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34" w:rsidRPr="00596834" w:rsidRDefault="00596834" w:rsidP="005968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ст. преподаватель кафедры физического воспитания и здоровья Данилюк О.В.</w:t>
      </w:r>
    </w:p>
    <w:p w:rsidR="00596834" w:rsidRDefault="00596834" w:rsidP="005968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34" w:rsidRPr="00596834" w:rsidRDefault="00596834" w:rsidP="005968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34">
        <w:rPr>
          <w:rFonts w:ascii="Times New Roman" w:hAnsi="Times New Roman" w:cs="Times New Roman"/>
          <w:b/>
          <w:sz w:val="24"/>
          <w:szCs w:val="24"/>
        </w:rPr>
        <w:t xml:space="preserve">НАСТОЛЬНЫЙ ТЕННИС </w:t>
      </w:r>
    </w:p>
    <w:p w:rsidR="00596834" w:rsidRPr="00596834" w:rsidRDefault="00596834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834">
        <w:rPr>
          <w:rFonts w:ascii="Times New Roman" w:hAnsi="Times New Roman" w:cs="Times New Roman"/>
          <w:i/>
          <w:sz w:val="24"/>
          <w:szCs w:val="24"/>
        </w:rPr>
        <w:t>Историческая справка</w:t>
      </w:r>
    </w:p>
    <w:p w:rsidR="00596834" w:rsidRDefault="00596834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«н</w:t>
      </w:r>
      <w:r w:rsidRPr="00596834">
        <w:rPr>
          <w:rFonts w:ascii="Times New Roman" w:hAnsi="Times New Roman" w:cs="Times New Roman"/>
          <w:sz w:val="24"/>
          <w:szCs w:val="24"/>
        </w:rPr>
        <w:t>астольный теннис (пинг-понг)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C4E" w:rsidRPr="00596834">
        <w:rPr>
          <w:rFonts w:ascii="Times New Roman" w:hAnsi="Times New Roman" w:cs="Times New Roman"/>
          <w:sz w:val="24"/>
          <w:szCs w:val="24"/>
        </w:rPr>
        <w:t xml:space="preserve"> было зарегистрировано в 1901 году (оно пришло на смену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таким названиям как Gossima, Flim-Flam и Whif-Whaf) Джоном Джаквесом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продано братьям Паркер. Оно получилось из сочетания двух звуков: Пинг - звук,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издаваемый мячом, когда он ударяется о ракетку, и Понг - когда 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отскакивает от стола.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В 1902 году Е.К. Гуд оклеил свою ракетку резиной, что позволило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закручивать мяч.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С 1904 по 1921 год популярность настольного тенниса в Европе и Америке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снижается, во многом из-за монополии братьев Паркер и Джона Джаквеса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E" w:rsidRPr="00596834">
        <w:rPr>
          <w:rFonts w:ascii="Times New Roman" w:hAnsi="Times New Roman" w:cs="Times New Roman"/>
          <w:sz w:val="24"/>
          <w:szCs w:val="24"/>
        </w:rPr>
        <w:t>инвентарь и правила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A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В 1921 году настольный теннис возвращается в Европу под современным названием.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1926 году основана Международная Федерация Настольного Тенниса (ITTF).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1930 году благодаря появлению губчатой резины, используемой как накладки на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ракетки, игра стала разнообразнее. Однако в 30-х годах еще преобладали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игроки, игравшие в защитном стиле, что иногда приводило к курьезам. В матче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 первенство мира Эрлих (Франция) и Панет (Румыния) за 2 часа 10 минут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сумели дойти до счета 1:0 в первой партии. В 1934 году на первенстве мира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Париже была прекращена встреча между Хагенауэром (Франция) и Холденбергом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(Румыния), которая продолжалась 8 часов. В результате в 1936 году ITTF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ограничила продолжительность партии одним часом. Однако это нововведение, как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вскоре выяснилось, оказалось недостаточным - спортсмены не успели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перестроит</w:t>
      </w:r>
      <w:r w:rsidR="00596834">
        <w:rPr>
          <w:rFonts w:ascii="Times New Roman" w:hAnsi="Times New Roman" w:cs="Times New Roman"/>
          <w:sz w:val="24"/>
          <w:szCs w:val="24"/>
        </w:rPr>
        <w:t>ь</w:t>
      </w:r>
      <w:r w:rsidRPr="00596834">
        <w:rPr>
          <w:rFonts w:ascii="Times New Roman" w:hAnsi="Times New Roman" w:cs="Times New Roman"/>
          <w:sz w:val="24"/>
          <w:szCs w:val="24"/>
        </w:rPr>
        <w:t>ся. Уже в следующем году финальные матчи женщин не выявили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победительницы. Причиной тому послужила дисквалификация финалисток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Притцы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(Австрия) и Аронс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(США) за пассивное ведение игры. Нужно было бороться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за ее активизацию и дальше. И вот время одной встречи было сокращено до 20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минут.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 1952 года, с первенства мира в Бомбее, началась новая эпоха настольного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тенниса. Связана она с выходом на международную арену японских спортсменов.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Японцы ввели не только новый вид покрытия ракетки и своеобразный хват,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но и система ведения игры оказалась необычной. По существу, они выполняли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один основной элемент техники - накат справа, но доведен он был до виртуозной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точности. И вот, почти не пользуясь никакими другими ударами, японцы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убедительно доказали свое превосходство.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чем же оно выражалось? Первое - отличное владение подачами. Непосредственно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 подачах японские игроки в каждой партии выигрывали от 4 до 10 очков.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Второе - высокая физическая подготовленность, позволяющая стремительно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 xml:space="preserve">перемещаться, мгновенно наносить удары. А отсюда уверенность в своих </w:t>
      </w:r>
      <w:r w:rsidRPr="00596834">
        <w:rPr>
          <w:rFonts w:ascii="Times New Roman" w:hAnsi="Times New Roman" w:cs="Times New Roman"/>
          <w:sz w:val="24"/>
          <w:szCs w:val="24"/>
        </w:rPr>
        <w:lastRenderedPageBreak/>
        <w:t>силах,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умение четко осуществлять намеченный план.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Бомбее чемпионом мира среди мужчин стал Сато. Мужские парные соревнования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выиграли Фуджи и Хаяси. В женских парных состязаниях - Нарахара и Нисимура. В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общей сложности японские спортсмены увезли домой четыре первых приза из семи.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1953 году японские теннисисты не участвовали в первенстве мира, а в 1954 в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Лондоне вновь отличились: завоевали оба командных приза - мужской и женский.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личном зачете победил Огимура.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 1954 по 1957 год достойное сопротивление японским теннисистам оказывали,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пожалуй, только представители женской команды Румынии. А вообще в личных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соревнованиях за этот период звание чемпионов мира присуждалось 30 раз. 12</w:t>
      </w:r>
      <w:r w:rsidR="00596834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раз его завоевывали теннисисты Японии, 6 - Румынии, 3 - Венгрии, 3 -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Чехословакии, 2 - Югославии, 2 - Англии, 2 - США.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Многие ведущие тренеры Европы в то время ошибочно считали, что успех японских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теннисистов - это временное явление, и соответствующих серьезных выводов не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делали. И все же стиль европейских спортсменов стал меняться. Правда,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большинство игроков еще придерживалось защитной манеры, но тем не менее игра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становится все более энергичной, изобретательной. Нарастает количество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контратакующих приемов.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Но японские спортсмены не сдают своих позиций. Они снова и снова решительно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заявляют о себе. В 1961 году на мировом чемпионате теннисисты Страны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Восходящего солнца применяют новый удар - так называемый топ-спин, получивший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название "дьявольский мяч из Токио"</w:t>
      </w:r>
      <w:r w:rsidR="00E246A6">
        <w:rPr>
          <w:rFonts w:ascii="Times New Roman" w:hAnsi="Times New Roman" w:cs="Times New Roman"/>
          <w:sz w:val="24"/>
          <w:szCs w:val="24"/>
        </w:rPr>
        <w:t xml:space="preserve">. </w:t>
      </w:r>
      <w:r w:rsidRPr="00596834">
        <w:rPr>
          <w:rFonts w:ascii="Times New Roman" w:hAnsi="Times New Roman" w:cs="Times New Roman"/>
          <w:sz w:val="24"/>
          <w:szCs w:val="24"/>
        </w:rPr>
        <w:t>Обратите внимание: тогда же появились элементы "тайфун" в волейболе, "ультра-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си" в гимнастике.</w:t>
      </w:r>
    </w:p>
    <w:p w:rsidR="00E246A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В спорте все взаимосвязано и на данном этапе развитие пошло по линии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усложнени</w:t>
      </w:r>
      <w:r w:rsidR="00E246A6">
        <w:rPr>
          <w:rFonts w:ascii="Times New Roman" w:hAnsi="Times New Roman" w:cs="Times New Roman"/>
          <w:sz w:val="24"/>
          <w:szCs w:val="24"/>
        </w:rPr>
        <w:t>я</w:t>
      </w:r>
      <w:r w:rsidRPr="00596834">
        <w:rPr>
          <w:rFonts w:ascii="Times New Roman" w:hAnsi="Times New Roman" w:cs="Times New Roman"/>
          <w:sz w:val="24"/>
          <w:szCs w:val="24"/>
        </w:rPr>
        <w:t xml:space="preserve"> техники, подчас виртуозной, близкой к трюку. В этом направлении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настольный теннис развивается и поныне.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 1930 по</w:t>
      </w:r>
      <w:r w:rsidR="001A12AA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1951 год среди победителей соревнований преобладают представители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Венгрии. С 1951 года лучшие результаты показывают представители Азиатских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стран (Япония, Корея, Китай).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1961 году на чемпионате мира японские спортсмены применяют новый удар -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топ-спин.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В 1988 году настольный теннис становится Олимпийским видом спорта (Сеул,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Южная Корея).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Сегодня более чем 40 миллионов игроков ежегодно принимают участие в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официальных турнирах во всем мире.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A6" w:rsidRPr="00E246A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6A6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="00E246A6" w:rsidRPr="00E246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6A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Первые правила игры были созданы в Англии. Одна партия велась до 30, а не до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21 очка, как сейчас.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Игра</w:t>
      </w:r>
      <w:r w:rsidR="00E246A6">
        <w:rPr>
          <w:rFonts w:ascii="Times New Roman" w:hAnsi="Times New Roman" w:cs="Times New Roman"/>
          <w:sz w:val="24"/>
          <w:szCs w:val="24"/>
        </w:rPr>
        <w:t xml:space="preserve"> «</w:t>
      </w:r>
      <w:r w:rsidRPr="00596834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E246A6">
        <w:rPr>
          <w:rFonts w:ascii="Times New Roman" w:hAnsi="Times New Roman" w:cs="Times New Roman"/>
          <w:sz w:val="24"/>
          <w:szCs w:val="24"/>
        </w:rPr>
        <w:t>»</w:t>
      </w:r>
      <w:r w:rsidRPr="00596834">
        <w:rPr>
          <w:rFonts w:ascii="Times New Roman" w:hAnsi="Times New Roman" w:cs="Times New Roman"/>
          <w:sz w:val="24"/>
          <w:szCs w:val="24"/>
        </w:rPr>
        <w:t xml:space="preserve"> - это игра двух игроков (один против одного) или двух пар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(двое против двух), стоящих за столом и поочередно ударяющих по целлулоидному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или пластиковому шарику. Удар по шарику производится через сетку с помощью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маленьких ракеток так, чтобы шарик приземлился на половине стола противника,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и противник не мог его вернуть.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5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lastRenderedPageBreak/>
        <w:t>Подсчет очков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5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Цель игры - держать мяч в игре, поочередно отбивая его, пока одной из сторон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не удастся отбить шарик назад. Удар по шарику должен наноситься только после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того, как он один раз отскочит от половины стола игрока. Очко зарабатывает та</w:t>
      </w:r>
      <w:r w:rsidR="00E246A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сторона, которая последней нанесет удачный удар в этом розыгрыше очка.</w:t>
      </w:r>
      <w:r w:rsidR="000C4956">
        <w:rPr>
          <w:rFonts w:ascii="Times New Roman" w:hAnsi="Times New Roman" w:cs="Times New Roman"/>
          <w:sz w:val="24"/>
          <w:szCs w:val="24"/>
        </w:rPr>
        <w:t xml:space="preserve"> Т</w:t>
      </w:r>
      <w:r w:rsidRPr="00596834">
        <w:rPr>
          <w:rFonts w:ascii="Times New Roman" w:hAnsi="Times New Roman" w:cs="Times New Roman"/>
          <w:sz w:val="24"/>
          <w:szCs w:val="24"/>
        </w:rPr>
        <w:t>от игрок или команда, кому удалось быстрее набрать 21 очко выигрывает игру,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если только счет не был 20-20 или равный после предыдущего очка. Игра должна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быть выиграна с разницей в 2 очка. Поэтому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при игре с равным счетом две стороны продолжают игру, поочередно уступая друг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другу право на подачу, пока преимущество одной из сторон не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достигнет 2-х очков.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56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Подача</w:t>
      </w:r>
    </w:p>
    <w:p w:rsidR="00F119CF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Каждый розыгрыш очка начинается с подачи. Шарик и ракетка должна бать позади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линии края стола и выше уровня стола. Игрок держит шарик на открытой ладони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свободной руки, подкидывает его вверх как минимум на высоту 16 сантиметров и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наносит по нему удар в то время, когда он падает. Шарик должен отскочить от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половины стола подающего перед тем, как он перелетит через сетку. Если шарик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касается сетки, то предоставляется право повторной подачи.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Подача может осуществляться с любой части половины стола подающего и быть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направлена на любую часть половины стола соперника, если речь идет об игре</w:t>
      </w:r>
      <w:r w:rsidR="000C4956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один на один. Если же соревнуются пары, то подача должна всегда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осуществляться с правого угла и быть направлена в правый угол стола команды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соперников.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Переход подачи происходит через каждые 5 очков. В парном состязании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принимающий шарик становится подающим. А на приеме стоит партнер бывшего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596834">
        <w:rPr>
          <w:rFonts w:ascii="Times New Roman" w:hAnsi="Times New Roman" w:cs="Times New Roman"/>
          <w:sz w:val="24"/>
          <w:szCs w:val="24"/>
        </w:rPr>
        <w:t>подающего по команде.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Default="001C3C4E" w:rsidP="0059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34">
        <w:rPr>
          <w:rFonts w:ascii="Times New Roman" w:hAnsi="Times New Roman" w:cs="Times New Roman"/>
          <w:sz w:val="24"/>
          <w:szCs w:val="24"/>
        </w:rPr>
        <w:t>Другие правила</w:t>
      </w:r>
      <w:r w:rsidR="00F119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Возврат шарика, при котором он касается сетки, но приземляется на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противоположную сторону засчитывается;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Удар, при котором шарик ударяется о край противоположной половины стола,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засчитывается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Игрок проигрывает очко, если он или она во время игры касается стола, сетки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или стойки сетки свободной рукой.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Если шарик ударяется о любую часть тела или одежды игрока, когда шарик за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пределами стола, это считается нарушением, и нарушивший игрок теряет очко.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Игроки не должны ударять с лета или отбивать шарик до тех пор, пока он не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отскочит.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Игрок, совершивший двойной удар, теряет очко.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Pr="00F119CF" w:rsidRDefault="001C3C4E" w:rsidP="00F119CF">
      <w:pPr>
        <w:pStyle w:val="a7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lastRenderedPageBreak/>
        <w:t>Игрок, ударившийся о стол с такой силой, что сдвинул его, теряет очко.</w:t>
      </w:r>
      <w:r w:rsidR="00F119CF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i/>
          <w:sz w:val="24"/>
          <w:szCs w:val="24"/>
        </w:rPr>
        <w:t>Оборудование</w:t>
      </w:r>
    </w:p>
    <w:p w:rsidR="00F119CF" w:rsidRDefault="001C3C4E" w:rsidP="00F119CF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Стол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Рабочая поверхность стола для игры в теннис 2,74 м в длину и 1,525 м в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ширину, расположена горизонтально на высоте 76 сантиметров над полом. Она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может быть выполнена из любого материала, но должна быть матовой.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Боковые линии и краевые линии, шириной 2 см, тянутся вдоль каждого края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стола. Для парной игры каждая половина стола разделена пополам линией,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шириной 3 мм, проходящей параллельно с боковыми линиями. Это осуществлено с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целью выделения правой части каждой половины стола, которая важна при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осуществлении подачи в парной игре.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Сетка, 15,25 см. над столом, разделяет рабочую поверхность стола на две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равные части. Она прикреплена к двум стойкам, той же высоты, что и сетка.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Шарик</w:t>
      </w:r>
    </w:p>
    <w:p w:rsidR="00F119CF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Шарик должен быть белого или оранжевого цвета, матовый, в диаметре 38 мм и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весить 2,5 г. Каждый из игроков выбирает несколько шариков перед тем, как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войти на игровую площадку, и судья выбирает тот шарик, который и будет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использован во время игры.</w:t>
      </w:r>
    </w:p>
    <w:p w:rsidR="00F119CF" w:rsidRDefault="001C3C4E" w:rsidP="00F119CF">
      <w:pPr>
        <w:pStyle w:val="a7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Ракетка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CF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Для ракеток не существует ограничений по форме и размеру, но правила,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требующие, чтобы "рабочая поверхность" оставалась жесткой и плоской, с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деревянной сердцевиной, составляющей 85% их толщины, гарантируют то, что они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остаются маленьких размеров.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Спецификация для резиновых поверхностей ракеток предельно специфична. Игрокам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разрешается использовать пупырчатую или слоеную резину, хотя листы пупырчатой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резины должны быть не толще 2-х мм, а слоеной - не толще 4-х мм. Определенные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виды клея, позволяющие увеличить скорость шарика, запрещены правилами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Олимпийских состязаний.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 время начала матча и в тех случаях, когда игроки меняют ракетки во время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матча, они должны давать возможность своим соперникам и судье проверить их</w:t>
      </w:r>
      <w:r w:rsid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ракетки.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P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72">
        <w:rPr>
          <w:rFonts w:ascii="Times New Roman" w:hAnsi="Times New Roman" w:cs="Times New Roman"/>
          <w:i/>
          <w:sz w:val="24"/>
          <w:szCs w:val="24"/>
        </w:rPr>
        <w:t>Формат соревнования</w:t>
      </w:r>
      <w:r w:rsidR="00781872" w:rsidRPr="007818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И в одиночных и в парных состязаниях отбор происходит путем отсеивания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проигравших по одному. Игроки, отобранные по жеребьевке (16 на одиночных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состязаниях, восемь в парных) переходят непосредственно к главному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отборочному состязанию, в то время как другие сначала соревнуются в группах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 xml:space="preserve">по три, один из которых проходит отбор. </w:t>
      </w:r>
      <w:r w:rsidRPr="00F119CF">
        <w:rPr>
          <w:rFonts w:ascii="Times New Roman" w:hAnsi="Times New Roman" w:cs="Times New Roman"/>
          <w:sz w:val="24"/>
          <w:szCs w:val="24"/>
        </w:rPr>
        <w:lastRenderedPageBreak/>
        <w:t>По результатам этих групповых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состязаний еще 16 игроков примут участие в одиночных соревнованиях и еще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восемь парных команд.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P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72">
        <w:rPr>
          <w:rFonts w:ascii="Times New Roman" w:hAnsi="Times New Roman" w:cs="Times New Roman"/>
          <w:i/>
          <w:sz w:val="24"/>
          <w:szCs w:val="24"/>
        </w:rPr>
        <w:t xml:space="preserve">Международная Федерация Настольного Тенниса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В начале XX века настольный теннис начал бурно распространят</w:t>
      </w:r>
      <w:r w:rsidR="00781872">
        <w:rPr>
          <w:rFonts w:ascii="Times New Roman" w:hAnsi="Times New Roman" w:cs="Times New Roman"/>
          <w:sz w:val="24"/>
          <w:szCs w:val="24"/>
        </w:rPr>
        <w:t>ь</w:t>
      </w:r>
      <w:r w:rsidRPr="00F119CF">
        <w:rPr>
          <w:rFonts w:ascii="Times New Roman" w:hAnsi="Times New Roman" w:cs="Times New Roman"/>
          <w:sz w:val="24"/>
          <w:szCs w:val="24"/>
        </w:rPr>
        <w:t>ся. Он стал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известен в Японии, Корее, Китае, Индии и Южной Африке. К 1921 году настольный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теннис стал популярен и в Центральной Европе. В двадцатых годах XX века в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европейских странах начали формироваться Национальные Ассоциации настольного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тенниса.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Быстрое распространение настольного тенниса привело к необходимости создать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международную организацию и установить единые правила игры. Благодаря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энергичной деятельности доктора Георга Лемана (Германия) в Берлине 15 января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1926 года была основана Международная Федерация Настольного Тенниса (ITTF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International Table Tennis Federation). Председателем ее стал Айвор Монтегю -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видный английский литератор, прогрессивный общественный деятель.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К декабрю 1926 года конституция и правила ITTF были утверждены.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Первый конгресс ITTF и первый чемпионат мира состоялся в Лондоне в декабре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1927 года. В состязании участвовали спортсмены Англии, Австрии, Чехословакии,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Германии, Венгрии, Дании, Швеции, Уэлса, Индии.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Борьба шла в четырех разрядах: одиночных - мужчины и женщины и парных -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мужских и смешанных. В 1928 году в соревнованиях стали участвовать женские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пары.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 xml:space="preserve">С тех пор первенства мира проводились каждый год, за исключением </w:t>
      </w:r>
      <w:r w:rsidRPr="00F119CF">
        <w:rPr>
          <w:rStyle w:val="wmi-callto"/>
          <w:rFonts w:ascii="Times New Roman" w:hAnsi="Times New Roman" w:cs="Times New Roman"/>
          <w:sz w:val="24"/>
          <w:szCs w:val="24"/>
        </w:rPr>
        <w:t>1940-1946</w:t>
      </w:r>
      <w:r w:rsidR="00781872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годов.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 1957 года первенство мира стали проводить раз в два года, зато уже в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следующем году начали разыгрывать первенство Европы. Стали проводит</w:t>
      </w:r>
      <w:r w:rsidR="00781872">
        <w:rPr>
          <w:rFonts w:ascii="Times New Roman" w:hAnsi="Times New Roman" w:cs="Times New Roman"/>
          <w:sz w:val="24"/>
          <w:szCs w:val="24"/>
        </w:rPr>
        <w:t>ь</w:t>
      </w:r>
      <w:r w:rsidRPr="00F119CF">
        <w:rPr>
          <w:rFonts w:ascii="Times New Roman" w:hAnsi="Times New Roman" w:cs="Times New Roman"/>
          <w:sz w:val="24"/>
          <w:szCs w:val="24"/>
        </w:rPr>
        <w:t>ся и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континентальные чемпионаты Азии и Африки.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 ITTF зарегистрировано около 130 стран. Чемпионаты Европы проводятся с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1958</w:t>
      </w:r>
      <w:r w:rsidR="007818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19CF">
        <w:rPr>
          <w:rFonts w:ascii="Times New Roman" w:hAnsi="Times New Roman" w:cs="Times New Roman"/>
          <w:sz w:val="24"/>
          <w:szCs w:val="24"/>
        </w:rPr>
        <w:t>. В программе Олимпийских игр настольный теннис с 1988</w:t>
      </w:r>
      <w:r w:rsidR="007818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19CF">
        <w:rPr>
          <w:rFonts w:ascii="Times New Roman" w:hAnsi="Times New Roman" w:cs="Times New Roman"/>
          <w:sz w:val="24"/>
          <w:szCs w:val="24"/>
        </w:rPr>
        <w:t>.</w:t>
      </w:r>
      <w:r w:rsidR="00781872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P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F10">
        <w:rPr>
          <w:rFonts w:ascii="Times New Roman" w:hAnsi="Times New Roman" w:cs="Times New Roman"/>
          <w:i/>
          <w:sz w:val="24"/>
          <w:szCs w:val="24"/>
        </w:rPr>
        <w:t xml:space="preserve">Удары, применяемые в настольном теннисе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Существует два способа отбить мяч ракеткой. Первый - подставляя ракетку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(толок или подставка). В этом случае невозможно предугадать, как полетит мяч.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Этот способ использует большинство новичков.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Второй способ - используя вращение мяча. Для этого нужно ударить мяч по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касательной, чтобы резина вашей ракетки смогла захватить мяч и заставить его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вращаться. Тип вращения зависит от угла ракетки и направления ее движения в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момент соприкосновения с мячом. Различают несколько типов ударов, основные -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накат, подрезка и топ-спин. Для того, чтобы добиться успеха в настольном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теннисе, вы должны освоить разные типы ударов и научиться применять их в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зависимости от вращения мяча.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Толчок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lastRenderedPageBreak/>
        <w:t>Удар по мячу наносят после того, как мяч поднимается выше стола. При этом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способе ракетку подставляют на пути полета мяча (она параллельна сетке),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образуя как бы стенку. Мяч, ударяясь о стенку, отлетает через сетку обратно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 сторону противника. При выполнении удара руку выпрямляют в локтевом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суставе в сторону полета мяча.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Несколько занятий нужно посвятить овладению ударом толчок. Однако этот удар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имеет недостатки: им не удается придать мячу большую скорость и силу. Кроме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того, если мяч после удара противника отскочит за пределы стола, то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пользоваться этим приемом невозможно. Поэтому необходимо овладеть и другими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видами ударов.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Подставка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Подставка тоже относится к числу несложных ударов. Ею пользуются в различных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игровых ситуациях. Этот способ удара характеризуется тем, что мяч сразу же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после его отскока от стола (с полулета) отражается от ракетки и перелетает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обратно на сторону противника. Направление обратного полета мяча на сторону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противника зависит от степени наклона ракетки. Если противник сделал плоский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удар, то игровая поверхность ракетки при отражении удара должна быть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вертикальной, при приеме резаного мяча - отклонена назад (игровая поверхность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ракетки как бы открыта), при приеме крученого мяча - несколько наклонена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вперед (закрыта). Подставкой чаще всего пользуются при защитном варианте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игры.</w:t>
      </w:r>
      <w:r w:rsidR="007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72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Накат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Чтобы накатить, нужно во время контакта с мячом вести ракетку снизу вверх.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После наката мяч имеет эффект погружения вниз, поэтому накатывать можно с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любой силой, поскольку вращение заставит мяч опуститься и попасть на стол.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Накат </w:t>
      </w:r>
      <w:r w:rsidR="00C36F10">
        <w:rPr>
          <w:rFonts w:ascii="Times New Roman" w:hAnsi="Times New Roman" w:cs="Times New Roman"/>
          <w:sz w:val="24"/>
          <w:szCs w:val="24"/>
        </w:rPr>
        <w:t>о</w:t>
      </w:r>
      <w:r w:rsidRPr="00F119CF">
        <w:rPr>
          <w:rFonts w:ascii="Times New Roman" w:hAnsi="Times New Roman" w:cs="Times New Roman"/>
          <w:sz w:val="24"/>
          <w:szCs w:val="24"/>
        </w:rPr>
        <w:t xml:space="preserve">ткрытой </w:t>
      </w:r>
      <w:r w:rsidR="00C36F10">
        <w:rPr>
          <w:rFonts w:ascii="Times New Roman" w:hAnsi="Times New Roman" w:cs="Times New Roman"/>
          <w:sz w:val="24"/>
          <w:szCs w:val="24"/>
        </w:rPr>
        <w:t>р</w:t>
      </w:r>
      <w:r w:rsidRPr="00F119CF">
        <w:rPr>
          <w:rFonts w:ascii="Times New Roman" w:hAnsi="Times New Roman" w:cs="Times New Roman"/>
          <w:sz w:val="24"/>
          <w:szCs w:val="24"/>
        </w:rPr>
        <w:t>акеткой (справа)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Накат справа - это один из основных атакующих ударов.  Ракетка при этом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движется вверх и вперед и наносит удар по верхней боковой половине мяча.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Вот последовательность выполнения удара. Ноги на ширине плеч, немного согнуты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 коленях. Левая нога чуть выдвинута вперед. Вес тела равномерно распределен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 обе ноги. Туловище слегка наклонено влево к столу, рука с ракеткой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отведена назад вправо для замаха. Она начинает движение, когда ноги, ракетка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 приближающийся мяч образуют как бы равносторонний треугольник. Удар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наносится в высшей точке отскока мяча, после чего руку отводят влево-вверх.</w:t>
      </w:r>
      <w:r w:rsidR="00C36F10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 момент контакта ракетки с мячом предплечье как бы обгоняет мяч. Ракетка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движется по дуге, постепенно меняя угол наклона, в результате получается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как бы обкатывание мяча сверху. Кисть при накате резким движением придает мячу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вращение. При ударе тяжесть тела перемещается на левую ногу. После выполнения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наката следует немедленно занять исходное положение.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lastRenderedPageBreak/>
        <w:t xml:space="preserve">Накат </w:t>
      </w:r>
      <w:r w:rsidR="00C36F10">
        <w:rPr>
          <w:rFonts w:ascii="Times New Roman" w:hAnsi="Times New Roman" w:cs="Times New Roman"/>
          <w:sz w:val="24"/>
          <w:szCs w:val="24"/>
        </w:rPr>
        <w:t>з</w:t>
      </w:r>
      <w:r w:rsidRPr="00F119CF">
        <w:rPr>
          <w:rFonts w:ascii="Times New Roman" w:hAnsi="Times New Roman" w:cs="Times New Roman"/>
          <w:sz w:val="24"/>
          <w:szCs w:val="24"/>
        </w:rPr>
        <w:t xml:space="preserve">акрытой </w:t>
      </w:r>
      <w:r w:rsidR="00C36F10">
        <w:rPr>
          <w:rFonts w:ascii="Times New Roman" w:hAnsi="Times New Roman" w:cs="Times New Roman"/>
          <w:sz w:val="24"/>
          <w:szCs w:val="24"/>
        </w:rPr>
        <w:t>р</w:t>
      </w:r>
      <w:r w:rsidRPr="00F119CF">
        <w:rPr>
          <w:rFonts w:ascii="Times New Roman" w:hAnsi="Times New Roman" w:cs="Times New Roman"/>
          <w:sz w:val="24"/>
          <w:szCs w:val="24"/>
        </w:rPr>
        <w:t>акеткой (слева)</w:t>
      </w:r>
      <w:r w:rsidR="00C36F10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Движение мяча в основном такое же, как при накате справа. Необходимое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вращение придается мячу при движении вверх-вперед.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Вот последовательность выполнения удара. Ноги на ширине плеч, чуть согнуты,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левая чуть выдвинута вперед, центр тяжести равномерно распределен на обе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ноги. Рука на уровне пояса согнута в локте и отведена влево-назад, предплечье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параллельно поверхности стола.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При ударе предплечье резко идет вперед, ракетка как бы обкатывает мяч сверху,</w:t>
      </w:r>
      <w:r w:rsidR="00C36F10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после чего рука свободно уходит вправо-вверх. Центр тяжести смещается на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правую ногу, рука возвращается в исходное положение</w:t>
      </w:r>
      <w:r w:rsidR="00C36F10">
        <w:rPr>
          <w:rFonts w:ascii="Times New Roman" w:hAnsi="Times New Roman" w:cs="Times New Roman"/>
          <w:sz w:val="24"/>
          <w:szCs w:val="24"/>
        </w:rPr>
        <w:t xml:space="preserve">. </w:t>
      </w:r>
      <w:r w:rsidRPr="00F119CF">
        <w:rPr>
          <w:rFonts w:ascii="Times New Roman" w:hAnsi="Times New Roman" w:cs="Times New Roman"/>
          <w:sz w:val="24"/>
          <w:szCs w:val="24"/>
        </w:rPr>
        <w:t>Если закрученный мяч после наката попадет на вертикально расположенную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ракетку, то он отскочит вверх. Чтобы скомпенсировать кручение, и правильно отбить мяч следует накатить</w:t>
      </w:r>
      <w:r w:rsidR="00C36F10">
        <w:rPr>
          <w:rFonts w:ascii="Times New Roman" w:hAnsi="Times New Roman" w:cs="Times New Roman"/>
          <w:sz w:val="24"/>
          <w:szCs w:val="24"/>
        </w:rPr>
        <w:t>.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Подрезка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Чтобы подрезать, нужно во время контакта с мячом вести ракетку сверху вниз.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После подрезки мяч поднимается вверх, поэтому, чем сильнее вы закрутите мяч,</w:t>
      </w:r>
      <w:r w:rsidR="00C36F10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тем дальше он будет улетать. Подрезка считается оборонительным ударом. С</w:t>
      </w:r>
      <w:r w:rsidR="00C36F10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подрезанного мяча сложнее атаковать.</w:t>
      </w:r>
      <w:r w:rsidR="00C36F10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0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Подрезка </w:t>
      </w:r>
      <w:r w:rsidR="00C36F10">
        <w:rPr>
          <w:rFonts w:ascii="Times New Roman" w:hAnsi="Times New Roman" w:cs="Times New Roman"/>
          <w:sz w:val="24"/>
          <w:szCs w:val="24"/>
        </w:rPr>
        <w:t>о</w:t>
      </w:r>
      <w:r w:rsidRPr="00F119CF">
        <w:rPr>
          <w:rFonts w:ascii="Times New Roman" w:hAnsi="Times New Roman" w:cs="Times New Roman"/>
          <w:sz w:val="24"/>
          <w:szCs w:val="24"/>
        </w:rPr>
        <w:t xml:space="preserve">ткрытой </w:t>
      </w:r>
      <w:r w:rsidR="00C36F10">
        <w:rPr>
          <w:rFonts w:ascii="Times New Roman" w:hAnsi="Times New Roman" w:cs="Times New Roman"/>
          <w:sz w:val="24"/>
          <w:szCs w:val="24"/>
        </w:rPr>
        <w:t>р</w:t>
      </w:r>
      <w:r w:rsidRPr="00F119CF">
        <w:rPr>
          <w:rFonts w:ascii="Times New Roman" w:hAnsi="Times New Roman" w:cs="Times New Roman"/>
          <w:sz w:val="24"/>
          <w:szCs w:val="24"/>
        </w:rPr>
        <w:t>акеткой (справа)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Выполнение удара. В исходном положении игрок стоит почти лицом к столу,</w:t>
      </w:r>
      <w:r w:rsidR="00DA1779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слегка выставив вперед левую ногу, рука делает замах назад-вверх и затем идет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вперед-вниз. В момент удара мяча о ракетку, которая обращена открытой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стороной вверх, рука слегка согнута. После удара ракетка немного сопровождает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мяч и затем уходит влево-вперед вниз. Сила удара при подрезке существенно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зависит от встречной скорости мяча и расстояния от стола, на котором его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принимают.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Подрезка </w:t>
      </w:r>
      <w:r w:rsidR="00DA1779">
        <w:rPr>
          <w:rFonts w:ascii="Times New Roman" w:hAnsi="Times New Roman" w:cs="Times New Roman"/>
          <w:sz w:val="24"/>
          <w:szCs w:val="24"/>
        </w:rPr>
        <w:t>з</w:t>
      </w:r>
      <w:r w:rsidRPr="00F119CF">
        <w:rPr>
          <w:rFonts w:ascii="Times New Roman" w:hAnsi="Times New Roman" w:cs="Times New Roman"/>
          <w:sz w:val="24"/>
          <w:szCs w:val="24"/>
        </w:rPr>
        <w:t xml:space="preserve">акрытой </w:t>
      </w:r>
      <w:r w:rsidR="00DA1779">
        <w:rPr>
          <w:rFonts w:ascii="Times New Roman" w:hAnsi="Times New Roman" w:cs="Times New Roman"/>
          <w:sz w:val="24"/>
          <w:szCs w:val="24"/>
        </w:rPr>
        <w:t>р</w:t>
      </w:r>
      <w:r w:rsidRPr="00F119CF">
        <w:rPr>
          <w:rFonts w:ascii="Times New Roman" w:hAnsi="Times New Roman" w:cs="Times New Roman"/>
          <w:sz w:val="24"/>
          <w:szCs w:val="24"/>
        </w:rPr>
        <w:t>акеткой (слева)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Исходная стойка типична для игры слева: правая нога немного впереди, туловище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чуть повернуто влево. Движение руки, сильно согнутой в локте и отведенной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налево-вверх-назад для замаха, происходит сначала вперед-вниз, причем на этом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этапе рука в локте не разгибается. В процессе движения туловище немного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поворачивается и центр тяжести переносится на правую ногу.</w:t>
      </w:r>
      <w:r w:rsidR="00DA1779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Если закрученный мяч после подрезки попадет на вертикально расположенную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ракетку, то он отскочит вниз. Чтобы скомпенсировать кручение и правильно отбить мяч, следует подрезать.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Топ-спин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Назначение этого атакующего приема - придать мячу сверхсильное верхнее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вращение. Скорость его намного больше, чем при накате, что очень усложняет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сопернику ответные действия.</w:t>
      </w:r>
      <w:r w:rsidR="00DA1779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Во-первых, самым неожиданным бывает отскок мяча от стола. Во</w:t>
      </w:r>
      <w:r w:rsidR="00DA1779">
        <w:rPr>
          <w:rFonts w:ascii="Times New Roman" w:hAnsi="Times New Roman" w:cs="Times New Roman"/>
          <w:sz w:val="24"/>
          <w:szCs w:val="24"/>
        </w:rPr>
        <w:t>-</w:t>
      </w:r>
      <w:r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lastRenderedPageBreak/>
        <w:t>вторых, даже уже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принятый ракеткой мяч остается непослушным, и направить его по задуманному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направлению очень и очень непросто.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Хорош топ-спин и потому, что сильно закрученный мяч высоко пролетает над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сеткой и это придает смелости атакующему. Считается, что применять топ-спин</w:t>
      </w:r>
      <w:r w:rsidR="00DA1779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можно всегда, но практика показывает, что это не так.</w:t>
      </w:r>
    </w:p>
    <w:p w:rsidR="00DA1779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Топ-спин справа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Для топ-спина характерен большой замах, как правило, вытянутой рукой.</w:t>
      </w:r>
      <w:r w:rsidR="00182D21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Выпрямление ее в начале движения позволяет увеличить и сам замах, и скорость</w:t>
      </w:r>
      <w:r w:rsidR="00182D21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ракетки с помощью усилия предплечья и кисти. Движение руки при топ-спине в</w:t>
      </w:r>
      <w:r w:rsidR="00182D21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отличие от удара накатом почти полностью направлено вверх, а удар по мячу</w:t>
      </w:r>
      <w:r w:rsidR="00182D21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носит скользящий характер.</w:t>
      </w:r>
      <w:r w:rsidR="00182D21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Исходная стойка: левая нога чуть выдвинута вперед, правая рука выпрямлена и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отведена за спину вправо-назад. Туловище развернуто в правую сторону, чтобы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увеличить замах. Ноги согнуты в коленях, все тело расслаблено.</w:t>
      </w:r>
      <w:r w:rsidR="00465513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Топ-спин начинается с активного поворота в направлении удара. Правая рука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идет вперед-влево-вверх. Вес тела переносят с правой ноги на левую. По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инерции туловище и рука могут даже уходить далеко влево. В момент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соприкосновения с мячом ракетка должна как бы скользнуть по нему. При этом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сила прямого удара мяча о ракетку минимальна. Однако кисть придает ему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заключительное ускорение. Есть еще вариант топ-спина справа, который называют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боковым. Разница в выполнении прямого топ-спина и бокового заключается в том,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что руку с ракеткой заводят к мячу сбоку, кисть опущена чуть больше.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Топ-спин слева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Практикуется гораздо реже, чем справа. Классический левый топ-спин не выполняется, это объясняется необходимостью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увеличить замах при ударе, что обычно приводит к возникновению помимо верхнего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вращения мяча еще и бокового.</w:t>
      </w:r>
      <w:r w:rsidR="0046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13" w:rsidRP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513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Настольный теннис является игрой, которая близка и понятна </w:t>
      </w:r>
      <w:r w:rsidR="00465513">
        <w:rPr>
          <w:rFonts w:ascii="Times New Roman" w:hAnsi="Times New Roman" w:cs="Times New Roman"/>
          <w:sz w:val="24"/>
          <w:szCs w:val="24"/>
        </w:rPr>
        <w:t>людям всех возрастов</w:t>
      </w:r>
      <w:r w:rsidRPr="00F119CF">
        <w:rPr>
          <w:rFonts w:ascii="Times New Roman" w:hAnsi="Times New Roman" w:cs="Times New Roman"/>
          <w:sz w:val="24"/>
          <w:szCs w:val="24"/>
        </w:rPr>
        <w:t>. Обладая притягательностью игры, настольный теннис имеет преимущество в том, что укрепляет мышцы, стабилизирует кровяное давление, нормализует деятельность кровообращения и других жизненно важных систем человеческого организма. Игра в настольный теннис по праву может называться универсальным средством, снижающим усталость, напряжение. Слежение за полетом мяча – прекрасная гимнастика для глаз.</w:t>
      </w:r>
      <w:r w:rsidR="00465513" w:rsidRPr="00F119CF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Подводя итоги можно назвать 8 причин для занятия настольным теннисом:</w:t>
      </w:r>
      <w:r w:rsidR="00465513" w:rsidRPr="00F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1. Поможешь глазам. Это спорт, полезный близоруким, дальнозорким и тем, кто недавно сделал операцию на глаза. Твои глаза во время игры непрерывно делают зарядку, фокусируясь то на улетающем мяче, то на летящем прямо в тебя. Хорошо и тем, кто </w:t>
      </w:r>
      <w:r w:rsidRPr="00F119CF">
        <w:rPr>
          <w:rFonts w:ascii="Times New Roman" w:hAnsi="Times New Roman" w:cs="Times New Roman"/>
          <w:sz w:val="24"/>
          <w:szCs w:val="24"/>
        </w:rPr>
        <w:lastRenderedPageBreak/>
        <w:t xml:space="preserve">работает за компьютером и целыми днями смотрит на экран, расположенный на одном и том же расстоянии, а потом не может разглядеть ни строчки на таблице у окулиста.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2. Улучшишь почерк. Настольный теннис — это развитие мелкой моторики, тренировка мышц руки и кисти. Более точные движения помогут тебе не только побеждать за теннисным столом, но и показывать лучшие результаты за столом письменным.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3. Ускоришь реакцию. Трудно придумать спорт, лучше развивающий реакцию и концентрацию внимания. Виталий Кличко, например, использует пинг-понг в своих тренировках, чтобы потом быстрее реагировать на действия соперника на ринге. Также после боксерской ударной техники эта игра учит более тонкой работе руки.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4. Станешь ловким. На языке ученых, ловкость — это «высокоразвитое мускульное ощущение и пластичность корковых нервных процессов». Настольный теннис работает на улучшение и того и другого, приучая твой мозг быстрее управлять твоим телом. Во время матча ты все время начеку и по нескольку раз в минуту решаешь сложные двигательно-координационные задачи (средний темп игры — от 30 до 120 уд/мин).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5. Будешь быстрее бегать. Поза игрока в пинг-понг — ноги в полусогнутом положении — отлично укрепляет мышцы нижних конечностей. К тому же, как и бег, пинг-понг укрепляет дыхательную и сердечно-сосудистую системы. Частая игра в настольный теннис поможет тебе повысить свои показатели не только в беге, но и в велоспорте, коньках и других циклических видах спорта, где много работают ноги.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6. Сэкономишь на здоровье. Недорогой и компактный инвентарь не станет тяжким грузом для бюджета и твоей сумки. Скиньтесь с коллегами на стол и играйте после работы — пользы для здоровья куча, да и для тимбилдинга тоже, коллектив станет дружнее и лучше начнет работать.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7. Разовьешь взрывную силу. Скорость движения руки с ракеткой — до 40 км/ч. Играй, и твоя рука сможет быстрее совершать резкие и мощные движения, а это умение </w:t>
      </w:r>
      <w:r w:rsidR="00B12AB3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119CF">
        <w:rPr>
          <w:rFonts w:ascii="Times New Roman" w:hAnsi="Times New Roman" w:cs="Times New Roman"/>
          <w:sz w:val="24"/>
          <w:szCs w:val="24"/>
        </w:rPr>
        <w:t>пригодит</w:t>
      </w:r>
      <w:r w:rsidR="00B12AB3">
        <w:rPr>
          <w:rFonts w:ascii="Times New Roman" w:hAnsi="Times New Roman" w:cs="Times New Roman"/>
          <w:sz w:val="24"/>
          <w:szCs w:val="24"/>
        </w:rPr>
        <w:t>ь</w:t>
      </w:r>
      <w:r w:rsidRPr="00F119CF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465513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8. Будешь побеждать до старости. Можешь не переживать, что в один непрекрасный день тебе придется расстаться с любимой игрой. В отличие от большого тенниса, в настольный можно играть и в совсем преклонном возрасте. Тренируясь всю жизнь, ты накопишь такой опыт, что на пенсии будешь получать особое удовольствие, обыгрывая молодежь. Мелоч</w:t>
      </w:r>
      <w:bookmarkStart w:id="0" w:name="_GoBack"/>
      <w:bookmarkEnd w:id="0"/>
      <w:r w:rsidRPr="00F119CF">
        <w:rPr>
          <w:rFonts w:ascii="Times New Roman" w:hAnsi="Times New Roman" w:cs="Times New Roman"/>
          <w:sz w:val="24"/>
          <w:szCs w:val="24"/>
        </w:rPr>
        <w:t>ь, а приятно</w:t>
      </w:r>
      <w:r w:rsidR="00465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DF8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9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F8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1. Бабенкова</w:t>
      </w:r>
      <w:r w:rsidR="00293DF8">
        <w:rPr>
          <w:rFonts w:ascii="Times New Roman" w:hAnsi="Times New Roman" w:cs="Times New Roman"/>
          <w:sz w:val="24"/>
          <w:szCs w:val="24"/>
        </w:rPr>
        <w:t>,</w:t>
      </w:r>
      <w:r w:rsidRPr="00F119CF">
        <w:rPr>
          <w:rFonts w:ascii="Times New Roman" w:hAnsi="Times New Roman" w:cs="Times New Roman"/>
          <w:sz w:val="24"/>
          <w:szCs w:val="24"/>
        </w:rPr>
        <w:t xml:space="preserve"> Е. А. Как помочь детям стать здоровыми: </w:t>
      </w:r>
      <w:r w:rsidR="00293DF8">
        <w:rPr>
          <w:rFonts w:ascii="Times New Roman" w:hAnsi="Times New Roman" w:cs="Times New Roman"/>
          <w:sz w:val="24"/>
          <w:szCs w:val="24"/>
        </w:rPr>
        <w:t>м</w:t>
      </w:r>
      <w:r w:rsidRPr="00F119CF">
        <w:rPr>
          <w:rFonts w:ascii="Times New Roman" w:hAnsi="Times New Roman" w:cs="Times New Roman"/>
          <w:sz w:val="24"/>
          <w:szCs w:val="24"/>
        </w:rPr>
        <w:t xml:space="preserve">етод. </w:t>
      </w:r>
      <w:r w:rsidR="00293DF8">
        <w:rPr>
          <w:rFonts w:ascii="Times New Roman" w:hAnsi="Times New Roman" w:cs="Times New Roman"/>
          <w:sz w:val="24"/>
          <w:szCs w:val="24"/>
        </w:rPr>
        <w:t>п</w:t>
      </w:r>
      <w:r w:rsidRPr="00F119CF">
        <w:rPr>
          <w:rFonts w:ascii="Times New Roman" w:hAnsi="Times New Roman" w:cs="Times New Roman"/>
          <w:sz w:val="24"/>
          <w:szCs w:val="24"/>
        </w:rPr>
        <w:t>особие</w:t>
      </w:r>
      <w:r w:rsidR="00293DF8">
        <w:rPr>
          <w:rFonts w:ascii="Times New Roman" w:hAnsi="Times New Roman" w:cs="Times New Roman"/>
          <w:sz w:val="24"/>
          <w:szCs w:val="24"/>
        </w:rPr>
        <w:t xml:space="preserve"> </w:t>
      </w:r>
      <w:r w:rsidRPr="00F119CF">
        <w:rPr>
          <w:rFonts w:ascii="Times New Roman" w:hAnsi="Times New Roman" w:cs="Times New Roman"/>
          <w:sz w:val="24"/>
          <w:szCs w:val="24"/>
        </w:rPr>
        <w:t>/ Е. А. Бабенкова. – М.: ООО «Издательство Астрель»; ООО «Издательство АСТ», 2003.</w:t>
      </w:r>
    </w:p>
    <w:p w:rsidR="00293DF8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lastRenderedPageBreak/>
        <w:t>2. Петухов</w:t>
      </w:r>
      <w:r w:rsidR="00293DF8">
        <w:rPr>
          <w:rFonts w:ascii="Times New Roman" w:hAnsi="Times New Roman" w:cs="Times New Roman"/>
          <w:sz w:val="24"/>
          <w:szCs w:val="24"/>
        </w:rPr>
        <w:t>,</w:t>
      </w:r>
      <w:r w:rsidRPr="00F119CF">
        <w:rPr>
          <w:rFonts w:ascii="Times New Roman" w:hAnsi="Times New Roman" w:cs="Times New Roman"/>
          <w:sz w:val="24"/>
          <w:szCs w:val="24"/>
        </w:rPr>
        <w:t xml:space="preserve"> С.И. Спортивная медицина: учебное пособие</w:t>
      </w:r>
      <w:r w:rsidR="00293DF8">
        <w:rPr>
          <w:rFonts w:ascii="Times New Roman" w:hAnsi="Times New Roman" w:cs="Times New Roman"/>
          <w:sz w:val="24"/>
          <w:szCs w:val="24"/>
        </w:rPr>
        <w:t xml:space="preserve"> / С.И. </w:t>
      </w:r>
      <w:r w:rsidR="00293DF8" w:rsidRPr="00F119CF">
        <w:rPr>
          <w:rFonts w:ascii="Times New Roman" w:hAnsi="Times New Roman" w:cs="Times New Roman"/>
          <w:sz w:val="24"/>
          <w:szCs w:val="24"/>
        </w:rPr>
        <w:t xml:space="preserve">Петухов, </w:t>
      </w:r>
      <w:r w:rsidR="00293DF8">
        <w:rPr>
          <w:rFonts w:ascii="Times New Roman" w:hAnsi="Times New Roman" w:cs="Times New Roman"/>
          <w:sz w:val="24"/>
          <w:szCs w:val="24"/>
        </w:rPr>
        <w:t xml:space="preserve">Н.Г. </w:t>
      </w:r>
      <w:r w:rsidR="00293DF8" w:rsidRPr="00F119CF">
        <w:rPr>
          <w:rFonts w:ascii="Times New Roman" w:hAnsi="Times New Roman" w:cs="Times New Roman"/>
          <w:sz w:val="24"/>
          <w:szCs w:val="24"/>
        </w:rPr>
        <w:t xml:space="preserve">Коновалова, </w:t>
      </w:r>
      <w:r w:rsidR="00293DF8">
        <w:rPr>
          <w:rFonts w:ascii="Times New Roman" w:hAnsi="Times New Roman" w:cs="Times New Roman"/>
          <w:sz w:val="24"/>
          <w:szCs w:val="24"/>
        </w:rPr>
        <w:t xml:space="preserve">О.М. </w:t>
      </w:r>
      <w:r w:rsidR="00293DF8" w:rsidRPr="00F119CF">
        <w:rPr>
          <w:rFonts w:ascii="Times New Roman" w:hAnsi="Times New Roman" w:cs="Times New Roman"/>
          <w:sz w:val="24"/>
          <w:szCs w:val="24"/>
        </w:rPr>
        <w:t>Архипова</w:t>
      </w:r>
      <w:r w:rsidR="00293DF8">
        <w:rPr>
          <w:rFonts w:ascii="Times New Roman" w:hAnsi="Times New Roman" w:cs="Times New Roman"/>
          <w:sz w:val="24"/>
          <w:szCs w:val="24"/>
        </w:rPr>
        <w:t>.</w:t>
      </w:r>
      <w:r w:rsidRPr="00F119CF">
        <w:rPr>
          <w:rFonts w:ascii="Times New Roman" w:hAnsi="Times New Roman" w:cs="Times New Roman"/>
          <w:sz w:val="24"/>
          <w:szCs w:val="24"/>
        </w:rPr>
        <w:t xml:space="preserve"> – Новокузнецк, 2005. – 192 с.</w:t>
      </w:r>
      <w:r w:rsidR="0029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F8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 xml:space="preserve">3. Программа для системы дополнительного образования детей. Настольный теннис / сост. В. Н. Буянов. – Ульяновск: УлГТУ, 2009. – 20 с. </w:t>
      </w:r>
    </w:p>
    <w:p w:rsidR="00293DF8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4. Теория и методика физического воспитания / Под ред. проф. Ю.Ф. Курамшина. Исп. – М.: Советский спорт, 2004</w:t>
      </w:r>
      <w:r w:rsidR="0029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05" w:rsidRPr="00F119CF" w:rsidRDefault="001C3C4E" w:rsidP="00F119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CF">
        <w:rPr>
          <w:rFonts w:ascii="Times New Roman" w:hAnsi="Times New Roman" w:cs="Times New Roman"/>
          <w:sz w:val="24"/>
          <w:szCs w:val="24"/>
        </w:rPr>
        <w:t>5. Холодова</w:t>
      </w:r>
      <w:r w:rsidR="00293DF8">
        <w:rPr>
          <w:rFonts w:ascii="Times New Roman" w:hAnsi="Times New Roman" w:cs="Times New Roman"/>
          <w:sz w:val="24"/>
          <w:szCs w:val="24"/>
        </w:rPr>
        <w:t>,</w:t>
      </w:r>
      <w:r w:rsidRPr="00F119CF">
        <w:rPr>
          <w:rFonts w:ascii="Times New Roman" w:hAnsi="Times New Roman" w:cs="Times New Roman"/>
          <w:sz w:val="24"/>
          <w:szCs w:val="24"/>
        </w:rPr>
        <w:t xml:space="preserve"> Ж.К. Теория и методика физического воспитания и спорта</w:t>
      </w:r>
      <w:r w:rsidR="00293DF8">
        <w:rPr>
          <w:rFonts w:ascii="Times New Roman" w:hAnsi="Times New Roman" w:cs="Times New Roman"/>
          <w:sz w:val="24"/>
          <w:szCs w:val="24"/>
        </w:rPr>
        <w:t xml:space="preserve"> / Ж.К. </w:t>
      </w:r>
      <w:r w:rsidR="00293DF8" w:rsidRPr="00F119CF">
        <w:rPr>
          <w:rFonts w:ascii="Times New Roman" w:hAnsi="Times New Roman" w:cs="Times New Roman"/>
          <w:sz w:val="24"/>
          <w:szCs w:val="24"/>
        </w:rPr>
        <w:t xml:space="preserve">Холодова, </w:t>
      </w:r>
      <w:r w:rsidR="00293DF8">
        <w:rPr>
          <w:rFonts w:ascii="Times New Roman" w:hAnsi="Times New Roman" w:cs="Times New Roman"/>
          <w:sz w:val="24"/>
          <w:szCs w:val="24"/>
        </w:rPr>
        <w:t xml:space="preserve">В.С. </w:t>
      </w:r>
      <w:r w:rsidR="00293DF8" w:rsidRPr="00F119CF">
        <w:rPr>
          <w:rFonts w:ascii="Times New Roman" w:hAnsi="Times New Roman" w:cs="Times New Roman"/>
          <w:sz w:val="24"/>
          <w:szCs w:val="24"/>
        </w:rPr>
        <w:t>Кузнецов</w:t>
      </w:r>
      <w:r w:rsidRPr="00F119CF">
        <w:rPr>
          <w:rFonts w:ascii="Times New Roman" w:hAnsi="Times New Roman" w:cs="Times New Roman"/>
          <w:sz w:val="24"/>
          <w:szCs w:val="24"/>
        </w:rPr>
        <w:t>. - М.: Издательский центр «Академия», 2000. – 480 с</w:t>
      </w:r>
      <w:r w:rsidR="00B950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41E05" w:rsidRPr="00F119CF" w:rsidSect="00E246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9B" w:rsidRDefault="00884D9B" w:rsidP="00D576B7">
      <w:pPr>
        <w:spacing w:after="0" w:line="240" w:lineRule="auto"/>
      </w:pPr>
      <w:r>
        <w:separator/>
      </w:r>
    </w:p>
  </w:endnote>
  <w:endnote w:type="continuationSeparator" w:id="0">
    <w:p w:rsidR="00884D9B" w:rsidRDefault="00884D9B" w:rsidP="00D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9B" w:rsidRDefault="00884D9B" w:rsidP="00D576B7">
      <w:pPr>
        <w:spacing w:after="0" w:line="240" w:lineRule="auto"/>
      </w:pPr>
      <w:r>
        <w:separator/>
      </w:r>
    </w:p>
  </w:footnote>
  <w:footnote w:type="continuationSeparator" w:id="0">
    <w:p w:rsidR="00884D9B" w:rsidRDefault="00884D9B" w:rsidP="00D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98783"/>
      <w:docPartObj>
        <w:docPartGallery w:val="Page Numbers (Top of Page)"/>
        <w:docPartUnique/>
      </w:docPartObj>
    </w:sdtPr>
    <w:sdtContent>
      <w:p w:rsidR="00D576B7" w:rsidRDefault="00D576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B3">
          <w:rPr>
            <w:noProof/>
          </w:rPr>
          <w:t>10</w:t>
        </w:r>
        <w:r>
          <w:fldChar w:fldCharType="end"/>
        </w:r>
      </w:p>
    </w:sdtContent>
  </w:sdt>
  <w:p w:rsidR="00D576B7" w:rsidRDefault="00D57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93"/>
    <w:multiLevelType w:val="hybridMultilevel"/>
    <w:tmpl w:val="E2429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E"/>
    <w:rsid w:val="000C4956"/>
    <w:rsid w:val="00111D2A"/>
    <w:rsid w:val="00182D21"/>
    <w:rsid w:val="001A12AA"/>
    <w:rsid w:val="001C3C4E"/>
    <w:rsid w:val="00293DF8"/>
    <w:rsid w:val="00465513"/>
    <w:rsid w:val="004F2463"/>
    <w:rsid w:val="00596834"/>
    <w:rsid w:val="00781872"/>
    <w:rsid w:val="00884D9B"/>
    <w:rsid w:val="00AE2F27"/>
    <w:rsid w:val="00B12AB3"/>
    <w:rsid w:val="00B95001"/>
    <w:rsid w:val="00C36F10"/>
    <w:rsid w:val="00D576B7"/>
    <w:rsid w:val="00DA1779"/>
    <w:rsid w:val="00E246A6"/>
    <w:rsid w:val="00F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299B"/>
  <w15:chartTrackingRefBased/>
  <w15:docId w15:val="{E769B768-F64A-47AA-AAD5-4FD2E4B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C3C4E"/>
  </w:style>
  <w:style w:type="paragraph" w:styleId="a3">
    <w:name w:val="header"/>
    <w:basedOn w:val="a"/>
    <w:link w:val="a4"/>
    <w:uiPriority w:val="99"/>
    <w:unhideWhenUsed/>
    <w:rsid w:val="00D5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6B7"/>
  </w:style>
  <w:style w:type="paragraph" w:styleId="a5">
    <w:name w:val="footer"/>
    <w:basedOn w:val="a"/>
    <w:link w:val="a6"/>
    <w:uiPriority w:val="99"/>
    <w:unhideWhenUsed/>
    <w:rsid w:val="00D5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6B7"/>
  </w:style>
  <w:style w:type="paragraph" w:styleId="a7">
    <w:name w:val="List Paragraph"/>
    <w:basedOn w:val="a"/>
    <w:uiPriority w:val="34"/>
    <w:qFormat/>
    <w:rsid w:val="00F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2020-04-17T09:52:00Z</dcterms:created>
  <dcterms:modified xsi:type="dcterms:W3CDTF">2020-04-17T10:12:00Z</dcterms:modified>
</cp:coreProperties>
</file>