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9A" w:rsidRDefault="00B6429A"/>
    <w:p w:rsidR="00B6429A" w:rsidRDefault="00B6429A"/>
    <w:p w:rsidR="00D86090" w:rsidRDefault="00D86090" w:rsidP="00B6429A">
      <w:pPr>
        <w:spacing w:after="0" w:line="240" w:lineRule="auto"/>
        <w:ind w:left="4820"/>
        <w:rPr>
          <w:rFonts w:ascii="Times New Roman" w:hAnsi="Times New Roman" w:cs="Times New Roman"/>
          <w:sz w:val="24"/>
          <w:szCs w:val="24"/>
          <w:lang w:val="en-US"/>
        </w:rPr>
      </w:pPr>
    </w:p>
    <w:p w:rsidR="00D86090" w:rsidRDefault="00D86090" w:rsidP="00B6429A">
      <w:pPr>
        <w:spacing w:after="0" w:line="240" w:lineRule="auto"/>
        <w:ind w:left="4820"/>
        <w:rPr>
          <w:rFonts w:ascii="Times New Roman" w:hAnsi="Times New Roman" w:cs="Times New Roman"/>
          <w:sz w:val="24"/>
          <w:szCs w:val="24"/>
          <w:lang w:val="en-US"/>
        </w:rPr>
      </w:pPr>
    </w:p>
    <w:p w:rsidR="00D86090" w:rsidRDefault="00D86090" w:rsidP="00B6429A">
      <w:pPr>
        <w:spacing w:after="0" w:line="240" w:lineRule="auto"/>
        <w:ind w:left="4820"/>
        <w:rPr>
          <w:rFonts w:ascii="Times New Roman" w:hAnsi="Times New Roman" w:cs="Times New Roman"/>
          <w:sz w:val="24"/>
          <w:szCs w:val="24"/>
          <w:lang w:val="en-US"/>
        </w:rPr>
      </w:pPr>
    </w:p>
    <w:p w:rsidR="00B6429A" w:rsidRPr="00A33DD5" w:rsidRDefault="00B6429A" w:rsidP="00940B31">
      <w:pPr>
        <w:spacing w:after="0" w:line="360" w:lineRule="auto"/>
        <w:ind w:left="4820"/>
        <w:rPr>
          <w:rFonts w:ascii="Times New Roman" w:hAnsi="Times New Roman" w:cs="Times New Roman"/>
          <w:sz w:val="28"/>
          <w:szCs w:val="28"/>
        </w:rPr>
      </w:pPr>
      <w:r w:rsidRPr="00A33DD5">
        <w:rPr>
          <w:rFonts w:ascii="Times New Roman" w:hAnsi="Times New Roman" w:cs="Times New Roman"/>
          <w:sz w:val="28"/>
          <w:szCs w:val="28"/>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Минздрава России</w:t>
      </w:r>
    </w:p>
    <w:p w:rsidR="00B6429A" w:rsidRPr="00A33DD5" w:rsidRDefault="00B6429A" w:rsidP="00940B31">
      <w:pPr>
        <w:spacing w:after="0" w:line="360" w:lineRule="auto"/>
        <w:ind w:left="4820"/>
        <w:rPr>
          <w:rFonts w:ascii="Times New Roman" w:hAnsi="Times New Roman" w:cs="Times New Roman"/>
          <w:sz w:val="28"/>
          <w:szCs w:val="28"/>
        </w:rPr>
      </w:pPr>
    </w:p>
    <w:p w:rsidR="00B6429A" w:rsidRPr="00A33DD5" w:rsidRDefault="00B6429A" w:rsidP="00940B31">
      <w:pPr>
        <w:spacing w:after="0" w:line="360" w:lineRule="auto"/>
        <w:ind w:left="4820"/>
        <w:rPr>
          <w:rFonts w:ascii="Times New Roman" w:hAnsi="Times New Roman" w:cs="Times New Roman"/>
          <w:sz w:val="28"/>
          <w:szCs w:val="28"/>
        </w:rPr>
      </w:pPr>
      <w:r w:rsidRPr="00A33DD5">
        <w:rPr>
          <w:rFonts w:ascii="Times New Roman" w:hAnsi="Times New Roman" w:cs="Times New Roman"/>
          <w:sz w:val="28"/>
          <w:szCs w:val="28"/>
        </w:rPr>
        <w:t>Ректор</w:t>
      </w:r>
    </w:p>
    <w:p w:rsidR="00B6429A" w:rsidRPr="00A33DD5" w:rsidRDefault="00B6429A" w:rsidP="00940B31">
      <w:pPr>
        <w:spacing w:after="0" w:line="360" w:lineRule="auto"/>
        <w:ind w:left="4820"/>
        <w:rPr>
          <w:rFonts w:ascii="Times New Roman" w:hAnsi="Times New Roman" w:cs="Times New Roman"/>
          <w:sz w:val="28"/>
          <w:szCs w:val="28"/>
        </w:rPr>
      </w:pPr>
    </w:p>
    <w:p w:rsidR="00B6429A" w:rsidRPr="00A33DD5" w:rsidRDefault="00B6429A" w:rsidP="00940B31">
      <w:pPr>
        <w:spacing w:after="0" w:line="360" w:lineRule="auto"/>
        <w:ind w:left="4820"/>
        <w:rPr>
          <w:rFonts w:ascii="Times New Roman" w:hAnsi="Times New Roman" w:cs="Times New Roman"/>
          <w:sz w:val="28"/>
          <w:szCs w:val="28"/>
        </w:rPr>
      </w:pPr>
      <w:r w:rsidRPr="00A33DD5">
        <w:rPr>
          <w:rFonts w:ascii="Times New Roman" w:hAnsi="Times New Roman" w:cs="Times New Roman"/>
          <w:sz w:val="28"/>
          <w:szCs w:val="28"/>
        </w:rPr>
        <w:t xml:space="preserve">/________________/ </w:t>
      </w:r>
      <w:proofErr w:type="spellStart"/>
      <w:r w:rsidRPr="00A33DD5">
        <w:rPr>
          <w:rFonts w:ascii="Times New Roman" w:hAnsi="Times New Roman" w:cs="Times New Roman"/>
          <w:sz w:val="28"/>
          <w:szCs w:val="28"/>
        </w:rPr>
        <w:t>Багненко</w:t>
      </w:r>
      <w:proofErr w:type="spellEnd"/>
      <w:r w:rsidRPr="00A33DD5">
        <w:rPr>
          <w:rFonts w:ascii="Times New Roman" w:hAnsi="Times New Roman" w:cs="Times New Roman"/>
          <w:sz w:val="28"/>
          <w:szCs w:val="28"/>
        </w:rPr>
        <w:t xml:space="preserve"> С.Ф.</w:t>
      </w:r>
    </w:p>
    <w:p w:rsidR="00B6429A" w:rsidRPr="00A33DD5" w:rsidRDefault="00B6429A" w:rsidP="00940B31">
      <w:pPr>
        <w:spacing w:after="0" w:line="360" w:lineRule="auto"/>
        <w:ind w:left="4820"/>
        <w:rPr>
          <w:rFonts w:ascii="Times New Roman" w:hAnsi="Times New Roman" w:cs="Times New Roman"/>
          <w:sz w:val="28"/>
          <w:szCs w:val="28"/>
        </w:rPr>
      </w:pPr>
    </w:p>
    <w:p w:rsidR="00B6429A" w:rsidRPr="00A33DD5" w:rsidRDefault="00B6429A" w:rsidP="00940B31">
      <w:pPr>
        <w:spacing w:after="0" w:line="360" w:lineRule="auto"/>
        <w:ind w:left="4820"/>
        <w:rPr>
          <w:rFonts w:ascii="Times New Roman" w:hAnsi="Times New Roman" w:cs="Times New Roman"/>
          <w:sz w:val="28"/>
          <w:szCs w:val="28"/>
        </w:rPr>
      </w:pPr>
    </w:p>
    <w:p w:rsidR="00B6429A" w:rsidRPr="00A33DD5" w:rsidRDefault="00B6429A" w:rsidP="00940B31">
      <w:pPr>
        <w:spacing w:after="0" w:line="360" w:lineRule="auto"/>
        <w:jc w:val="center"/>
        <w:rPr>
          <w:rFonts w:ascii="Times New Roman" w:hAnsi="Times New Roman" w:cs="Times New Roman"/>
          <w:sz w:val="28"/>
          <w:szCs w:val="28"/>
        </w:rPr>
      </w:pPr>
    </w:p>
    <w:p w:rsidR="00B6429A" w:rsidRPr="00A33DD5" w:rsidRDefault="00B6429A" w:rsidP="00940B31">
      <w:pPr>
        <w:spacing w:after="0" w:line="360" w:lineRule="auto"/>
        <w:jc w:val="center"/>
        <w:rPr>
          <w:rFonts w:ascii="Times New Roman" w:hAnsi="Times New Roman" w:cs="Times New Roman"/>
          <w:b/>
          <w:sz w:val="28"/>
          <w:szCs w:val="28"/>
        </w:rPr>
      </w:pPr>
      <w:r w:rsidRPr="00A33DD5">
        <w:rPr>
          <w:rFonts w:ascii="Times New Roman" w:hAnsi="Times New Roman" w:cs="Times New Roman"/>
          <w:b/>
          <w:sz w:val="28"/>
          <w:szCs w:val="28"/>
        </w:rPr>
        <w:t xml:space="preserve">Программа (проект развития) </w:t>
      </w:r>
    </w:p>
    <w:p w:rsidR="00B6429A" w:rsidRPr="00A33DD5" w:rsidRDefault="00B6429A" w:rsidP="00940B31">
      <w:pPr>
        <w:spacing w:after="0" w:line="360" w:lineRule="auto"/>
        <w:jc w:val="center"/>
        <w:rPr>
          <w:rFonts w:ascii="Times New Roman" w:hAnsi="Times New Roman" w:cs="Times New Roman"/>
          <w:b/>
          <w:sz w:val="28"/>
          <w:szCs w:val="28"/>
        </w:rPr>
      </w:pPr>
      <w:r w:rsidRPr="00A33DD5">
        <w:rPr>
          <w:rFonts w:ascii="Times New Roman" w:hAnsi="Times New Roman" w:cs="Times New Roman"/>
          <w:b/>
          <w:sz w:val="28"/>
          <w:szCs w:val="28"/>
        </w:rPr>
        <w:t>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B6429A" w:rsidRPr="00A33DD5" w:rsidRDefault="00B6429A" w:rsidP="00940B31">
      <w:pPr>
        <w:spacing w:after="0" w:line="360" w:lineRule="auto"/>
        <w:jc w:val="center"/>
        <w:rPr>
          <w:rFonts w:ascii="Times New Roman" w:hAnsi="Times New Roman" w:cs="Times New Roman"/>
          <w:b/>
          <w:sz w:val="28"/>
          <w:szCs w:val="28"/>
        </w:rPr>
      </w:pPr>
      <w:r w:rsidRPr="00A33DD5">
        <w:rPr>
          <w:rFonts w:ascii="Times New Roman" w:hAnsi="Times New Roman" w:cs="Times New Roman"/>
          <w:b/>
          <w:sz w:val="28"/>
          <w:szCs w:val="28"/>
        </w:rPr>
        <w:t>на 2021-2030 годы</w:t>
      </w:r>
    </w:p>
    <w:p w:rsidR="00B6429A" w:rsidRPr="00A33DD5" w:rsidRDefault="00B6429A" w:rsidP="00940B31">
      <w:pPr>
        <w:spacing w:after="0" w:line="360" w:lineRule="auto"/>
        <w:jc w:val="center"/>
        <w:rPr>
          <w:rFonts w:ascii="Times New Roman" w:hAnsi="Times New Roman" w:cs="Times New Roman"/>
          <w:sz w:val="28"/>
          <w:szCs w:val="28"/>
        </w:rPr>
      </w:pPr>
    </w:p>
    <w:p w:rsidR="00B6429A" w:rsidRPr="00A33DD5" w:rsidRDefault="00B6429A" w:rsidP="00940B31">
      <w:pPr>
        <w:spacing w:after="0" w:line="360" w:lineRule="auto"/>
        <w:jc w:val="center"/>
        <w:rPr>
          <w:rFonts w:ascii="Times New Roman" w:hAnsi="Times New Roman" w:cs="Times New Roman"/>
          <w:sz w:val="28"/>
          <w:szCs w:val="28"/>
        </w:rPr>
      </w:pPr>
    </w:p>
    <w:p w:rsidR="00B6429A" w:rsidRPr="00A33DD5" w:rsidRDefault="00B6429A" w:rsidP="00940B31">
      <w:pPr>
        <w:spacing w:after="0" w:line="360" w:lineRule="auto"/>
        <w:jc w:val="center"/>
        <w:rPr>
          <w:rFonts w:ascii="Times New Roman" w:hAnsi="Times New Roman" w:cs="Times New Roman"/>
          <w:sz w:val="28"/>
          <w:szCs w:val="28"/>
        </w:rPr>
      </w:pPr>
    </w:p>
    <w:p w:rsidR="00B6429A" w:rsidRPr="00A33DD5" w:rsidRDefault="00B6429A" w:rsidP="00940B31">
      <w:pPr>
        <w:spacing w:after="0" w:line="360" w:lineRule="auto"/>
        <w:jc w:val="center"/>
        <w:rPr>
          <w:rFonts w:ascii="Times New Roman" w:hAnsi="Times New Roman" w:cs="Times New Roman"/>
          <w:sz w:val="28"/>
          <w:szCs w:val="28"/>
        </w:rPr>
      </w:pPr>
      <w:r w:rsidRPr="00A33DD5">
        <w:rPr>
          <w:rFonts w:ascii="Times New Roman" w:hAnsi="Times New Roman" w:cs="Times New Roman"/>
          <w:sz w:val="28"/>
          <w:szCs w:val="28"/>
        </w:rPr>
        <w:t>________________, 2021 год</w:t>
      </w:r>
    </w:p>
    <w:p w:rsidR="00B6429A" w:rsidRPr="00A33DD5" w:rsidRDefault="00B6429A" w:rsidP="00940B31">
      <w:pPr>
        <w:spacing w:after="0" w:line="360" w:lineRule="auto"/>
        <w:jc w:val="center"/>
        <w:rPr>
          <w:rFonts w:ascii="Times New Roman" w:hAnsi="Times New Roman" w:cs="Times New Roman"/>
          <w:sz w:val="28"/>
          <w:szCs w:val="28"/>
        </w:rPr>
      </w:pPr>
    </w:p>
    <w:p w:rsidR="00B6429A" w:rsidRPr="00A33DD5" w:rsidRDefault="00B6429A" w:rsidP="00940B31">
      <w:pPr>
        <w:spacing w:after="0" w:line="360" w:lineRule="auto"/>
        <w:jc w:val="center"/>
        <w:rPr>
          <w:rFonts w:ascii="Times New Roman" w:hAnsi="Times New Roman" w:cs="Times New Roman"/>
          <w:sz w:val="28"/>
          <w:szCs w:val="28"/>
        </w:rPr>
      </w:pPr>
      <w:r w:rsidRPr="00A33DD5">
        <w:rPr>
          <w:rFonts w:ascii="Times New Roman" w:hAnsi="Times New Roman" w:cs="Times New Roman"/>
          <w:sz w:val="28"/>
          <w:szCs w:val="28"/>
        </w:rPr>
        <w:t>город Санкт-Петербург</w:t>
      </w:r>
    </w:p>
    <w:p w:rsidR="00B6429A" w:rsidRPr="00893147" w:rsidRDefault="00B6429A" w:rsidP="00940B31">
      <w:pPr>
        <w:spacing w:after="0" w:line="360" w:lineRule="auto"/>
        <w:ind w:firstLine="567"/>
        <w:jc w:val="both"/>
        <w:rPr>
          <w:rFonts w:ascii="Times New Roman" w:hAnsi="Times New Roman" w:cs="Times New Roman"/>
          <w:sz w:val="28"/>
          <w:szCs w:val="28"/>
        </w:rPr>
      </w:pPr>
      <w:proofErr w:type="gramStart"/>
      <w:r w:rsidRPr="00893147">
        <w:rPr>
          <w:rFonts w:ascii="Times New Roman" w:hAnsi="Times New Roman" w:cs="Times New Roman"/>
          <w:sz w:val="28"/>
          <w:szCs w:val="28"/>
        </w:rPr>
        <w:lastRenderedPageBreak/>
        <w:t xml:space="preserve">Программа (проект программы)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представлена в составе заявки на участие в отборе 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 (далее – отбор). </w:t>
      </w:r>
      <w:proofErr w:type="gramEnd"/>
    </w:p>
    <w:p w:rsidR="00B6429A" w:rsidRPr="00893147" w:rsidRDefault="00B6429A" w:rsidP="00940B31">
      <w:pPr>
        <w:spacing w:after="0" w:line="360" w:lineRule="auto"/>
        <w:ind w:firstLine="567"/>
        <w:jc w:val="both"/>
        <w:rPr>
          <w:rFonts w:ascii="Times New Roman" w:hAnsi="Times New Roman" w:cs="Times New Roman"/>
          <w:sz w:val="28"/>
          <w:szCs w:val="28"/>
        </w:rPr>
      </w:pPr>
      <w:r w:rsidRPr="00893147">
        <w:rPr>
          <w:rFonts w:ascii="Times New Roman" w:hAnsi="Times New Roman" w:cs="Times New Roman"/>
          <w:sz w:val="28"/>
          <w:szCs w:val="28"/>
        </w:rPr>
        <w:t xml:space="preserve">Программа (проект программы) направлена на достижение национальных целей развития Российской Федерации </w:t>
      </w:r>
      <w:r w:rsidR="00E72D68">
        <w:rPr>
          <w:rFonts w:ascii="Times New Roman" w:hAnsi="Times New Roman" w:cs="Times New Roman"/>
          <w:sz w:val="28"/>
          <w:szCs w:val="28"/>
        </w:rPr>
        <w:t>в</w:t>
      </w:r>
      <w:r w:rsidRPr="00893147">
        <w:rPr>
          <w:rFonts w:ascii="Times New Roman" w:hAnsi="Times New Roman" w:cs="Times New Roman"/>
          <w:sz w:val="28"/>
          <w:szCs w:val="28"/>
        </w:rPr>
        <w:t xml:space="preserve"> период до 2030 года, сбалансированное пространственное развитие страны, обеспечение доступности качественного высшего образования в субъектах Российской Федерации, в рамках реализации программы стратегического академического лидерства «Приоритет-2030». </w:t>
      </w:r>
    </w:p>
    <w:p w:rsidR="00B6429A" w:rsidRPr="00A33DD5" w:rsidRDefault="00B6429A" w:rsidP="00940B31">
      <w:pPr>
        <w:spacing w:after="0" w:line="360" w:lineRule="auto"/>
        <w:ind w:firstLine="567"/>
        <w:jc w:val="both"/>
        <w:rPr>
          <w:rFonts w:ascii="Times New Roman" w:hAnsi="Times New Roman" w:cs="Times New Roman"/>
          <w:sz w:val="28"/>
          <w:szCs w:val="28"/>
        </w:rPr>
      </w:pPr>
      <w:r w:rsidRPr="00893147">
        <w:rPr>
          <w:rFonts w:ascii="Times New Roman" w:hAnsi="Times New Roman" w:cs="Times New Roman"/>
          <w:sz w:val="28"/>
          <w:szCs w:val="28"/>
        </w:rPr>
        <w:t>Программа (проект программы) развития может быть доработана с учетом рекомендаций комиссии Министерства науки и высшего образования Российской Федерации по проведению отбора и Совета по поддержке программ развития образовательных организаций высшего образования в рамках реализации программы стратегического</w:t>
      </w:r>
      <w:r w:rsidRPr="00A33DD5">
        <w:rPr>
          <w:rFonts w:ascii="Times New Roman" w:hAnsi="Times New Roman" w:cs="Times New Roman"/>
          <w:sz w:val="28"/>
          <w:szCs w:val="28"/>
        </w:rPr>
        <w:t xml:space="preserve"> академического лидерства «Приоритет-2030».</w:t>
      </w:r>
    </w:p>
    <w:p w:rsidR="00B6429A" w:rsidRDefault="00B6429A" w:rsidP="00940B31">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lang w:eastAsia="ru-RU"/>
        </w:rPr>
        <w:id w:val="26186017"/>
        <w:docPartObj>
          <w:docPartGallery w:val="Table of Contents"/>
          <w:docPartUnique/>
        </w:docPartObj>
      </w:sdtPr>
      <w:sdtContent>
        <w:p w:rsidR="002F47A7" w:rsidRDefault="0093765A" w:rsidP="0093765A">
          <w:pPr>
            <w:pStyle w:val="af6"/>
            <w:jc w:val="center"/>
          </w:pPr>
          <w:r w:rsidRPr="0093765A">
            <w:rPr>
              <w:rFonts w:ascii="Times New Roman" w:hAnsi="Times New Roman" w:cs="Times New Roman"/>
              <w:color w:val="auto"/>
            </w:rPr>
            <w:t>Содержание</w:t>
          </w:r>
        </w:p>
        <w:p w:rsidR="004B6B6C" w:rsidRPr="004B6B6C" w:rsidRDefault="00F829AE">
          <w:pPr>
            <w:pStyle w:val="11"/>
            <w:tabs>
              <w:tab w:val="right" w:leader="dot" w:pos="9345"/>
            </w:tabs>
            <w:rPr>
              <w:rFonts w:cs="Times New Roman"/>
              <w:noProof/>
              <w:szCs w:val="28"/>
            </w:rPr>
          </w:pPr>
          <w:r w:rsidRPr="00F829AE">
            <w:fldChar w:fldCharType="begin"/>
          </w:r>
          <w:r w:rsidR="002F47A7">
            <w:instrText xml:space="preserve"> TOC \o "1-3" \h \z \u </w:instrText>
          </w:r>
          <w:r w:rsidRPr="00F829AE">
            <w:fldChar w:fldCharType="separate"/>
          </w:r>
          <w:hyperlink w:anchor="_Toc78921313" w:history="1">
            <w:r w:rsidR="004B6B6C" w:rsidRPr="004B6B6C">
              <w:rPr>
                <w:rStyle w:val="ae"/>
                <w:rFonts w:cs="Times New Roman"/>
                <w:noProof/>
                <w:szCs w:val="28"/>
              </w:rPr>
              <w:t>1. Текущее состояние и результаты развития университета с 2010 по 2020 год. Целевая модель и ее ключевые характеристики.</w:t>
            </w:r>
            <w:r w:rsidR="004B6B6C" w:rsidRPr="004B6B6C">
              <w:rPr>
                <w:rFonts w:cs="Times New Roman"/>
                <w:noProof/>
                <w:webHidden/>
                <w:szCs w:val="28"/>
              </w:rPr>
              <w:tab/>
            </w:r>
            <w:r w:rsidRPr="004B6B6C">
              <w:rPr>
                <w:rFonts w:cs="Times New Roman"/>
                <w:noProof/>
                <w:webHidden/>
                <w:szCs w:val="28"/>
              </w:rPr>
              <w:fldChar w:fldCharType="begin"/>
            </w:r>
            <w:r w:rsidR="004B6B6C" w:rsidRPr="004B6B6C">
              <w:rPr>
                <w:rFonts w:cs="Times New Roman"/>
                <w:noProof/>
                <w:webHidden/>
                <w:szCs w:val="28"/>
              </w:rPr>
              <w:instrText xml:space="preserve"> PAGEREF _Toc78921313 \h </w:instrText>
            </w:r>
            <w:r w:rsidRPr="004B6B6C">
              <w:rPr>
                <w:rFonts w:cs="Times New Roman"/>
                <w:noProof/>
                <w:webHidden/>
                <w:szCs w:val="28"/>
              </w:rPr>
            </w:r>
            <w:r w:rsidRPr="004B6B6C">
              <w:rPr>
                <w:rFonts w:cs="Times New Roman"/>
                <w:noProof/>
                <w:webHidden/>
                <w:szCs w:val="28"/>
              </w:rPr>
              <w:fldChar w:fldCharType="separate"/>
            </w:r>
            <w:r w:rsidR="00763FDD">
              <w:rPr>
                <w:rFonts w:cs="Times New Roman"/>
                <w:noProof/>
                <w:webHidden/>
                <w:szCs w:val="28"/>
              </w:rPr>
              <w:t>5</w:t>
            </w:r>
            <w:r w:rsidRPr="004B6B6C">
              <w:rPr>
                <w:rFonts w:cs="Times New Roman"/>
                <w:noProof/>
                <w:webHidden/>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14" w:history="1">
            <w:r w:rsidR="004B6B6C" w:rsidRPr="004B6B6C">
              <w:rPr>
                <w:rStyle w:val="ae"/>
                <w:rFonts w:ascii="Times New Roman" w:hAnsi="Times New Roman" w:cs="Times New Roman"/>
                <w:noProof/>
                <w:spacing w:val="15"/>
                <w:sz w:val="28"/>
                <w:szCs w:val="28"/>
              </w:rPr>
              <w:t>1.1. Ключевые результаты развития в предыдущий период и имеющиеся заделы</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_Toc78921314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5</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15" w:history="1">
            <w:r w:rsidR="004B6B6C" w:rsidRPr="004B6B6C">
              <w:rPr>
                <w:rStyle w:val="ae"/>
                <w:rFonts w:ascii="Times New Roman" w:hAnsi="Times New Roman" w:cs="Times New Roman"/>
                <w:noProof/>
                <w:spacing w:val="15"/>
                <w:sz w:val="28"/>
                <w:szCs w:val="28"/>
              </w:rPr>
              <w:t>1.2. Миссия и стратегическая цель</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_Toc78921315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13</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16" w:history="1">
            <w:r w:rsidR="004B6B6C" w:rsidRPr="004B6B6C">
              <w:rPr>
                <w:rStyle w:val="ae"/>
                <w:rFonts w:ascii="Times New Roman" w:hAnsi="Times New Roman" w:cs="Times New Roman"/>
                <w:noProof/>
                <w:spacing w:val="15"/>
                <w:sz w:val="28"/>
                <w:szCs w:val="28"/>
              </w:rPr>
              <w:t>1.3. Ключевые характеристики целевой модели развития университета, сопоставительный анализ на основе эталонных показателей с целевой моделью университета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_Toc78921316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14</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17" w:history="1">
            <w:r w:rsidR="004B6B6C" w:rsidRPr="004B6B6C">
              <w:rPr>
                <w:rStyle w:val="ae"/>
                <w:rFonts w:ascii="Times New Roman" w:hAnsi="Times New Roman" w:cs="Times New Roman"/>
                <w:noProof/>
                <w:sz w:val="28"/>
                <w:szCs w:val="28"/>
              </w:rPr>
              <w:t>1.4. Уникальные характеристики стратегического позиционирования и направлений развития.</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_Toc78921317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17</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18" w:history="1">
            <w:r w:rsidR="004B6B6C" w:rsidRPr="004B6B6C">
              <w:rPr>
                <w:rStyle w:val="ae"/>
                <w:rFonts w:ascii="Times New Roman" w:hAnsi="Times New Roman" w:cs="Times New Roman"/>
                <w:noProof/>
                <w:sz w:val="28"/>
                <w:szCs w:val="28"/>
              </w:rPr>
              <w:t>1.5. Основные ограничения и вызовы.</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_Toc78921318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19</w:t>
            </w:r>
            <w:r w:rsidRPr="004B6B6C">
              <w:rPr>
                <w:rFonts w:ascii="Times New Roman" w:hAnsi="Times New Roman" w:cs="Times New Roman"/>
                <w:noProof/>
                <w:webHidden/>
                <w:sz w:val="28"/>
                <w:szCs w:val="28"/>
              </w:rPr>
              <w:fldChar w:fldCharType="end"/>
            </w:r>
          </w:hyperlink>
        </w:p>
        <w:p w:rsidR="004B6B6C" w:rsidRPr="004B6B6C" w:rsidRDefault="00F829AE">
          <w:pPr>
            <w:pStyle w:val="11"/>
            <w:tabs>
              <w:tab w:val="right" w:leader="dot" w:pos="9345"/>
            </w:tabs>
            <w:rPr>
              <w:rFonts w:cs="Times New Roman"/>
              <w:noProof/>
              <w:szCs w:val="28"/>
            </w:rPr>
          </w:pPr>
          <w:hyperlink w:anchor="_Toc78921319" w:history="1">
            <w:r w:rsidR="004B6B6C" w:rsidRPr="004B6B6C">
              <w:rPr>
                <w:rStyle w:val="ae"/>
                <w:rFonts w:cs="Times New Roman"/>
                <w:noProof/>
                <w:szCs w:val="28"/>
              </w:rPr>
              <w:t>2. Планы по достижению целевой модели: политики университета по основным направлениям деятельности.</w:t>
            </w:r>
            <w:r w:rsidR="004B6B6C" w:rsidRPr="004B6B6C">
              <w:rPr>
                <w:rFonts w:cs="Times New Roman"/>
                <w:noProof/>
                <w:webHidden/>
                <w:szCs w:val="28"/>
              </w:rPr>
              <w:tab/>
            </w:r>
            <w:r w:rsidRPr="004B6B6C">
              <w:rPr>
                <w:rFonts w:cs="Times New Roman"/>
                <w:noProof/>
                <w:webHidden/>
                <w:szCs w:val="28"/>
              </w:rPr>
              <w:fldChar w:fldCharType="begin"/>
            </w:r>
            <w:r w:rsidR="004B6B6C" w:rsidRPr="004B6B6C">
              <w:rPr>
                <w:rFonts w:cs="Times New Roman"/>
                <w:noProof/>
                <w:webHidden/>
                <w:szCs w:val="28"/>
              </w:rPr>
              <w:instrText xml:space="preserve"> PAGEREF _Toc78921319 \h </w:instrText>
            </w:r>
            <w:r w:rsidRPr="004B6B6C">
              <w:rPr>
                <w:rFonts w:cs="Times New Roman"/>
                <w:noProof/>
                <w:webHidden/>
                <w:szCs w:val="28"/>
              </w:rPr>
            </w:r>
            <w:r w:rsidRPr="004B6B6C">
              <w:rPr>
                <w:rFonts w:cs="Times New Roman"/>
                <w:noProof/>
                <w:webHidden/>
                <w:szCs w:val="28"/>
              </w:rPr>
              <w:fldChar w:fldCharType="separate"/>
            </w:r>
            <w:r w:rsidR="00763FDD">
              <w:rPr>
                <w:rFonts w:cs="Times New Roman"/>
                <w:noProof/>
                <w:webHidden/>
                <w:szCs w:val="28"/>
              </w:rPr>
              <w:t>20</w:t>
            </w:r>
            <w:r w:rsidRPr="004B6B6C">
              <w:rPr>
                <w:rFonts w:cs="Times New Roman"/>
                <w:noProof/>
                <w:webHidden/>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20" w:history="1">
            <w:r w:rsidR="004B6B6C" w:rsidRPr="004B6B6C">
              <w:rPr>
                <w:rStyle w:val="ae"/>
                <w:rFonts w:ascii="Times New Roman" w:hAnsi="Times New Roman" w:cs="Times New Roman"/>
                <w:noProof/>
                <w:sz w:val="28"/>
                <w:szCs w:val="28"/>
              </w:rPr>
              <w:t>2.1. Образовательная политика.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_Toc78921320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20</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21" w:history="1">
            <w:r w:rsidR="004B6B6C" w:rsidRPr="004B6B6C">
              <w:rPr>
                <w:rStyle w:val="ae"/>
                <w:rFonts w:ascii="Times New Roman" w:hAnsi="Times New Roman" w:cs="Times New Roman"/>
                <w:noProof/>
                <w:sz w:val="28"/>
                <w:szCs w:val="28"/>
              </w:rPr>
              <w:t>2.1.1. Обеспечение условий для формирования цифровых компетенций и навыков использования цифровых технологий у обучающихся, в том числе студентов ИТ специальностей</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_Toc78921321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24</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22" w:history="1">
            <w:r w:rsidR="004B6B6C" w:rsidRPr="004B6B6C">
              <w:rPr>
                <w:rStyle w:val="ae"/>
                <w:rFonts w:ascii="Times New Roman" w:hAnsi="Times New Roman" w:cs="Times New Roman"/>
                <w:noProof/>
                <w:sz w:val="28"/>
                <w:szCs w:val="28"/>
              </w:rPr>
              <w:t>2.2. Научно-исследовательская политика и политика в области инноваций и коммерциализации разработок</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_Toc78921322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25</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23" w:history="1">
            <w:r w:rsidR="004B6B6C" w:rsidRPr="004B6B6C">
              <w:rPr>
                <w:rStyle w:val="ae"/>
                <w:rFonts w:ascii="Times New Roman" w:hAnsi="Times New Roman" w:cs="Times New Roman"/>
                <w:noProof/>
                <w:spacing w:val="15"/>
                <w:sz w:val="28"/>
                <w:szCs w:val="28"/>
              </w:rPr>
              <w:t>2.3. Молодежная политика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_Toc78921323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28</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24" w:history="1">
            <w:r w:rsidR="004B6B6C" w:rsidRPr="004B6B6C">
              <w:rPr>
                <w:rStyle w:val="ae"/>
                <w:rFonts w:ascii="Times New Roman" w:hAnsi="Times New Roman" w:cs="Times New Roman"/>
                <w:noProof/>
                <w:spacing w:val="15"/>
                <w:sz w:val="28"/>
                <w:szCs w:val="28"/>
              </w:rPr>
              <w:t>2.4. Политика управления человеческим капиталом</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_Toc78921324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29</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25" w:history="1">
            <w:r w:rsidR="004B6B6C" w:rsidRPr="004B6B6C">
              <w:rPr>
                <w:rStyle w:val="ae"/>
                <w:rFonts w:ascii="Times New Roman" w:hAnsi="Times New Roman" w:cs="Times New Roman"/>
                <w:noProof/>
                <w:spacing w:val="15"/>
                <w:sz w:val="28"/>
                <w:szCs w:val="28"/>
              </w:rPr>
              <w:t>2.5. Кампусная и инфраструктурная политика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_Toc78921325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30</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26" w:history="1">
            <w:r w:rsidR="004B6B6C" w:rsidRPr="004B6B6C">
              <w:rPr>
                <w:rStyle w:val="ae"/>
                <w:rFonts w:ascii="Times New Roman" w:hAnsi="Times New Roman" w:cs="Times New Roman"/>
                <w:noProof/>
                <w:sz w:val="28"/>
                <w:szCs w:val="28"/>
              </w:rPr>
              <w:t>2.6. Система управления университетом</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_Toc78921326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31</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27" w:history="1">
            <w:r w:rsidR="004B6B6C" w:rsidRPr="004B6B6C">
              <w:rPr>
                <w:rStyle w:val="ae"/>
                <w:rFonts w:ascii="Times New Roman" w:hAnsi="Times New Roman" w:cs="Times New Roman"/>
                <w:noProof/>
                <w:sz w:val="28"/>
                <w:szCs w:val="28"/>
              </w:rPr>
              <w:t>2.7. Финансовая модель университета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_Toc78921327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32</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28" w:history="1">
            <w:r w:rsidR="004B6B6C" w:rsidRPr="004B6B6C">
              <w:rPr>
                <w:rStyle w:val="ae"/>
                <w:rFonts w:ascii="Times New Roman" w:hAnsi="Times New Roman" w:cs="Times New Roman"/>
                <w:noProof/>
                <w:sz w:val="28"/>
                <w:szCs w:val="28"/>
              </w:rPr>
              <w:t>2.8. Политика в области цифровой трансформации</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_Toc78921328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34</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29" w:history="1">
            <w:r w:rsidR="004B6B6C" w:rsidRPr="004B6B6C">
              <w:rPr>
                <w:rStyle w:val="ae"/>
                <w:rFonts w:ascii="Times New Roman" w:hAnsi="Times New Roman" w:cs="Times New Roman"/>
                <w:noProof/>
                <w:spacing w:val="15"/>
                <w:sz w:val="28"/>
                <w:szCs w:val="28"/>
              </w:rPr>
              <w:t>2.9. Политика в области открытых данных</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_Toc78921329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36</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30" w:history="1">
            <w:r w:rsidR="004B6B6C" w:rsidRPr="004B6B6C">
              <w:rPr>
                <w:rStyle w:val="ae"/>
                <w:rFonts w:ascii="Times New Roman" w:hAnsi="Times New Roman" w:cs="Times New Roman"/>
                <w:noProof/>
                <w:sz w:val="28"/>
                <w:szCs w:val="28"/>
              </w:rPr>
              <w:t>2.10. Дополнительные направления развития</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_Toc78921330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37</w:t>
            </w:r>
            <w:r w:rsidRPr="004B6B6C">
              <w:rPr>
                <w:rFonts w:ascii="Times New Roman" w:hAnsi="Times New Roman" w:cs="Times New Roman"/>
                <w:noProof/>
                <w:webHidden/>
                <w:sz w:val="28"/>
                <w:szCs w:val="28"/>
              </w:rPr>
              <w:fldChar w:fldCharType="end"/>
            </w:r>
          </w:hyperlink>
        </w:p>
        <w:p w:rsidR="004B6B6C" w:rsidRPr="004B6B6C" w:rsidRDefault="00F829AE">
          <w:pPr>
            <w:pStyle w:val="11"/>
            <w:tabs>
              <w:tab w:val="right" w:leader="dot" w:pos="9345"/>
            </w:tabs>
            <w:rPr>
              <w:rFonts w:cs="Times New Roman"/>
              <w:noProof/>
              <w:szCs w:val="28"/>
            </w:rPr>
          </w:pPr>
          <w:hyperlink w:anchor="_Toc78921331" w:history="1">
            <w:r w:rsidR="004B6B6C" w:rsidRPr="004B6B6C">
              <w:rPr>
                <w:rStyle w:val="ae"/>
                <w:rFonts w:cs="Times New Roman"/>
                <w:noProof/>
                <w:szCs w:val="28"/>
              </w:rPr>
              <w:t>3. Стратегические проекты, направленные на достижение целевой модели.</w:t>
            </w:r>
            <w:r w:rsidR="004B6B6C" w:rsidRPr="004B6B6C">
              <w:rPr>
                <w:rFonts w:cs="Times New Roman"/>
                <w:noProof/>
                <w:webHidden/>
                <w:szCs w:val="28"/>
              </w:rPr>
              <w:tab/>
            </w:r>
            <w:r w:rsidRPr="004B6B6C">
              <w:rPr>
                <w:rFonts w:cs="Times New Roman"/>
                <w:noProof/>
                <w:webHidden/>
                <w:szCs w:val="28"/>
              </w:rPr>
              <w:fldChar w:fldCharType="begin"/>
            </w:r>
            <w:r w:rsidR="004B6B6C" w:rsidRPr="004B6B6C">
              <w:rPr>
                <w:rFonts w:cs="Times New Roman"/>
                <w:noProof/>
                <w:webHidden/>
                <w:szCs w:val="28"/>
              </w:rPr>
              <w:instrText xml:space="preserve"> PAGEREF _Toc78921331 \h </w:instrText>
            </w:r>
            <w:r w:rsidRPr="004B6B6C">
              <w:rPr>
                <w:rFonts w:cs="Times New Roman"/>
                <w:noProof/>
                <w:webHidden/>
                <w:szCs w:val="28"/>
              </w:rPr>
            </w:r>
            <w:r w:rsidRPr="004B6B6C">
              <w:rPr>
                <w:rFonts w:cs="Times New Roman"/>
                <w:noProof/>
                <w:webHidden/>
                <w:szCs w:val="28"/>
              </w:rPr>
              <w:fldChar w:fldCharType="separate"/>
            </w:r>
            <w:r w:rsidR="00763FDD">
              <w:rPr>
                <w:rFonts w:cs="Times New Roman"/>
                <w:noProof/>
                <w:webHidden/>
                <w:szCs w:val="28"/>
              </w:rPr>
              <w:t>38</w:t>
            </w:r>
            <w:r w:rsidRPr="004B6B6C">
              <w:rPr>
                <w:rFonts w:cs="Times New Roman"/>
                <w:noProof/>
                <w:webHidden/>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32" w:history="1">
            <w:r w:rsidR="004B6B6C" w:rsidRPr="004B6B6C">
              <w:rPr>
                <w:rStyle w:val="ae"/>
                <w:rFonts w:ascii="Times New Roman" w:hAnsi="Times New Roman" w:cs="Times New Roman"/>
                <w:noProof/>
                <w:sz w:val="28"/>
                <w:szCs w:val="28"/>
              </w:rPr>
              <w:t>3.1. Описание стратегического проекта №1</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_Toc78921332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38</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33" w:history="1">
            <w:r w:rsidR="004B6B6C" w:rsidRPr="004B6B6C">
              <w:rPr>
                <w:rStyle w:val="ae"/>
                <w:rFonts w:ascii="Times New Roman" w:eastAsia="Calibri" w:hAnsi="Times New Roman" w:cs="Times New Roman"/>
                <w:noProof/>
                <w:sz w:val="28"/>
                <w:szCs w:val="28"/>
              </w:rPr>
              <w:t>3.1.1.Наименование стратегического проекта</w:t>
            </w:r>
            <w:r w:rsidR="004B6B6C" w:rsidRPr="004B6B6C">
              <w:rPr>
                <w:rStyle w:val="ae"/>
                <w:rFonts w:ascii="Times New Roman" w:hAnsi="Times New Roman" w:cs="Times New Roman"/>
                <w:noProof/>
                <w:spacing w:val="5"/>
                <w:sz w:val="28"/>
                <w:szCs w:val="28"/>
                <w:shd w:val="clear" w:color="auto" w:fill="FFFFFF"/>
              </w:rPr>
              <w:t>.</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_Toc78921333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38</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34" w:history="1">
            <w:r w:rsidR="004B6B6C" w:rsidRPr="004B6B6C">
              <w:rPr>
                <w:rStyle w:val="ae"/>
                <w:rFonts w:ascii="Times New Roman" w:hAnsi="Times New Roman" w:cs="Times New Roman"/>
                <w:noProof/>
                <w:sz w:val="28"/>
                <w:szCs w:val="28"/>
              </w:rPr>
              <w:t>3.1.2. Цель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_Toc78921334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38</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35" w:history="1">
            <w:r w:rsidR="004B6B6C" w:rsidRPr="004B6B6C">
              <w:rPr>
                <w:rStyle w:val="ae"/>
                <w:rFonts w:ascii="Times New Roman" w:hAnsi="Times New Roman" w:cs="Times New Roman"/>
                <w:noProof/>
                <w:sz w:val="28"/>
                <w:szCs w:val="28"/>
              </w:rPr>
              <w:t>3.1.3. Задачи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_Toc78921335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39</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36" w:history="1">
            <w:r w:rsidR="004B6B6C" w:rsidRPr="004B6B6C">
              <w:rPr>
                <w:rStyle w:val="ae"/>
                <w:rFonts w:ascii="Times New Roman" w:hAnsi="Times New Roman" w:cs="Times New Roman"/>
                <w:noProof/>
                <w:sz w:val="28"/>
                <w:szCs w:val="28"/>
              </w:rPr>
              <w:t>3.1.4 Ожидаемые результаты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_Toc78921336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39</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37" w:history="1">
            <w:r w:rsidR="004B6B6C" w:rsidRPr="004B6B6C">
              <w:rPr>
                <w:rStyle w:val="ae"/>
                <w:rFonts w:ascii="Times New Roman" w:hAnsi="Times New Roman" w:cs="Times New Roman"/>
                <w:noProof/>
                <w:sz w:val="28"/>
                <w:szCs w:val="28"/>
              </w:rPr>
              <w:t>3.2. Описание стратегического проекта №2</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_Toc78921337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42</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38" w:history="1">
            <w:r w:rsidR="004B6B6C" w:rsidRPr="004B6B6C">
              <w:rPr>
                <w:rStyle w:val="ae"/>
                <w:rFonts w:ascii="Times New Roman" w:hAnsi="Times New Roman" w:cs="Times New Roman"/>
                <w:noProof/>
                <w:sz w:val="28"/>
                <w:szCs w:val="28"/>
              </w:rPr>
              <w:t>3.3. Описание стратегического проекта №3</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_Toc78921338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49</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39" w:history="1">
            <w:r w:rsidR="004B6B6C" w:rsidRPr="004B6B6C">
              <w:rPr>
                <w:rStyle w:val="ae"/>
                <w:rFonts w:ascii="Times New Roman" w:hAnsi="Times New Roman" w:cs="Times New Roman"/>
                <w:noProof/>
                <w:sz w:val="28"/>
                <w:szCs w:val="28"/>
              </w:rPr>
              <w:t>3.3.2. Цель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_Toc78921339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54</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40" w:history="1">
            <w:r w:rsidR="004B6B6C" w:rsidRPr="004B6B6C">
              <w:rPr>
                <w:rStyle w:val="ae"/>
                <w:rFonts w:ascii="Times New Roman" w:hAnsi="Times New Roman" w:cs="Times New Roman"/>
                <w:noProof/>
                <w:sz w:val="28"/>
                <w:szCs w:val="28"/>
              </w:rPr>
              <w:t>3.3.3. Задачи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_Toc78921340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54</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41" w:history="1">
            <w:r w:rsidR="004B6B6C" w:rsidRPr="004B6B6C">
              <w:rPr>
                <w:rStyle w:val="ae"/>
                <w:rFonts w:ascii="Times New Roman" w:hAnsi="Times New Roman" w:cs="Times New Roman"/>
                <w:noProof/>
                <w:sz w:val="28"/>
                <w:szCs w:val="28"/>
              </w:rPr>
              <w:t>3.3.4 Ожидаемые результаты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_Toc78921341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55</w:t>
            </w:r>
            <w:r w:rsidRPr="004B6B6C">
              <w:rPr>
                <w:rFonts w:ascii="Times New Roman" w:hAnsi="Times New Roman" w:cs="Times New Roman"/>
                <w:noProof/>
                <w:webHidden/>
                <w:sz w:val="28"/>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42" w:history="1">
            <w:r w:rsidR="004B6B6C" w:rsidRPr="004B6B6C">
              <w:rPr>
                <w:rStyle w:val="ae"/>
                <w:rFonts w:ascii="Times New Roman" w:hAnsi="Times New Roman" w:cs="Times New Roman"/>
                <w:noProof/>
                <w:sz w:val="28"/>
                <w:szCs w:val="28"/>
              </w:rPr>
              <w:t>3.4. Описание стратегического проекта №4</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_Toc78921342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56</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43" w:history="1">
            <w:r w:rsidR="004B6B6C" w:rsidRPr="004B6B6C">
              <w:rPr>
                <w:rStyle w:val="ae"/>
                <w:rFonts w:ascii="Times New Roman" w:hAnsi="Times New Roman" w:cs="Times New Roman"/>
                <w:noProof/>
                <w:sz w:val="28"/>
                <w:szCs w:val="28"/>
                <w:shd w:val="clear" w:color="auto" w:fill="FFFFFF"/>
              </w:rPr>
              <w:t>3.4.1. Наименование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_Toc78921343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56</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44" w:history="1">
            <w:r w:rsidR="004B6B6C" w:rsidRPr="004B6B6C">
              <w:rPr>
                <w:rStyle w:val="ae"/>
                <w:rFonts w:ascii="Times New Roman" w:hAnsi="Times New Roman" w:cs="Times New Roman"/>
                <w:noProof/>
                <w:sz w:val="28"/>
                <w:szCs w:val="28"/>
              </w:rPr>
              <w:t>3.4.2. Цель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_Toc78921344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56</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45" w:history="1">
            <w:r w:rsidR="004B6B6C" w:rsidRPr="004B6B6C">
              <w:rPr>
                <w:rStyle w:val="ae"/>
                <w:rFonts w:ascii="Times New Roman" w:hAnsi="Times New Roman" w:cs="Times New Roman"/>
                <w:noProof/>
                <w:sz w:val="28"/>
                <w:szCs w:val="28"/>
              </w:rPr>
              <w:t>3.4.3. Задачи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_Toc78921345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57</w:t>
            </w:r>
            <w:r w:rsidRPr="004B6B6C">
              <w:rPr>
                <w:rFonts w:ascii="Times New Roman" w:hAnsi="Times New Roman" w:cs="Times New Roman"/>
                <w:noProof/>
                <w:webHidden/>
                <w:sz w:val="28"/>
                <w:szCs w:val="28"/>
              </w:rPr>
              <w:fldChar w:fldCharType="end"/>
            </w:r>
          </w:hyperlink>
        </w:p>
        <w:p w:rsidR="004B6B6C" w:rsidRPr="004B6B6C" w:rsidRDefault="00F829AE">
          <w:pPr>
            <w:pStyle w:val="31"/>
            <w:tabs>
              <w:tab w:val="right" w:leader="dot" w:pos="9345"/>
            </w:tabs>
            <w:rPr>
              <w:rFonts w:ascii="Times New Roman" w:hAnsi="Times New Roman" w:cs="Times New Roman"/>
              <w:noProof/>
              <w:sz w:val="28"/>
              <w:szCs w:val="28"/>
            </w:rPr>
          </w:pPr>
          <w:hyperlink w:anchor="_Toc78921346" w:history="1">
            <w:r w:rsidR="004B6B6C" w:rsidRPr="004B6B6C">
              <w:rPr>
                <w:rStyle w:val="ae"/>
                <w:rFonts w:ascii="Times New Roman" w:hAnsi="Times New Roman" w:cs="Times New Roman"/>
                <w:noProof/>
                <w:sz w:val="28"/>
                <w:szCs w:val="28"/>
              </w:rPr>
              <w:t>3.4.4 Ожидаемые результаты стратегического проекта</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_Toc78921346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61</w:t>
            </w:r>
            <w:r w:rsidRPr="004B6B6C">
              <w:rPr>
                <w:rFonts w:ascii="Times New Roman" w:hAnsi="Times New Roman" w:cs="Times New Roman"/>
                <w:noProof/>
                <w:webHidden/>
                <w:sz w:val="28"/>
                <w:szCs w:val="28"/>
              </w:rPr>
              <w:fldChar w:fldCharType="end"/>
            </w:r>
          </w:hyperlink>
        </w:p>
        <w:p w:rsidR="004B6B6C" w:rsidRPr="004B6B6C" w:rsidRDefault="00F829AE">
          <w:pPr>
            <w:pStyle w:val="11"/>
            <w:tabs>
              <w:tab w:val="right" w:leader="dot" w:pos="9345"/>
            </w:tabs>
            <w:rPr>
              <w:rFonts w:cs="Times New Roman"/>
              <w:noProof/>
              <w:szCs w:val="28"/>
            </w:rPr>
          </w:pPr>
          <w:hyperlink w:anchor="_Toc78921347" w:history="1">
            <w:r w:rsidR="004B6B6C" w:rsidRPr="004B6B6C">
              <w:rPr>
                <w:rStyle w:val="ae"/>
                <w:rFonts w:cs="Times New Roman"/>
                <w:noProof/>
                <w:szCs w:val="28"/>
              </w:rPr>
              <w:t>4. Ключевые характеристики межинституционального сетевого взаимодействия и кооперации</w:t>
            </w:r>
            <w:r w:rsidR="004B6B6C" w:rsidRPr="004B6B6C">
              <w:rPr>
                <w:rFonts w:cs="Times New Roman"/>
                <w:noProof/>
                <w:webHidden/>
                <w:szCs w:val="28"/>
              </w:rPr>
              <w:tab/>
            </w:r>
            <w:r w:rsidRPr="004B6B6C">
              <w:rPr>
                <w:rFonts w:cs="Times New Roman"/>
                <w:noProof/>
                <w:webHidden/>
                <w:szCs w:val="28"/>
              </w:rPr>
              <w:fldChar w:fldCharType="begin"/>
            </w:r>
            <w:r w:rsidR="004B6B6C" w:rsidRPr="004B6B6C">
              <w:rPr>
                <w:rFonts w:cs="Times New Roman"/>
                <w:noProof/>
                <w:webHidden/>
                <w:szCs w:val="28"/>
              </w:rPr>
              <w:instrText xml:space="preserve"> PAGEREF _Toc78921347 \h </w:instrText>
            </w:r>
            <w:r w:rsidRPr="004B6B6C">
              <w:rPr>
                <w:rFonts w:cs="Times New Roman"/>
                <w:noProof/>
                <w:webHidden/>
                <w:szCs w:val="28"/>
              </w:rPr>
            </w:r>
            <w:r w:rsidRPr="004B6B6C">
              <w:rPr>
                <w:rFonts w:cs="Times New Roman"/>
                <w:noProof/>
                <w:webHidden/>
                <w:szCs w:val="28"/>
              </w:rPr>
              <w:fldChar w:fldCharType="separate"/>
            </w:r>
            <w:r w:rsidR="00763FDD">
              <w:rPr>
                <w:rFonts w:cs="Times New Roman"/>
                <w:noProof/>
                <w:webHidden/>
                <w:szCs w:val="28"/>
              </w:rPr>
              <w:t>64</w:t>
            </w:r>
            <w:r w:rsidRPr="004B6B6C">
              <w:rPr>
                <w:rFonts w:cs="Times New Roman"/>
                <w:noProof/>
                <w:webHidden/>
                <w:szCs w:val="28"/>
              </w:rPr>
              <w:fldChar w:fldCharType="end"/>
            </w:r>
          </w:hyperlink>
        </w:p>
        <w:p w:rsidR="004B6B6C" w:rsidRPr="004B6B6C" w:rsidRDefault="00F829AE">
          <w:pPr>
            <w:pStyle w:val="21"/>
            <w:tabs>
              <w:tab w:val="right" w:leader="dot" w:pos="9345"/>
            </w:tabs>
            <w:rPr>
              <w:rFonts w:ascii="Times New Roman" w:hAnsi="Times New Roman" w:cs="Times New Roman"/>
              <w:noProof/>
              <w:sz w:val="28"/>
              <w:szCs w:val="28"/>
            </w:rPr>
          </w:pPr>
          <w:hyperlink w:anchor="_Toc78921348" w:history="1">
            <w:r w:rsidR="004B6B6C" w:rsidRPr="004B6B6C">
              <w:rPr>
                <w:rStyle w:val="ae"/>
                <w:rFonts w:ascii="Times New Roman" w:hAnsi="Times New Roman" w:cs="Times New Roman"/>
                <w:noProof/>
                <w:sz w:val="28"/>
                <w:szCs w:val="28"/>
              </w:rPr>
              <w:t>4.1. Структура ключевых партнерств</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_Toc78921348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64</w:t>
            </w:r>
            <w:r w:rsidRPr="004B6B6C">
              <w:rPr>
                <w:rFonts w:ascii="Times New Roman" w:hAnsi="Times New Roman" w:cs="Times New Roman"/>
                <w:noProof/>
                <w:webHidden/>
                <w:sz w:val="28"/>
                <w:szCs w:val="28"/>
              </w:rPr>
              <w:fldChar w:fldCharType="end"/>
            </w:r>
          </w:hyperlink>
        </w:p>
        <w:p w:rsidR="004B6B6C" w:rsidRDefault="00F829AE">
          <w:pPr>
            <w:pStyle w:val="21"/>
            <w:tabs>
              <w:tab w:val="right" w:leader="dot" w:pos="9345"/>
            </w:tabs>
            <w:rPr>
              <w:noProof/>
            </w:rPr>
          </w:pPr>
          <w:hyperlink w:anchor="_Toc78921349" w:history="1">
            <w:r w:rsidR="004B6B6C" w:rsidRPr="004B6B6C">
              <w:rPr>
                <w:rStyle w:val="ae"/>
                <w:rFonts w:ascii="Times New Roman" w:hAnsi="Times New Roman" w:cs="Times New Roman"/>
                <w:noProof/>
                <w:sz w:val="28"/>
                <w:szCs w:val="28"/>
              </w:rPr>
              <w:t>4.2. Описание консорциумов, планируемых к созданию в рамках реализации программы развития</w:t>
            </w:r>
            <w:r w:rsidR="004B6B6C" w:rsidRPr="004B6B6C">
              <w:rPr>
                <w:rFonts w:ascii="Times New Roman" w:hAnsi="Times New Roman" w:cs="Times New Roman"/>
                <w:noProof/>
                <w:webHidden/>
                <w:sz w:val="28"/>
                <w:szCs w:val="28"/>
              </w:rPr>
              <w:tab/>
            </w:r>
            <w:r w:rsidRPr="004B6B6C">
              <w:rPr>
                <w:rFonts w:ascii="Times New Roman" w:hAnsi="Times New Roman" w:cs="Times New Roman"/>
                <w:noProof/>
                <w:webHidden/>
                <w:sz w:val="28"/>
                <w:szCs w:val="28"/>
              </w:rPr>
              <w:fldChar w:fldCharType="begin"/>
            </w:r>
            <w:r w:rsidR="004B6B6C" w:rsidRPr="004B6B6C">
              <w:rPr>
                <w:rFonts w:ascii="Times New Roman" w:hAnsi="Times New Roman" w:cs="Times New Roman"/>
                <w:noProof/>
                <w:webHidden/>
                <w:sz w:val="28"/>
                <w:szCs w:val="28"/>
              </w:rPr>
              <w:instrText xml:space="preserve"> PAGEREF _Toc78921349 \h </w:instrText>
            </w:r>
            <w:r w:rsidRPr="004B6B6C">
              <w:rPr>
                <w:rFonts w:ascii="Times New Roman" w:hAnsi="Times New Roman" w:cs="Times New Roman"/>
                <w:noProof/>
                <w:webHidden/>
                <w:sz w:val="28"/>
                <w:szCs w:val="28"/>
              </w:rPr>
            </w:r>
            <w:r w:rsidRPr="004B6B6C">
              <w:rPr>
                <w:rFonts w:ascii="Times New Roman" w:hAnsi="Times New Roman" w:cs="Times New Roman"/>
                <w:noProof/>
                <w:webHidden/>
                <w:sz w:val="28"/>
                <w:szCs w:val="28"/>
              </w:rPr>
              <w:fldChar w:fldCharType="separate"/>
            </w:r>
            <w:r w:rsidR="00763FDD">
              <w:rPr>
                <w:rFonts w:ascii="Times New Roman" w:hAnsi="Times New Roman" w:cs="Times New Roman"/>
                <w:noProof/>
                <w:webHidden/>
                <w:sz w:val="28"/>
                <w:szCs w:val="28"/>
              </w:rPr>
              <w:t>66</w:t>
            </w:r>
            <w:r w:rsidRPr="004B6B6C">
              <w:rPr>
                <w:rFonts w:ascii="Times New Roman" w:hAnsi="Times New Roman" w:cs="Times New Roman"/>
                <w:noProof/>
                <w:webHidden/>
                <w:sz w:val="28"/>
                <w:szCs w:val="28"/>
              </w:rPr>
              <w:fldChar w:fldCharType="end"/>
            </w:r>
          </w:hyperlink>
        </w:p>
        <w:p w:rsidR="004B6B6C" w:rsidRDefault="00F829AE">
          <w:pPr>
            <w:pStyle w:val="11"/>
            <w:tabs>
              <w:tab w:val="right" w:leader="dot" w:pos="9345"/>
            </w:tabs>
            <w:rPr>
              <w:rFonts w:asciiTheme="minorHAnsi" w:hAnsiTheme="minorHAnsi"/>
              <w:noProof/>
              <w:sz w:val="22"/>
            </w:rPr>
          </w:pPr>
          <w:hyperlink w:anchor="_Toc78921350" w:history="1">
            <w:r w:rsidR="004B6B6C" w:rsidRPr="005859BB">
              <w:rPr>
                <w:rStyle w:val="ae"/>
                <w:rFonts w:cs="Times New Roman"/>
                <w:noProof/>
              </w:rPr>
              <w:t>Приложение №1.</w:t>
            </w:r>
            <w:r w:rsidR="004B6B6C">
              <w:rPr>
                <w:noProof/>
                <w:webHidden/>
              </w:rPr>
              <w:tab/>
            </w:r>
            <w:r>
              <w:rPr>
                <w:noProof/>
                <w:webHidden/>
              </w:rPr>
              <w:fldChar w:fldCharType="begin"/>
            </w:r>
            <w:r w:rsidR="004B6B6C">
              <w:rPr>
                <w:noProof/>
                <w:webHidden/>
              </w:rPr>
              <w:instrText xml:space="preserve"> PAGEREF _Toc78921350 \h </w:instrText>
            </w:r>
            <w:r>
              <w:rPr>
                <w:noProof/>
                <w:webHidden/>
              </w:rPr>
            </w:r>
            <w:r>
              <w:rPr>
                <w:noProof/>
                <w:webHidden/>
              </w:rPr>
              <w:fldChar w:fldCharType="separate"/>
            </w:r>
            <w:r w:rsidR="00763FDD">
              <w:rPr>
                <w:noProof/>
                <w:webHidden/>
              </w:rPr>
              <w:t>71</w:t>
            </w:r>
            <w:r>
              <w:rPr>
                <w:noProof/>
                <w:webHidden/>
              </w:rPr>
              <w:fldChar w:fldCharType="end"/>
            </w:r>
          </w:hyperlink>
        </w:p>
        <w:p w:rsidR="004B6B6C" w:rsidRDefault="00F829AE">
          <w:pPr>
            <w:pStyle w:val="11"/>
            <w:tabs>
              <w:tab w:val="right" w:leader="dot" w:pos="9345"/>
            </w:tabs>
            <w:rPr>
              <w:rFonts w:asciiTheme="minorHAnsi" w:hAnsiTheme="minorHAnsi"/>
              <w:noProof/>
              <w:sz w:val="22"/>
            </w:rPr>
          </w:pPr>
          <w:hyperlink w:anchor="_Toc78921351" w:history="1">
            <w:r w:rsidR="004B6B6C" w:rsidRPr="005859BB">
              <w:rPr>
                <w:rStyle w:val="ae"/>
                <w:rFonts w:cs="Times New Roman"/>
                <w:noProof/>
              </w:rPr>
              <w:t>Приложение №2</w:t>
            </w:r>
            <w:r w:rsidR="004B6B6C">
              <w:rPr>
                <w:noProof/>
                <w:webHidden/>
              </w:rPr>
              <w:tab/>
            </w:r>
            <w:r>
              <w:rPr>
                <w:noProof/>
                <w:webHidden/>
              </w:rPr>
              <w:fldChar w:fldCharType="begin"/>
            </w:r>
            <w:r w:rsidR="004B6B6C">
              <w:rPr>
                <w:noProof/>
                <w:webHidden/>
              </w:rPr>
              <w:instrText xml:space="preserve"> PAGEREF _Toc78921351 \h </w:instrText>
            </w:r>
            <w:r>
              <w:rPr>
                <w:noProof/>
                <w:webHidden/>
              </w:rPr>
            </w:r>
            <w:r>
              <w:rPr>
                <w:noProof/>
                <w:webHidden/>
              </w:rPr>
              <w:fldChar w:fldCharType="separate"/>
            </w:r>
            <w:r w:rsidR="00763FDD">
              <w:rPr>
                <w:noProof/>
                <w:webHidden/>
              </w:rPr>
              <w:t>72</w:t>
            </w:r>
            <w:r>
              <w:rPr>
                <w:noProof/>
                <w:webHidden/>
              </w:rPr>
              <w:fldChar w:fldCharType="end"/>
            </w:r>
          </w:hyperlink>
        </w:p>
        <w:p w:rsidR="004B6B6C" w:rsidRDefault="00F829AE">
          <w:pPr>
            <w:pStyle w:val="11"/>
            <w:tabs>
              <w:tab w:val="right" w:leader="dot" w:pos="9345"/>
            </w:tabs>
            <w:rPr>
              <w:rFonts w:asciiTheme="minorHAnsi" w:hAnsiTheme="minorHAnsi"/>
              <w:noProof/>
              <w:sz w:val="22"/>
            </w:rPr>
          </w:pPr>
          <w:hyperlink w:anchor="_Toc78921352" w:history="1">
            <w:r w:rsidR="004B6B6C" w:rsidRPr="005859BB">
              <w:rPr>
                <w:rStyle w:val="ae"/>
                <w:rFonts w:cs="Times New Roman"/>
                <w:noProof/>
              </w:rPr>
              <w:t>Приложение №3</w:t>
            </w:r>
            <w:r w:rsidR="004B6B6C">
              <w:rPr>
                <w:noProof/>
                <w:webHidden/>
              </w:rPr>
              <w:tab/>
            </w:r>
            <w:r>
              <w:rPr>
                <w:noProof/>
                <w:webHidden/>
              </w:rPr>
              <w:fldChar w:fldCharType="begin"/>
            </w:r>
            <w:r w:rsidR="004B6B6C">
              <w:rPr>
                <w:noProof/>
                <w:webHidden/>
              </w:rPr>
              <w:instrText xml:space="preserve"> PAGEREF _Toc78921352 \h </w:instrText>
            </w:r>
            <w:r>
              <w:rPr>
                <w:noProof/>
                <w:webHidden/>
              </w:rPr>
            </w:r>
            <w:r>
              <w:rPr>
                <w:noProof/>
                <w:webHidden/>
              </w:rPr>
              <w:fldChar w:fldCharType="separate"/>
            </w:r>
            <w:r w:rsidR="00763FDD">
              <w:rPr>
                <w:noProof/>
                <w:webHidden/>
              </w:rPr>
              <w:t>95</w:t>
            </w:r>
            <w:r>
              <w:rPr>
                <w:noProof/>
                <w:webHidden/>
              </w:rPr>
              <w:fldChar w:fldCharType="end"/>
            </w:r>
          </w:hyperlink>
        </w:p>
        <w:p w:rsidR="002F47A7" w:rsidRDefault="00F829AE">
          <w:r>
            <w:fldChar w:fldCharType="end"/>
          </w:r>
        </w:p>
      </w:sdtContent>
    </w:sdt>
    <w:p w:rsidR="00B6429A" w:rsidRPr="006F45F2" w:rsidRDefault="00B6429A" w:rsidP="00940B31">
      <w:pPr>
        <w:spacing w:after="0" w:line="360" w:lineRule="auto"/>
        <w:ind w:firstLine="567"/>
        <w:jc w:val="both"/>
        <w:rPr>
          <w:rFonts w:ascii="Times New Roman" w:hAnsi="Times New Roman" w:cs="Times New Roman"/>
          <w:sz w:val="28"/>
          <w:szCs w:val="28"/>
        </w:rPr>
      </w:pPr>
    </w:p>
    <w:p w:rsidR="00B6429A" w:rsidRDefault="00B6429A" w:rsidP="002438FD">
      <w:pPr>
        <w:pStyle w:val="11"/>
        <w:tabs>
          <w:tab w:val="left" w:pos="4177"/>
        </w:tabs>
      </w:pPr>
      <w:r>
        <w:br w:type="page"/>
      </w:r>
      <w:r w:rsidR="002438FD">
        <w:lastRenderedPageBreak/>
        <w:tab/>
      </w:r>
    </w:p>
    <w:p w:rsidR="006F45F2" w:rsidRPr="005D14DD" w:rsidRDefault="006F45F2" w:rsidP="00191B49">
      <w:pPr>
        <w:pStyle w:val="1"/>
        <w:ind w:firstLine="567"/>
        <w:rPr>
          <w:rFonts w:ascii="Times New Roman" w:hAnsi="Times New Roman" w:cs="Times New Roman"/>
          <w:color w:val="auto"/>
        </w:rPr>
      </w:pPr>
      <w:bookmarkStart w:id="0" w:name="_Toc78921313"/>
      <w:r w:rsidRPr="005D14DD">
        <w:rPr>
          <w:rFonts w:ascii="Times New Roman" w:hAnsi="Times New Roman" w:cs="Times New Roman"/>
          <w:color w:val="auto"/>
        </w:rPr>
        <w:t>1. Текущее состояние и результаты развития университета с 2010 по 2020 год. Целевая модель и ее ключевые характеристики.</w:t>
      </w:r>
      <w:bookmarkEnd w:id="0"/>
    </w:p>
    <w:p w:rsidR="006F45F2" w:rsidRPr="005D14DD" w:rsidRDefault="006F45F2" w:rsidP="00191B49">
      <w:pPr>
        <w:pStyle w:val="af4"/>
        <w:ind w:firstLine="567"/>
        <w:rPr>
          <w:rFonts w:ascii="Times New Roman" w:hAnsi="Times New Roman" w:cs="Times New Roman"/>
          <w:i w:val="0"/>
          <w:color w:val="auto"/>
          <w:sz w:val="28"/>
          <w:szCs w:val="28"/>
        </w:rPr>
      </w:pPr>
      <w:r w:rsidRPr="006F45F2">
        <w:t xml:space="preserve"> </w:t>
      </w:r>
      <w:bookmarkStart w:id="1" w:name="_Toc78921314"/>
      <w:r w:rsidRPr="002F47A7">
        <w:rPr>
          <w:rStyle w:val="20"/>
        </w:rPr>
        <w:t>1.1. Ключевые результаты развития в предыдущий период и имеющиеся заделы</w:t>
      </w:r>
      <w:bookmarkEnd w:id="1"/>
      <w:r w:rsidRPr="005D14DD">
        <w:rPr>
          <w:rFonts w:ascii="Times New Roman" w:hAnsi="Times New Roman" w:cs="Times New Roman"/>
          <w:i w:val="0"/>
          <w:color w:val="auto"/>
          <w:sz w:val="28"/>
          <w:szCs w:val="28"/>
        </w:rPr>
        <w:t xml:space="preserve">. </w:t>
      </w:r>
    </w:p>
    <w:p w:rsidR="00D6737C" w:rsidRPr="00D6737C" w:rsidRDefault="00D6737C" w:rsidP="00D6737C">
      <w:pPr>
        <w:tabs>
          <w:tab w:val="num" w:pos="720"/>
        </w:tabs>
        <w:autoSpaceDE w:val="0"/>
        <w:autoSpaceDN w:val="0"/>
        <w:adjustRightInd w:val="0"/>
        <w:spacing w:after="0" w:line="360" w:lineRule="auto"/>
        <w:ind w:firstLine="708"/>
        <w:jc w:val="both"/>
        <w:rPr>
          <w:rFonts w:ascii="Times New Roman" w:hAnsi="Times New Roman" w:cs="Times New Roman"/>
          <w:sz w:val="28"/>
          <w:szCs w:val="28"/>
        </w:rPr>
      </w:pPr>
      <w:r w:rsidRPr="00D6737C">
        <w:rPr>
          <w:rFonts w:ascii="Times New Roman" w:hAnsi="Times New Roman" w:cs="Times New Roman"/>
          <w:sz w:val="28"/>
          <w:szCs w:val="28"/>
        </w:rPr>
        <w:t>Активное развитие Университета по всем напра</w:t>
      </w:r>
      <w:r w:rsidR="00F42990">
        <w:rPr>
          <w:rFonts w:ascii="Times New Roman" w:hAnsi="Times New Roman" w:cs="Times New Roman"/>
          <w:sz w:val="28"/>
          <w:szCs w:val="28"/>
        </w:rPr>
        <w:t>вле</w:t>
      </w:r>
      <w:r w:rsidR="00E72D68">
        <w:rPr>
          <w:rFonts w:ascii="Times New Roman" w:hAnsi="Times New Roman" w:cs="Times New Roman"/>
          <w:sz w:val="28"/>
          <w:szCs w:val="28"/>
        </w:rPr>
        <w:t>н</w:t>
      </w:r>
      <w:r w:rsidR="00F42990">
        <w:rPr>
          <w:rFonts w:ascii="Times New Roman" w:hAnsi="Times New Roman" w:cs="Times New Roman"/>
          <w:sz w:val="28"/>
          <w:szCs w:val="28"/>
        </w:rPr>
        <w:t xml:space="preserve">иям деятельности отражено в </w:t>
      </w:r>
      <w:r w:rsidRPr="00D6737C">
        <w:rPr>
          <w:rFonts w:ascii="Times New Roman" w:hAnsi="Times New Roman" w:cs="Times New Roman"/>
          <w:sz w:val="28"/>
          <w:szCs w:val="28"/>
        </w:rPr>
        <w:t>рейтингах</w:t>
      </w:r>
      <w:r w:rsidR="00F42990">
        <w:rPr>
          <w:rFonts w:ascii="Times New Roman" w:hAnsi="Times New Roman" w:cs="Times New Roman"/>
          <w:sz w:val="28"/>
          <w:szCs w:val="28"/>
        </w:rPr>
        <w:t xml:space="preserve"> ведущих мировых аген</w:t>
      </w:r>
      <w:r w:rsidR="00E72D68">
        <w:rPr>
          <w:rFonts w:ascii="Times New Roman" w:hAnsi="Times New Roman" w:cs="Times New Roman"/>
          <w:sz w:val="28"/>
          <w:szCs w:val="28"/>
        </w:rPr>
        <w:t>т</w:t>
      </w:r>
      <w:r w:rsidR="00F42990">
        <w:rPr>
          <w:rFonts w:ascii="Times New Roman" w:hAnsi="Times New Roman" w:cs="Times New Roman"/>
          <w:sz w:val="28"/>
          <w:szCs w:val="28"/>
        </w:rPr>
        <w:t xml:space="preserve">ств </w:t>
      </w:r>
      <w:r w:rsidR="00F42990">
        <w:rPr>
          <w:rFonts w:ascii="Times New Roman" w:hAnsi="Times New Roman" w:cs="Times New Roman"/>
          <w:sz w:val="28"/>
          <w:szCs w:val="28"/>
          <w:lang w:val="en-US"/>
        </w:rPr>
        <w:t>QS</w:t>
      </w:r>
      <w:r w:rsidR="00F42990">
        <w:rPr>
          <w:rFonts w:ascii="Times New Roman" w:hAnsi="Times New Roman" w:cs="Times New Roman"/>
          <w:sz w:val="28"/>
          <w:szCs w:val="28"/>
        </w:rPr>
        <w:t xml:space="preserve"> и </w:t>
      </w:r>
      <w:r w:rsidR="00F42990">
        <w:rPr>
          <w:rFonts w:ascii="Times New Roman" w:hAnsi="Times New Roman" w:cs="Times New Roman"/>
          <w:sz w:val="28"/>
          <w:szCs w:val="28"/>
          <w:lang w:val="en-US"/>
        </w:rPr>
        <w:t>THE</w:t>
      </w:r>
      <w:r w:rsidRPr="00D6737C">
        <w:rPr>
          <w:rFonts w:ascii="Times New Roman" w:hAnsi="Times New Roman" w:cs="Times New Roman"/>
          <w:sz w:val="28"/>
          <w:szCs w:val="28"/>
        </w:rPr>
        <w:t>, в которых Университет появился и прочно закрепился с 2019 года. Универси</w:t>
      </w:r>
      <w:r>
        <w:rPr>
          <w:rFonts w:ascii="Times New Roman" w:hAnsi="Times New Roman" w:cs="Times New Roman"/>
          <w:sz w:val="28"/>
          <w:szCs w:val="28"/>
        </w:rPr>
        <w:t xml:space="preserve">тет </w:t>
      </w:r>
      <w:r w:rsidRPr="00D6737C">
        <w:rPr>
          <w:rFonts w:ascii="Times New Roman" w:hAnsi="Times New Roman" w:cs="Times New Roman"/>
          <w:sz w:val="28"/>
          <w:szCs w:val="28"/>
        </w:rPr>
        <w:t xml:space="preserve">продолжает укреплять </w:t>
      </w:r>
      <w:r w:rsidR="00F42990">
        <w:rPr>
          <w:rFonts w:ascii="Times New Roman" w:hAnsi="Times New Roman" w:cs="Times New Roman"/>
          <w:sz w:val="28"/>
          <w:szCs w:val="28"/>
        </w:rPr>
        <w:t>п</w:t>
      </w:r>
      <w:r w:rsidRPr="00D6737C">
        <w:rPr>
          <w:rFonts w:ascii="Times New Roman" w:hAnsi="Times New Roman" w:cs="Times New Roman"/>
          <w:sz w:val="28"/>
          <w:szCs w:val="28"/>
        </w:rPr>
        <w:t>озиции в престижных международных рейтингах и занимает 451-500 место в рейти</w:t>
      </w:r>
      <w:r w:rsidR="001554B4">
        <w:rPr>
          <w:rFonts w:ascii="Times New Roman" w:hAnsi="Times New Roman" w:cs="Times New Roman"/>
          <w:sz w:val="28"/>
          <w:szCs w:val="28"/>
        </w:rPr>
        <w:t>н</w:t>
      </w:r>
      <w:r w:rsidRPr="00D6737C">
        <w:rPr>
          <w:rFonts w:ascii="Times New Roman" w:hAnsi="Times New Roman" w:cs="Times New Roman"/>
          <w:sz w:val="28"/>
          <w:szCs w:val="28"/>
        </w:rPr>
        <w:t xml:space="preserve">ге QS WUR 2021 </w:t>
      </w:r>
      <w:proofErr w:type="spellStart"/>
      <w:r w:rsidRPr="00D6737C">
        <w:rPr>
          <w:rFonts w:ascii="Times New Roman" w:hAnsi="Times New Roman" w:cs="Times New Roman"/>
          <w:sz w:val="28"/>
          <w:szCs w:val="28"/>
        </w:rPr>
        <w:t>by</w:t>
      </w:r>
      <w:proofErr w:type="spellEnd"/>
      <w:r w:rsidRPr="00D6737C">
        <w:rPr>
          <w:rFonts w:ascii="Times New Roman" w:hAnsi="Times New Roman" w:cs="Times New Roman"/>
          <w:sz w:val="28"/>
          <w:szCs w:val="28"/>
        </w:rPr>
        <w:t xml:space="preserve"> </w:t>
      </w:r>
      <w:proofErr w:type="spellStart"/>
      <w:r w:rsidRPr="00D6737C">
        <w:rPr>
          <w:rFonts w:ascii="Times New Roman" w:hAnsi="Times New Roman" w:cs="Times New Roman"/>
          <w:sz w:val="28"/>
          <w:szCs w:val="28"/>
        </w:rPr>
        <w:t>subject</w:t>
      </w:r>
      <w:proofErr w:type="spellEnd"/>
      <w:r w:rsidRPr="00D6737C">
        <w:rPr>
          <w:rFonts w:ascii="Times New Roman" w:hAnsi="Times New Roman" w:cs="Times New Roman"/>
          <w:sz w:val="28"/>
          <w:szCs w:val="28"/>
        </w:rPr>
        <w:t>, 801-1000</w:t>
      </w:r>
      <w:r w:rsidR="00F42990">
        <w:rPr>
          <w:rFonts w:ascii="Times New Roman" w:hAnsi="Times New Roman" w:cs="Times New Roman"/>
          <w:sz w:val="28"/>
          <w:szCs w:val="28"/>
        </w:rPr>
        <w:t xml:space="preserve"> -</w:t>
      </w:r>
      <w:r w:rsidRPr="00D6737C">
        <w:rPr>
          <w:rFonts w:ascii="Times New Roman" w:hAnsi="Times New Roman" w:cs="Times New Roman"/>
          <w:sz w:val="28"/>
          <w:szCs w:val="28"/>
        </w:rPr>
        <w:t xml:space="preserve"> в рейтинге </w:t>
      </w:r>
      <w:proofErr w:type="spellStart"/>
      <w:r w:rsidRPr="00D6737C">
        <w:rPr>
          <w:rFonts w:ascii="Times New Roman" w:hAnsi="Times New Roman" w:cs="Times New Roman"/>
          <w:sz w:val="28"/>
          <w:szCs w:val="28"/>
        </w:rPr>
        <w:t>Impact</w:t>
      </w:r>
      <w:proofErr w:type="spellEnd"/>
      <w:r w:rsidRPr="00D6737C">
        <w:rPr>
          <w:rFonts w:ascii="Times New Roman" w:hAnsi="Times New Roman" w:cs="Times New Roman"/>
          <w:sz w:val="28"/>
          <w:szCs w:val="28"/>
        </w:rPr>
        <w:t xml:space="preserve"> </w:t>
      </w:r>
      <w:proofErr w:type="spellStart"/>
      <w:r w:rsidRPr="00D6737C">
        <w:rPr>
          <w:rFonts w:ascii="Times New Roman" w:hAnsi="Times New Roman" w:cs="Times New Roman"/>
          <w:sz w:val="28"/>
          <w:szCs w:val="28"/>
        </w:rPr>
        <w:t>Rankings</w:t>
      </w:r>
      <w:proofErr w:type="spellEnd"/>
      <w:r w:rsidRPr="00D6737C">
        <w:rPr>
          <w:rFonts w:ascii="Times New Roman" w:hAnsi="Times New Roman" w:cs="Times New Roman"/>
          <w:sz w:val="28"/>
          <w:szCs w:val="28"/>
        </w:rPr>
        <w:t xml:space="preserve"> 2021, 101-200 </w:t>
      </w:r>
      <w:r w:rsidR="00F42990">
        <w:rPr>
          <w:rFonts w:ascii="Times New Roman" w:hAnsi="Times New Roman" w:cs="Times New Roman"/>
          <w:sz w:val="28"/>
          <w:szCs w:val="28"/>
        </w:rPr>
        <w:t xml:space="preserve"> - </w:t>
      </w:r>
      <w:r w:rsidRPr="00D6737C">
        <w:rPr>
          <w:rFonts w:ascii="Times New Roman" w:hAnsi="Times New Roman" w:cs="Times New Roman"/>
          <w:sz w:val="28"/>
          <w:szCs w:val="28"/>
        </w:rPr>
        <w:t xml:space="preserve">в </w:t>
      </w:r>
      <w:proofErr w:type="spellStart"/>
      <w:r w:rsidRPr="00D6737C">
        <w:rPr>
          <w:rFonts w:ascii="Times New Roman" w:hAnsi="Times New Roman" w:cs="Times New Roman"/>
          <w:sz w:val="28"/>
          <w:szCs w:val="28"/>
        </w:rPr>
        <w:t>Impact</w:t>
      </w:r>
      <w:proofErr w:type="spellEnd"/>
      <w:r w:rsidRPr="00D6737C">
        <w:rPr>
          <w:rFonts w:ascii="Times New Roman" w:hAnsi="Times New Roman" w:cs="Times New Roman"/>
          <w:sz w:val="28"/>
          <w:szCs w:val="28"/>
        </w:rPr>
        <w:t xml:space="preserve"> </w:t>
      </w:r>
      <w:proofErr w:type="spellStart"/>
      <w:r w:rsidRPr="00D6737C">
        <w:rPr>
          <w:rFonts w:ascii="Times New Roman" w:hAnsi="Times New Roman" w:cs="Times New Roman"/>
          <w:sz w:val="28"/>
          <w:szCs w:val="28"/>
        </w:rPr>
        <w:t>Rankings</w:t>
      </w:r>
      <w:proofErr w:type="spellEnd"/>
      <w:r w:rsidRPr="00D6737C">
        <w:rPr>
          <w:rFonts w:ascii="Times New Roman" w:hAnsi="Times New Roman" w:cs="Times New Roman"/>
          <w:sz w:val="28"/>
          <w:szCs w:val="28"/>
        </w:rPr>
        <w:t xml:space="preserve"> 2021: </w:t>
      </w:r>
      <w:proofErr w:type="spellStart"/>
      <w:r w:rsidRPr="00D6737C">
        <w:rPr>
          <w:rFonts w:ascii="Times New Roman" w:hAnsi="Times New Roman" w:cs="Times New Roman"/>
          <w:sz w:val="28"/>
          <w:szCs w:val="28"/>
        </w:rPr>
        <w:t>good</w:t>
      </w:r>
      <w:proofErr w:type="spellEnd"/>
      <w:r w:rsidRPr="00D6737C">
        <w:rPr>
          <w:rFonts w:ascii="Times New Roman" w:hAnsi="Times New Roman" w:cs="Times New Roman"/>
          <w:sz w:val="28"/>
          <w:szCs w:val="28"/>
        </w:rPr>
        <w:t xml:space="preserve"> </w:t>
      </w:r>
      <w:proofErr w:type="spellStart"/>
      <w:r w:rsidRPr="00D6737C">
        <w:rPr>
          <w:rFonts w:ascii="Times New Roman" w:hAnsi="Times New Roman" w:cs="Times New Roman"/>
          <w:sz w:val="28"/>
          <w:szCs w:val="28"/>
        </w:rPr>
        <w:t>health</w:t>
      </w:r>
      <w:proofErr w:type="spellEnd"/>
      <w:r w:rsidRPr="00D6737C">
        <w:rPr>
          <w:rFonts w:ascii="Times New Roman" w:hAnsi="Times New Roman" w:cs="Times New Roman"/>
          <w:sz w:val="28"/>
          <w:szCs w:val="28"/>
        </w:rPr>
        <w:t xml:space="preserve"> </w:t>
      </w:r>
      <w:proofErr w:type="spellStart"/>
      <w:r w:rsidRPr="00D6737C">
        <w:rPr>
          <w:rFonts w:ascii="Times New Roman" w:hAnsi="Times New Roman" w:cs="Times New Roman"/>
          <w:sz w:val="28"/>
          <w:szCs w:val="28"/>
        </w:rPr>
        <w:t>and</w:t>
      </w:r>
      <w:proofErr w:type="spellEnd"/>
      <w:r w:rsidRPr="00D6737C">
        <w:rPr>
          <w:rFonts w:ascii="Times New Roman" w:hAnsi="Times New Roman" w:cs="Times New Roman"/>
          <w:sz w:val="28"/>
          <w:szCs w:val="28"/>
        </w:rPr>
        <w:t xml:space="preserve"> </w:t>
      </w:r>
      <w:proofErr w:type="spellStart"/>
      <w:r w:rsidRPr="00D6737C">
        <w:rPr>
          <w:rFonts w:ascii="Times New Roman" w:hAnsi="Times New Roman" w:cs="Times New Roman"/>
          <w:sz w:val="28"/>
          <w:szCs w:val="28"/>
        </w:rPr>
        <w:t>well-being</w:t>
      </w:r>
      <w:proofErr w:type="spellEnd"/>
      <w:r w:rsidRPr="00D6737C">
        <w:rPr>
          <w:rFonts w:ascii="Times New Roman" w:hAnsi="Times New Roman" w:cs="Times New Roman"/>
          <w:sz w:val="28"/>
          <w:szCs w:val="28"/>
        </w:rPr>
        <w:t xml:space="preserve">. </w:t>
      </w:r>
    </w:p>
    <w:p w:rsidR="00524A92" w:rsidRDefault="00524A92" w:rsidP="00524A92">
      <w:pPr>
        <w:autoSpaceDE w:val="0"/>
        <w:autoSpaceDN w:val="0"/>
        <w:adjustRightInd w:val="0"/>
        <w:spacing w:after="0" w:line="360" w:lineRule="auto"/>
        <w:ind w:firstLine="708"/>
        <w:jc w:val="both"/>
        <w:rPr>
          <w:rFonts w:ascii="Times New Roman" w:hAnsi="Times New Roman" w:cs="Times New Roman"/>
          <w:sz w:val="28"/>
          <w:szCs w:val="28"/>
        </w:rPr>
      </w:pPr>
      <w:r w:rsidRPr="006C0DC1">
        <w:rPr>
          <w:rFonts w:ascii="Times New Roman" w:hAnsi="Times New Roman" w:cs="Times New Roman"/>
          <w:sz w:val="28"/>
          <w:szCs w:val="28"/>
        </w:rPr>
        <w:t xml:space="preserve">Одной из важнейших функций </w:t>
      </w:r>
      <w:r w:rsidR="006C0DC1" w:rsidRPr="006C0DC1">
        <w:rPr>
          <w:rFonts w:ascii="Times New Roman" w:hAnsi="Times New Roman" w:cs="Times New Roman"/>
          <w:sz w:val="28"/>
          <w:szCs w:val="28"/>
        </w:rPr>
        <w:t>университета</w:t>
      </w:r>
      <w:r w:rsidRPr="006C0DC1">
        <w:rPr>
          <w:rFonts w:ascii="Times New Roman" w:hAnsi="Times New Roman" w:cs="Times New Roman"/>
          <w:sz w:val="28"/>
          <w:szCs w:val="28"/>
        </w:rPr>
        <w:t xml:space="preserve"> является образовательная деятельность во всех уровнях. Такая позиция позволяет выполнять все функции, свойственные современному лидирующему вузу – подготовка и профориентация школьников, среднее профессиональное образование, высшее образование </w:t>
      </w:r>
      <w:proofErr w:type="spellStart"/>
      <w:r w:rsidRPr="006C0DC1">
        <w:rPr>
          <w:rFonts w:ascii="Times New Roman" w:hAnsi="Times New Roman" w:cs="Times New Roman"/>
          <w:sz w:val="28"/>
          <w:szCs w:val="28"/>
        </w:rPr>
        <w:t>бакалавриат</w:t>
      </w:r>
      <w:proofErr w:type="spellEnd"/>
      <w:r w:rsidRPr="006C0DC1">
        <w:rPr>
          <w:rFonts w:ascii="Times New Roman" w:hAnsi="Times New Roman" w:cs="Times New Roman"/>
          <w:sz w:val="28"/>
          <w:szCs w:val="28"/>
        </w:rPr>
        <w:t xml:space="preserve">, </w:t>
      </w:r>
      <w:proofErr w:type="spellStart"/>
      <w:r w:rsidRPr="006C0DC1">
        <w:rPr>
          <w:rFonts w:ascii="Times New Roman" w:hAnsi="Times New Roman" w:cs="Times New Roman"/>
          <w:sz w:val="28"/>
          <w:szCs w:val="28"/>
        </w:rPr>
        <w:t>специалитет</w:t>
      </w:r>
      <w:proofErr w:type="spellEnd"/>
      <w:r w:rsidRPr="006C0DC1">
        <w:rPr>
          <w:rFonts w:ascii="Times New Roman" w:hAnsi="Times New Roman" w:cs="Times New Roman"/>
          <w:sz w:val="28"/>
          <w:szCs w:val="28"/>
        </w:rPr>
        <w:t xml:space="preserve">, магистратура, </w:t>
      </w:r>
      <w:r w:rsidR="00BC0AE2" w:rsidRPr="006C0DC1">
        <w:rPr>
          <w:rFonts w:ascii="Times New Roman" w:hAnsi="Times New Roman" w:cs="Times New Roman"/>
          <w:sz w:val="28"/>
          <w:szCs w:val="28"/>
        </w:rPr>
        <w:t>подготовка</w:t>
      </w:r>
      <w:r w:rsidRPr="006C0DC1">
        <w:rPr>
          <w:rFonts w:ascii="Times New Roman" w:hAnsi="Times New Roman" w:cs="Times New Roman"/>
          <w:sz w:val="28"/>
          <w:szCs w:val="28"/>
        </w:rPr>
        <w:t xml:space="preserve"> кадров высшей квалификации в ординатуре, подготовка научно-педагогических кадров в аспирантуре, дополнительное профессиональное образование</w:t>
      </w:r>
      <w:r w:rsidR="002D0741" w:rsidRPr="006C0DC1">
        <w:rPr>
          <w:rFonts w:ascii="Times New Roman" w:hAnsi="Times New Roman" w:cs="Times New Roman"/>
          <w:sz w:val="28"/>
          <w:szCs w:val="28"/>
        </w:rPr>
        <w:t>.</w:t>
      </w:r>
      <w:r w:rsidR="002D0741">
        <w:rPr>
          <w:rFonts w:ascii="Times New Roman" w:hAnsi="Times New Roman" w:cs="Times New Roman"/>
          <w:sz w:val="28"/>
          <w:szCs w:val="28"/>
        </w:rPr>
        <w:t xml:space="preserve"> </w:t>
      </w:r>
    </w:p>
    <w:p w:rsidR="00471A03" w:rsidRPr="008427AB" w:rsidRDefault="00471A03" w:rsidP="00471A03">
      <w:pPr>
        <w:spacing w:after="0" w:line="360" w:lineRule="auto"/>
        <w:ind w:firstLine="567"/>
        <w:jc w:val="both"/>
        <w:rPr>
          <w:rFonts w:ascii="Times New Roman" w:hAnsi="Times New Roman" w:cs="Times New Roman"/>
          <w:spacing w:val="5"/>
          <w:sz w:val="28"/>
          <w:szCs w:val="28"/>
          <w:shd w:val="clear" w:color="auto" w:fill="FFFFFF"/>
        </w:rPr>
      </w:pPr>
      <w:r w:rsidRPr="008427AB">
        <w:rPr>
          <w:rFonts w:ascii="Times New Roman" w:hAnsi="Times New Roman" w:cs="Times New Roman"/>
          <w:spacing w:val="5"/>
          <w:sz w:val="28"/>
          <w:szCs w:val="28"/>
          <w:shd w:val="clear" w:color="auto" w:fill="FFFFFF"/>
        </w:rPr>
        <w:t xml:space="preserve">В Университете представлен широкий спектр медицинских образовательных программ, а система, по которой подается и усваивается материал, уникальна. </w:t>
      </w:r>
      <w:r w:rsidR="009967A0">
        <w:rPr>
          <w:rFonts w:ascii="Times New Roman" w:hAnsi="Times New Roman" w:cs="Times New Roman"/>
          <w:spacing w:val="5"/>
          <w:sz w:val="28"/>
          <w:szCs w:val="28"/>
          <w:shd w:val="clear" w:color="auto" w:fill="FFFFFF"/>
        </w:rPr>
        <w:t xml:space="preserve">Также </w:t>
      </w:r>
      <w:r w:rsidR="009967A0" w:rsidRPr="009967A0">
        <w:rPr>
          <w:rFonts w:ascii="Times New Roman" w:hAnsi="Times New Roman" w:cs="Times New Roman"/>
          <w:spacing w:val="5"/>
          <w:sz w:val="28"/>
          <w:szCs w:val="28"/>
          <w:shd w:val="clear" w:color="auto" w:fill="FFFFFF"/>
        </w:rPr>
        <w:t xml:space="preserve">преподаются такие специальности как адаптивная физическая культура для лиц с ОВЗ, клиническая психология, организация здравоохранения, управление медицинским персоналом. </w:t>
      </w:r>
      <w:r w:rsidRPr="008427AB">
        <w:rPr>
          <w:rFonts w:ascii="Times New Roman" w:hAnsi="Times New Roman" w:cs="Times New Roman"/>
          <w:spacing w:val="5"/>
          <w:sz w:val="28"/>
          <w:szCs w:val="28"/>
          <w:shd w:val="clear" w:color="auto" w:fill="FFFFFF"/>
        </w:rPr>
        <w:t xml:space="preserve">Университет является крупным клиническим центром, что дает возможность студентам применять полученные навыки на практике: каждая клиническая кафедра осуществляет практическую подготовку </w:t>
      </w:r>
      <w:proofErr w:type="gramStart"/>
      <w:r w:rsidRPr="008427AB">
        <w:rPr>
          <w:rFonts w:ascii="Times New Roman" w:hAnsi="Times New Roman" w:cs="Times New Roman"/>
          <w:spacing w:val="5"/>
          <w:sz w:val="28"/>
          <w:szCs w:val="28"/>
          <w:shd w:val="clear" w:color="auto" w:fill="FFFFFF"/>
        </w:rPr>
        <w:t>обучающихся</w:t>
      </w:r>
      <w:proofErr w:type="gramEnd"/>
      <w:r w:rsidR="009967A0">
        <w:rPr>
          <w:rFonts w:ascii="Times New Roman" w:hAnsi="Times New Roman" w:cs="Times New Roman"/>
          <w:spacing w:val="5"/>
          <w:sz w:val="28"/>
          <w:szCs w:val="28"/>
          <w:shd w:val="clear" w:color="auto" w:fill="FFFFFF"/>
        </w:rPr>
        <w:t xml:space="preserve">. </w:t>
      </w:r>
      <w:r w:rsidR="002D0741">
        <w:rPr>
          <w:rFonts w:ascii="Times New Roman" w:hAnsi="Times New Roman" w:cs="Times New Roman"/>
          <w:spacing w:val="5"/>
          <w:sz w:val="28"/>
          <w:szCs w:val="28"/>
          <w:shd w:val="clear" w:color="auto" w:fill="FFFFFF"/>
        </w:rPr>
        <w:t>Н</w:t>
      </w:r>
      <w:r w:rsidRPr="008427AB">
        <w:rPr>
          <w:rFonts w:ascii="Times New Roman" w:hAnsi="Times New Roman" w:cs="Times New Roman"/>
          <w:spacing w:val="5"/>
          <w:sz w:val="28"/>
          <w:szCs w:val="28"/>
          <w:shd w:val="clear" w:color="auto" w:fill="FFFFFF"/>
        </w:rPr>
        <w:t xml:space="preserve">а каждом уровне </w:t>
      </w:r>
      <w:r w:rsidR="002D0741">
        <w:rPr>
          <w:rFonts w:ascii="Times New Roman" w:hAnsi="Times New Roman" w:cs="Times New Roman"/>
          <w:spacing w:val="5"/>
          <w:sz w:val="28"/>
          <w:szCs w:val="28"/>
          <w:shd w:val="clear" w:color="auto" w:fill="FFFFFF"/>
        </w:rPr>
        <w:t xml:space="preserve">обучения </w:t>
      </w:r>
      <w:r w:rsidR="00D83D5A">
        <w:rPr>
          <w:rFonts w:ascii="Times New Roman" w:hAnsi="Times New Roman" w:cs="Times New Roman"/>
          <w:spacing w:val="5"/>
          <w:sz w:val="28"/>
          <w:szCs w:val="28"/>
          <w:shd w:val="clear" w:color="auto" w:fill="FFFFFF"/>
        </w:rPr>
        <w:t xml:space="preserve">студенческая практика </w:t>
      </w:r>
      <w:r w:rsidRPr="008427AB">
        <w:rPr>
          <w:rFonts w:ascii="Times New Roman" w:hAnsi="Times New Roman" w:cs="Times New Roman"/>
          <w:spacing w:val="5"/>
          <w:sz w:val="28"/>
          <w:szCs w:val="28"/>
          <w:shd w:val="clear" w:color="auto" w:fill="FFFFFF"/>
        </w:rPr>
        <w:t>максимально приближена к</w:t>
      </w:r>
      <w:r w:rsidRPr="001E628F">
        <w:rPr>
          <w:rFonts w:ascii="Times New Roman" w:hAnsi="Times New Roman" w:cs="Times New Roman"/>
          <w:spacing w:val="5"/>
          <w:sz w:val="28"/>
          <w:szCs w:val="28"/>
          <w:shd w:val="clear" w:color="auto" w:fill="FFFFFF"/>
          <w:lang w:val="en-US"/>
        </w:rPr>
        <w:t> </w:t>
      </w:r>
      <w:r w:rsidRPr="008427AB">
        <w:rPr>
          <w:rFonts w:ascii="Times New Roman" w:hAnsi="Times New Roman" w:cs="Times New Roman"/>
          <w:spacing w:val="5"/>
          <w:sz w:val="28"/>
          <w:szCs w:val="28"/>
          <w:shd w:val="clear" w:color="auto" w:fill="FFFFFF"/>
        </w:rPr>
        <w:t>профессиональной деятельности врача.</w:t>
      </w:r>
      <w:r w:rsidR="00254BB6" w:rsidRPr="00254BB6">
        <w:t xml:space="preserve"> </w:t>
      </w:r>
      <w:r w:rsidR="00254BB6" w:rsidRPr="00254BB6">
        <w:rPr>
          <w:rFonts w:ascii="Times New Roman" w:hAnsi="Times New Roman" w:cs="Times New Roman"/>
          <w:spacing w:val="5"/>
          <w:sz w:val="28"/>
          <w:szCs w:val="28"/>
          <w:shd w:val="clear" w:color="auto" w:fill="FFFFFF"/>
        </w:rPr>
        <w:lastRenderedPageBreak/>
        <w:t>Практические навыки отрабатываются</w:t>
      </w:r>
      <w:r w:rsidR="00254BB6">
        <w:rPr>
          <w:rFonts w:ascii="Times New Roman" w:hAnsi="Times New Roman" w:cs="Times New Roman"/>
          <w:spacing w:val="5"/>
          <w:sz w:val="28"/>
          <w:szCs w:val="28"/>
          <w:shd w:val="clear" w:color="auto" w:fill="FFFFFF"/>
        </w:rPr>
        <w:t xml:space="preserve"> </w:t>
      </w:r>
      <w:r w:rsidR="00254BB6" w:rsidRPr="00254BB6">
        <w:rPr>
          <w:rFonts w:ascii="Times New Roman" w:hAnsi="Times New Roman" w:cs="Times New Roman"/>
          <w:spacing w:val="5"/>
          <w:sz w:val="28"/>
          <w:szCs w:val="28"/>
          <w:shd w:val="clear" w:color="auto" w:fill="FFFFFF"/>
        </w:rPr>
        <w:t>так</w:t>
      </w:r>
      <w:r w:rsidR="00254BB6">
        <w:rPr>
          <w:rFonts w:ascii="Times New Roman" w:hAnsi="Times New Roman" w:cs="Times New Roman"/>
          <w:spacing w:val="5"/>
          <w:sz w:val="28"/>
          <w:szCs w:val="28"/>
          <w:shd w:val="clear" w:color="auto" w:fill="FFFFFF"/>
        </w:rPr>
        <w:t>же</w:t>
      </w:r>
      <w:r w:rsidR="00254BB6" w:rsidRPr="00254BB6">
        <w:rPr>
          <w:rFonts w:ascii="Times New Roman" w:hAnsi="Times New Roman" w:cs="Times New Roman"/>
          <w:spacing w:val="5"/>
          <w:sz w:val="28"/>
          <w:szCs w:val="28"/>
          <w:shd w:val="clear" w:color="auto" w:fill="FFFFFF"/>
        </w:rPr>
        <w:t xml:space="preserve"> и в современном </w:t>
      </w:r>
      <w:proofErr w:type="spellStart"/>
      <w:r w:rsidR="00254BB6" w:rsidRPr="00254BB6">
        <w:rPr>
          <w:rFonts w:ascii="Times New Roman" w:hAnsi="Times New Roman" w:cs="Times New Roman"/>
          <w:spacing w:val="5"/>
          <w:sz w:val="28"/>
          <w:szCs w:val="28"/>
          <w:shd w:val="clear" w:color="auto" w:fill="FFFFFF"/>
        </w:rPr>
        <w:t>симуляционном</w:t>
      </w:r>
      <w:proofErr w:type="spellEnd"/>
      <w:r w:rsidR="00254BB6" w:rsidRPr="00254BB6">
        <w:rPr>
          <w:rFonts w:ascii="Times New Roman" w:hAnsi="Times New Roman" w:cs="Times New Roman"/>
          <w:spacing w:val="5"/>
          <w:sz w:val="28"/>
          <w:szCs w:val="28"/>
          <w:shd w:val="clear" w:color="auto" w:fill="FFFFFF"/>
        </w:rPr>
        <w:t xml:space="preserve"> центре.</w:t>
      </w:r>
    </w:p>
    <w:p w:rsidR="00471A03" w:rsidRDefault="00471A03" w:rsidP="00471A03">
      <w:pPr>
        <w:spacing w:after="0" w:line="360" w:lineRule="auto"/>
        <w:ind w:firstLine="567"/>
        <w:jc w:val="both"/>
        <w:rPr>
          <w:rFonts w:ascii="Times New Roman" w:hAnsi="Times New Roman" w:cs="Times New Roman"/>
          <w:spacing w:val="5"/>
          <w:sz w:val="28"/>
          <w:szCs w:val="28"/>
          <w:shd w:val="clear" w:color="auto" w:fill="FFFFFF"/>
        </w:rPr>
      </w:pPr>
      <w:r w:rsidRPr="008427AB">
        <w:rPr>
          <w:rFonts w:ascii="Times New Roman" w:hAnsi="Times New Roman" w:cs="Times New Roman"/>
          <w:spacing w:val="5"/>
          <w:sz w:val="28"/>
          <w:szCs w:val="28"/>
          <w:shd w:val="clear" w:color="auto" w:fill="FFFFFF"/>
        </w:rPr>
        <w:t xml:space="preserve">На 74 кафедрах обучение проходят более 5,5 тысяч учащихся, в </w:t>
      </w:r>
      <w:r w:rsidR="002D0741">
        <w:rPr>
          <w:rFonts w:ascii="Times New Roman" w:hAnsi="Times New Roman" w:cs="Times New Roman"/>
          <w:spacing w:val="5"/>
          <w:sz w:val="28"/>
          <w:szCs w:val="28"/>
          <w:shd w:val="clear" w:color="auto" w:fill="FFFFFF"/>
        </w:rPr>
        <w:t xml:space="preserve">том числе иностранных, </w:t>
      </w:r>
      <w:r w:rsidRPr="008427AB">
        <w:rPr>
          <w:rFonts w:ascii="Times New Roman" w:hAnsi="Times New Roman" w:cs="Times New Roman"/>
          <w:spacing w:val="5"/>
          <w:sz w:val="28"/>
          <w:szCs w:val="28"/>
          <w:shd w:val="clear" w:color="auto" w:fill="FFFFFF"/>
        </w:rPr>
        <w:t>а</w:t>
      </w:r>
      <w:r w:rsidRPr="001E628F">
        <w:rPr>
          <w:rFonts w:ascii="Times New Roman" w:hAnsi="Times New Roman" w:cs="Times New Roman"/>
          <w:spacing w:val="5"/>
          <w:sz w:val="28"/>
          <w:szCs w:val="28"/>
          <w:shd w:val="clear" w:color="auto" w:fill="FFFFFF"/>
          <w:lang w:val="en-US"/>
        </w:rPr>
        <w:t> </w:t>
      </w:r>
      <w:r w:rsidRPr="008427AB">
        <w:rPr>
          <w:rFonts w:ascii="Times New Roman" w:hAnsi="Times New Roman" w:cs="Times New Roman"/>
          <w:spacing w:val="5"/>
          <w:sz w:val="28"/>
          <w:szCs w:val="28"/>
          <w:shd w:val="clear" w:color="auto" w:fill="FFFFFF"/>
        </w:rPr>
        <w:t xml:space="preserve">также </w:t>
      </w:r>
      <w:proofErr w:type="gramStart"/>
      <w:r w:rsidRPr="008427AB">
        <w:rPr>
          <w:rFonts w:ascii="Times New Roman" w:hAnsi="Times New Roman" w:cs="Times New Roman"/>
          <w:spacing w:val="5"/>
          <w:sz w:val="28"/>
          <w:szCs w:val="28"/>
          <w:shd w:val="clear" w:color="auto" w:fill="FFFFFF"/>
        </w:rPr>
        <w:t>более тысячи ординаторов</w:t>
      </w:r>
      <w:proofErr w:type="gramEnd"/>
      <w:r w:rsidRPr="008427AB">
        <w:rPr>
          <w:rFonts w:ascii="Times New Roman" w:hAnsi="Times New Roman" w:cs="Times New Roman"/>
          <w:spacing w:val="5"/>
          <w:sz w:val="28"/>
          <w:szCs w:val="28"/>
          <w:shd w:val="clear" w:color="auto" w:fill="FFFFFF"/>
        </w:rPr>
        <w:t xml:space="preserve">, аспирантов и докторантов. </w:t>
      </w:r>
    </w:p>
    <w:p w:rsidR="00471A03" w:rsidRPr="00C45A60" w:rsidRDefault="00471A03" w:rsidP="00471A03">
      <w:pPr>
        <w:tabs>
          <w:tab w:val="left" w:pos="567"/>
        </w:tabs>
        <w:spacing w:after="0" w:line="360" w:lineRule="auto"/>
        <w:jc w:val="center"/>
        <w:rPr>
          <w:rFonts w:ascii="Times New Roman" w:eastAsia="Times New Roman" w:hAnsi="Times New Roman" w:cs="Times New Roman"/>
          <w:bCs/>
          <w:color w:val="000000" w:themeColor="text1"/>
          <w:sz w:val="28"/>
          <w:szCs w:val="28"/>
        </w:rPr>
      </w:pPr>
      <w:r w:rsidRPr="00C45A60">
        <w:rPr>
          <w:rFonts w:ascii="Times New Roman" w:eastAsia="Times New Roman" w:hAnsi="Times New Roman" w:cs="Times New Roman"/>
          <w:bCs/>
          <w:color w:val="000000" w:themeColor="text1"/>
          <w:sz w:val="28"/>
          <w:szCs w:val="28"/>
        </w:rPr>
        <w:t>Факультеты и отделения</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 xml:space="preserve">Факультет </w:t>
      </w:r>
      <w:proofErr w:type="spellStart"/>
      <w:r w:rsidRPr="00C45A60">
        <w:rPr>
          <w:rFonts w:ascii="Times New Roman" w:eastAsia="Times New Roman" w:hAnsi="Times New Roman" w:cs="Times New Roman"/>
          <w:color w:val="000000" w:themeColor="text1"/>
          <w:sz w:val="28"/>
          <w:szCs w:val="28"/>
        </w:rPr>
        <w:t>довузовского</w:t>
      </w:r>
      <w:proofErr w:type="spellEnd"/>
      <w:r w:rsidRPr="00C45A60">
        <w:rPr>
          <w:rFonts w:ascii="Times New Roman" w:eastAsia="Times New Roman" w:hAnsi="Times New Roman" w:cs="Times New Roman"/>
          <w:color w:val="000000" w:themeColor="text1"/>
          <w:sz w:val="28"/>
          <w:szCs w:val="28"/>
        </w:rPr>
        <w:t xml:space="preserve"> образования</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Институт сестринского образования</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Лечебный факультет</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Стоматологический факультет</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Педиатрический факультет</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Медицинский факультет иностранных студентов</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Отделение адаптивной физической культуры</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Факультет высшего сестринского образования</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Отделение спортивной медицины</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Отделение клинической психологии</w:t>
      </w:r>
    </w:p>
    <w:p w:rsidR="00471A03" w:rsidRPr="00C45A60" w:rsidRDefault="00471A03" w:rsidP="00471A03">
      <w:pPr>
        <w:numPr>
          <w:ilvl w:val="0"/>
          <w:numId w:val="12"/>
        </w:numPr>
        <w:tabs>
          <w:tab w:val="clear" w:pos="720"/>
          <w:tab w:val="left" w:pos="426"/>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Факультет послевузовского образования</w:t>
      </w:r>
    </w:p>
    <w:p w:rsidR="00471A03" w:rsidRPr="00C45A60" w:rsidRDefault="00471A03" w:rsidP="00471A03">
      <w:pPr>
        <w:numPr>
          <w:ilvl w:val="0"/>
          <w:numId w:val="12"/>
        </w:numPr>
        <w:tabs>
          <w:tab w:val="clear" w:pos="720"/>
          <w:tab w:val="left" w:pos="426"/>
          <w:tab w:val="left" w:pos="567"/>
        </w:tabs>
        <w:spacing w:after="0" w:line="360" w:lineRule="auto"/>
        <w:ind w:left="426" w:hanging="426"/>
        <w:contextualSpacing/>
        <w:rPr>
          <w:rFonts w:ascii="Times New Roman" w:eastAsia="Times New Roman" w:hAnsi="Times New Roman" w:cs="Times New Roman"/>
          <w:color w:val="000000" w:themeColor="text1"/>
          <w:sz w:val="28"/>
          <w:szCs w:val="28"/>
        </w:rPr>
      </w:pPr>
      <w:r w:rsidRPr="00C45A60">
        <w:rPr>
          <w:rFonts w:ascii="Times New Roman" w:eastAsia="Times New Roman" w:hAnsi="Times New Roman" w:cs="Times New Roman"/>
          <w:color w:val="000000" w:themeColor="text1"/>
          <w:sz w:val="28"/>
          <w:szCs w:val="28"/>
        </w:rPr>
        <w:t>Отдел подготовки кадров высшей квалификации и дополнительного профессионального образования</w:t>
      </w:r>
      <w:r w:rsidRPr="00C45A60">
        <w:rPr>
          <w:rFonts w:ascii="Times New Roman" w:eastAsia="Times New Roman" w:hAnsi="Times New Roman"/>
          <w:color w:val="000000" w:themeColor="text1"/>
          <w:sz w:val="28"/>
          <w:szCs w:val="28"/>
        </w:rPr>
        <w:t xml:space="preserve">  </w:t>
      </w:r>
    </w:p>
    <w:p w:rsidR="00524A92" w:rsidRPr="00450635" w:rsidRDefault="00524A92" w:rsidP="00524A92">
      <w:pPr>
        <w:autoSpaceDE w:val="0"/>
        <w:autoSpaceDN w:val="0"/>
        <w:adjustRightInd w:val="0"/>
        <w:spacing w:after="0" w:line="360" w:lineRule="auto"/>
        <w:ind w:firstLine="708"/>
        <w:jc w:val="both"/>
        <w:rPr>
          <w:rFonts w:ascii="Times New Roman" w:hAnsi="Times New Roman" w:cs="Times New Roman"/>
          <w:sz w:val="28"/>
          <w:szCs w:val="28"/>
        </w:rPr>
      </w:pPr>
      <w:r w:rsidRPr="00450635">
        <w:rPr>
          <w:rFonts w:ascii="Times New Roman" w:hAnsi="Times New Roman" w:cs="Times New Roman"/>
          <w:sz w:val="28"/>
          <w:szCs w:val="28"/>
        </w:rPr>
        <w:t xml:space="preserve"> При университет</w:t>
      </w:r>
      <w:r w:rsidR="002D0741">
        <w:rPr>
          <w:rFonts w:ascii="Times New Roman" w:hAnsi="Times New Roman" w:cs="Times New Roman"/>
          <w:sz w:val="28"/>
          <w:szCs w:val="28"/>
        </w:rPr>
        <w:t>е</w:t>
      </w:r>
      <w:r w:rsidRPr="00450635">
        <w:rPr>
          <w:rFonts w:ascii="Times New Roman" w:hAnsi="Times New Roman" w:cs="Times New Roman"/>
          <w:sz w:val="28"/>
          <w:szCs w:val="28"/>
        </w:rPr>
        <w:t xml:space="preserve"> создан и успешно функционирует межрегиональный </w:t>
      </w:r>
      <w:proofErr w:type="spellStart"/>
      <w:r w:rsidRPr="00450635">
        <w:rPr>
          <w:rFonts w:ascii="Times New Roman" w:hAnsi="Times New Roman" w:cs="Times New Roman"/>
          <w:sz w:val="28"/>
          <w:szCs w:val="28"/>
        </w:rPr>
        <w:t>довузовский</w:t>
      </w:r>
      <w:proofErr w:type="spellEnd"/>
      <w:r w:rsidRPr="00450635">
        <w:rPr>
          <w:rFonts w:ascii="Times New Roman" w:hAnsi="Times New Roman" w:cs="Times New Roman"/>
          <w:sz w:val="28"/>
          <w:szCs w:val="28"/>
        </w:rPr>
        <w:t xml:space="preserve"> кластер, включающий в себя школы, колледжи, специализированные гимназии</w:t>
      </w:r>
      <w:r w:rsidR="00D83D5A">
        <w:rPr>
          <w:rFonts w:ascii="Times New Roman" w:hAnsi="Times New Roman" w:cs="Times New Roman"/>
          <w:sz w:val="28"/>
          <w:szCs w:val="28"/>
        </w:rPr>
        <w:t>. Основой идеологии кластера яв</w:t>
      </w:r>
      <w:r w:rsidRPr="00450635">
        <w:rPr>
          <w:rFonts w:ascii="Times New Roman" w:hAnsi="Times New Roman" w:cs="Times New Roman"/>
          <w:sz w:val="28"/>
          <w:szCs w:val="28"/>
        </w:rPr>
        <w:t>л</w:t>
      </w:r>
      <w:r w:rsidR="00D83D5A">
        <w:rPr>
          <w:rFonts w:ascii="Times New Roman" w:hAnsi="Times New Roman" w:cs="Times New Roman"/>
          <w:sz w:val="28"/>
          <w:szCs w:val="28"/>
        </w:rPr>
        <w:t>я</w:t>
      </w:r>
      <w:r w:rsidRPr="00450635">
        <w:rPr>
          <w:rFonts w:ascii="Times New Roman" w:hAnsi="Times New Roman" w:cs="Times New Roman"/>
          <w:sz w:val="28"/>
          <w:szCs w:val="28"/>
        </w:rPr>
        <w:t xml:space="preserve">ется профориентация обучающихся, участие их в научно-исследовательской работе, психологическая и предметная подготовка к обучению в вузе, участие в патриотическом воспитании подростков. </w:t>
      </w:r>
      <w:r w:rsidR="008E6D00">
        <w:rPr>
          <w:rFonts w:ascii="Times New Roman" w:hAnsi="Times New Roman" w:cs="Times New Roman"/>
          <w:sz w:val="28"/>
          <w:szCs w:val="28"/>
        </w:rPr>
        <w:t>П</w:t>
      </w:r>
      <w:r w:rsidRPr="00450635">
        <w:rPr>
          <w:rFonts w:ascii="Times New Roman" w:hAnsi="Times New Roman" w:cs="Times New Roman"/>
          <w:sz w:val="28"/>
          <w:szCs w:val="28"/>
        </w:rPr>
        <w:t xml:space="preserve">роводится работа по мотивации учащихся школ к заключению целевых договоров с органами </w:t>
      </w:r>
      <w:r w:rsidR="00254BB6">
        <w:rPr>
          <w:rFonts w:ascii="Times New Roman" w:hAnsi="Times New Roman" w:cs="Times New Roman"/>
          <w:sz w:val="28"/>
          <w:szCs w:val="28"/>
        </w:rPr>
        <w:t>исполнительной власти регионов.</w:t>
      </w:r>
    </w:p>
    <w:p w:rsidR="00524A92" w:rsidRPr="00450635" w:rsidRDefault="008E6D00" w:rsidP="00524A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24A92" w:rsidRPr="00450635">
        <w:rPr>
          <w:rFonts w:ascii="Times New Roman" w:hAnsi="Times New Roman" w:cs="Times New Roman"/>
          <w:sz w:val="28"/>
          <w:szCs w:val="28"/>
        </w:rPr>
        <w:t xml:space="preserve">асширяется перечень преподаваемых образовательных дисциплин. </w:t>
      </w:r>
      <w:proofErr w:type="gramStart"/>
      <w:r w:rsidR="00524A92" w:rsidRPr="00450635">
        <w:rPr>
          <w:rFonts w:ascii="Times New Roman" w:hAnsi="Times New Roman" w:cs="Times New Roman"/>
          <w:sz w:val="28"/>
          <w:szCs w:val="28"/>
        </w:rPr>
        <w:t xml:space="preserve">За последние 5 лет Университет получил лицензию на осуществление </w:t>
      </w:r>
      <w:r w:rsidR="00524A92" w:rsidRPr="00450635">
        <w:rPr>
          <w:rFonts w:ascii="Times New Roman" w:hAnsi="Times New Roman" w:cs="Times New Roman"/>
          <w:sz w:val="28"/>
          <w:szCs w:val="28"/>
        </w:rPr>
        <w:lastRenderedPageBreak/>
        <w:t xml:space="preserve">образовательной деятельности по следующим  образовательным программам:  </w:t>
      </w:r>
      <w:proofErr w:type="gramEnd"/>
    </w:p>
    <w:p w:rsidR="00524A92" w:rsidRPr="00450635" w:rsidRDefault="00524A92" w:rsidP="00524A92">
      <w:pPr>
        <w:spacing w:after="0" w:line="360" w:lineRule="auto"/>
        <w:ind w:firstLine="708"/>
        <w:jc w:val="both"/>
        <w:rPr>
          <w:rFonts w:ascii="Times New Roman" w:hAnsi="Times New Roman" w:cs="Times New Roman"/>
          <w:sz w:val="28"/>
          <w:szCs w:val="28"/>
        </w:rPr>
      </w:pPr>
      <w:r w:rsidRPr="00450635">
        <w:rPr>
          <w:rFonts w:ascii="Times New Roman" w:hAnsi="Times New Roman" w:cs="Times New Roman"/>
          <w:sz w:val="28"/>
          <w:szCs w:val="28"/>
        </w:rPr>
        <w:t>-программам профессионального обучения;</w:t>
      </w:r>
    </w:p>
    <w:p w:rsidR="00524A92" w:rsidRPr="00450635" w:rsidRDefault="00524A92" w:rsidP="00524A92">
      <w:pPr>
        <w:spacing w:after="0" w:line="360" w:lineRule="auto"/>
        <w:ind w:firstLine="708"/>
        <w:jc w:val="both"/>
        <w:rPr>
          <w:rFonts w:ascii="Times New Roman" w:hAnsi="Times New Roman" w:cs="Times New Roman"/>
          <w:sz w:val="28"/>
          <w:szCs w:val="28"/>
        </w:rPr>
      </w:pPr>
      <w:r w:rsidRPr="00450635">
        <w:rPr>
          <w:rFonts w:ascii="Times New Roman" w:hAnsi="Times New Roman" w:cs="Times New Roman"/>
          <w:sz w:val="28"/>
          <w:szCs w:val="28"/>
        </w:rPr>
        <w:t>-высшего образования – магистратура 32.04.01 «Общественное здравоохранение»;</w:t>
      </w:r>
    </w:p>
    <w:p w:rsidR="00524A92" w:rsidRPr="00450635" w:rsidRDefault="00524A92" w:rsidP="00524A92">
      <w:pPr>
        <w:spacing w:after="0" w:line="360" w:lineRule="auto"/>
        <w:ind w:firstLine="708"/>
        <w:jc w:val="both"/>
        <w:rPr>
          <w:rFonts w:ascii="Times New Roman" w:hAnsi="Times New Roman" w:cs="Times New Roman"/>
          <w:sz w:val="28"/>
          <w:szCs w:val="28"/>
        </w:rPr>
      </w:pPr>
      <w:r w:rsidRPr="00450635">
        <w:rPr>
          <w:rFonts w:ascii="Times New Roman" w:hAnsi="Times New Roman" w:cs="Times New Roman"/>
          <w:sz w:val="28"/>
          <w:szCs w:val="28"/>
        </w:rPr>
        <w:t xml:space="preserve">-высшего образования – подготовка кадров высшей квалификации в ординатуре по специальностям: </w:t>
      </w:r>
    </w:p>
    <w:p w:rsidR="00524A92" w:rsidRPr="00450635" w:rsidRDefault="00524A92" w:rsidP="00524A92">
      <w:pPr>
        <w:spacing w:after="0" w:line="360" w:lineRule="auto"/>
        <w:ind w:firstLine="708"/>
        <w:jc w:val="both"/>
        <w:rPr>
          <w:rFonts w:ascii="Times New Roman" w:hAnsi="Times New Roman" w:cs="Times New Roman"/>
          <w:sz w:val="28"/>
          <w:szCs w:val="28"/>
        </w:rPr>
      </w:pPr>
      <w:r w:rsidRPr="00450635">
        <w:rPr>
          <w:rFonts w:ascii="Times New Roman" w:hAnsi="Times New Roman" w:cs="Times New Roman"/>
          <w:sz w:val="28"/>
          <w:szCs w:val="28"/>
        </w:rPr>
        <w:t>-31.08.60 «Пластическая хирургия»;</w:t>
      </w:r>
    </w:p>
    <w:p w:rsidR="00524A92" w:rsidRPr="00450635" w:rsidRDefault="00524A92" w:rsidP="00524A92">
      <w:pPr>
        <w:spacing w:after="0" w:line="360" w:lineRule="auto"/>
        <w:ind w:firstLine="708"/>
        <w:jc w:val="both"/>
        <w:rPr>
          <w:rFonts w:ascii="Times New Roman" w:hAnsi="Times New Roman" w:cs="Times New Roman"/>
          <w:sz w:val="28"/>
          <w:szCs w:val="28"/>
        </w:rPr>
      </w:pPr>
      <w:r w:rsidRPr="00450635">
        <w:rPr>
          <w:rFonts w:ascii="Times New Roman" w:hAnsi="Times New Roman" w:cs="Times New Roman"/>
          <w:sz w:val="28"/>
          <w:szCs w:val="28"/>
        </w:rPr>
        <w:t>-31.08.62 «</w:t>
      </w:r>
      <w:proofErr w:type="spellStart"/>
      <w:r w:rsidRPr="00450635">
        <w:rPr>
          <w:rFonts w:ascii="Times New Roman" w:hAnsi="Times New Roman" w:cs="Times New Roman"/>
          <w:sz w:val="28"/>
          <w:szCs w:val="28"/>
        </w:rPr>
        <w:t>Рентгенэндоваскулярные</w:t>
      </w:r>
      <w:proofErr w:type="spellEnd"/>
      <w:r w:rsidRPr="00450635">
        <w:rPr>
          <w:rFonts w:ascii="Times New Roman" w:hAnsi="Times New Roman" w:cs="Times New Roman"/>
          <w:sz w:val="28"/>
          <w:szCs w:val="28"/>
        </w:rPr>
        <w:t xml:space="preserve"> диагностика и лечение»;</w:t>
      </w:r>
    </w:p>
    <w:p w:rsidR="00524A92" w:rsidRPr="00450635" w:rsidRDefault="00524A92" w:rsidP="00524A92">
      <w:pPr>
        <w:spacing w:after="0" w:line="360" w:lineRule="auto"/>
        <w:ind w:firstLine="708"/>
        <w:jc w:val="both"/>
        <w:rPr>
          <w:rFonts w:ascii="Times New Roman" w:eastAsia="Times New Roman" w:hAnsi="Times New Roman" w:cs="Times New Roman"/>
          <w:sz w:val="28"/>
          <w:szCs w:val="28"/>
        </w:rPr>
      </w:pPr>
      <w:r w:rsidRPr="00450635">
        <w:rPr>
          <w:rFonts w:ascii="Times New Roman" w:hAnsi="Times New Roman" w:cs="Times New Roman"/>
          <w:sz w:val="28"/>
          <w:szCs w:val="28"/>
        </w:rPr>
        <w:t>-31.08.18 «</w:t>
      </w:r>
      <w:proofErr w:type="spellStart"/>
      <w:r w:rsidRPr="00450635">
        <w:rPr>
          <w:rFonts w:ascii="Times New Roman" w:eastAsia="Times New Roman" w:hAnsi="Times New Roman" w:cs="Times New Roman"/>
          <w:sz w:val="28"/>
          <w:szCs w:val="28"/>
        </w:rPr>
        <w:t>Неонатология</w:t>
      </w:r>
      <w:proofErr w:type="spellEnd"/>
      <w:r w:rsidRPr="00450635">
        <w:rPr>
          <w:rFonts w:ascii="Times New Roman" w:eastAsia="Times New Roman" w:hAnsi="Times New Roman" w:cs="Times New Roman"/>
          <w:sz w:val="28"/>
          <w:szCs w:val="28"/>
        </w:rPr>
        <w:t>»;</w:t>
      </w:r>
    </w:p>
    <w:p w:rsidR="00524A92" w:rsidRPr="00450635" w:rsidRDefault="00524A92" w:rsidP="00524A92">
      <w:pPr>
        <w:spacing w:after="0" w:line="360" w:lineRule="auto"/>
        <w:ind w:firstLine="708"/>
        <w:jc w:val="both"/>
        <w:rPr>
          <w:rFonts w:ascii="Times New Roman" w:hAnsi="Times New Roman" w:cs="Times New Roman"/>
          <w:sz w:val="28"/>
          <w:szCs w:val="28"/>
        </w:rPr>
      </w:pPr>
      <w:r w:rsidRPr="00450635">
        <w:rPr>
          <w:rFonts w:ascii="Times New Roman" w:eastAsia="Times New Roman" w:hAnsi="Times New Roman" w:cs="Times New Roman"/>
          <w:sz w:val="28"/>
          <w:szCs w:val="28"/>
        </w:rPr>
        <w:t>-</w:t>
      </w:r>
      <w:r w:rsidRPr="00450635">
        <w:rPr>
          <w:rFonts w:ascii="Times New Roman" w:hAnsi="Times New Roman" w:cs="Times New Roman"/>
          <w:sz w:val="28"/>
          <w:szCs w:val="28"/>
        </w:rPr>
        <w:t>31.08.52 «</w:t>
      </w:r>
      <w:proofErr w:type="spellStart"/>
      <w:r w:rsidRPr="00450635">
        <w:rPr>
          <w:rFonts w:ascii="Times New Roman" w:hAnsi="Times New Roman" w:cs="Times New Roman"/>
          <w:sz w:val="28"/>
          <w:szCs w:val="28"/>
        </w:rPr>
        <w:t>Остеопатия</w:t>
      </w:r>
      <w:proofErr w:type="spellEnd"/>
      <w:r w:rsidRPr="00450635">
        <w:rPr>
          <w:rFonts w:ascii="Times New Roman" w:hAnsi="Times New Roman" w:cs="Times New Roman"/>
          <w:sz w:val="28"/>
          <w:szCs w:val="28"/>
        </w:rPr>
        <w:t>»;</w:t>
      </w:r>
    </w:p>
    <w:p w:rsidR="00524A92" w:rsidRPr="00450635" w:rsidRDefault="00524A92" w:rsidP="00524A92">
      <w:pPr>
        <w:spacing w:after="0" w:line="360" w:lineRule="auto"/>
        <w:ind w:firstLine="708"/>
        <w:jc w:val="both"/>
        <w:rPr>
          <w:rFonts w:ascii="Times New Roman" w:hAnsi="Times New Roman" w:cs="Times New Roman"/>
          <w:sz w:val="28"/>
          <w:szCs w:val="28"/>
        </w:rPr>
      </w:pPr>
      <w:r w:rsidRPr="00450635">
        <w:rPr>
          <w:rFonts w:ascii="Times New Roman" w:hAnsi="Times New Roman" w:cs="Times New Roman"/>
          <w:sz w:val="28"/>
          <w:szCs w:val="28"/>
        </w:rPr>
        <w:t>-31.08.03 Токсикология.</w:t>
      </w:r>
    </w:p>
    <w:p w:rsidR="00524A92" w:rsidRPr="00450635" w:rsidRDefault="00524A92" w:rsidP="00524A92">
      <w:pPr>
        <w:spacing w:after="0" w:line="360" w:lineRule="auto"/>
        <w:jc w:val="both"/>
        <w:rPr>
          <w:rFonts w:ascii="Times New Roman" w:hAnsi="Times New Roman" w:cs="Times New Roman"/>
          <w:sz w:val="28"/>
          <w:szCs w:val="28"/>
          <w:u w:val="single"/>
        </w:rPr>
      </w:pPr>
      <w:r w:rsidRPr="00450635">
        <w:rPr>
          <w:rFonts w:ascii="Times New Roman" w:hAnsi="Times New Roman" w:cs="Times New Roman"/>
          <w:sz w:val="28"/>
          <w:szCs w:val="28"/>
          <w:u w:val="single"/>
        </w:rPr>
        <w:t xml:space="preserve">Доля лиц, проходящих  обучение по образовательным программам СПО и </w:t>
      </w:r>
      <w:proofErr w:type="gramStart"/>
      <w:r w:rsidRPr="00450635">
        <w:rPr>
          <w:rFonts w:ascii="Times New Roman" w:hAnsi="Times New Roman" w:cs="Times New Roman"/>
          <w:sz w:val="28"/>
          <w:szCs w:val="28"/>
          <w:u w:val="single"/>
        </w:rPr>
        <w:t>ВО</w:t>
      </w:r>
      <w:proofErr w:type="gramEnd"/>
      <w:r w:rsidRPr="00450635">
        <w:rPr>
          <w:rFonts w:ascii="Times New Roman" w:hAnsi="Times New Roman" w:cs="Times New Roman"/>
          <w:sz w:val="28"/>
          <w:szCs w:val="28"/>
          <w:u w:val="single"/>
        </w:rPr>
        <w:t xml:space="preserve"> </w:t>
      </w:r>
      <w:proofErr w:type="gramStart"/>
      <w:r w:rsidRPr="00450635">
        <w:rPr>
          <w:rFonts w:ascii="Times New Roman" w:hAnsi="Times New Roman" w:cs="Times New Roman"/>
          <w:sz w:val="28"/>
          <w:szCs w:val="28"/>
          <w:u w:val="single"/>
        </w:rPr>
        <w:t>от</w:t>
      </w:r>
      <w:proofErr w:type="gramEnd"/>
      <w:r w:rsidRPr="00450635">
        <w:rPr>
          <w:rFonts w:ascii="Times New Roman" w:hAnsi="Times New Roman" w:cs="Times New Roman"/>
          <w:sz w:val="28"/>
          <w:szCs w:val="28"/>
          <w:u w:val="single"/>
        </w:rPr>
        <w:t xml:space="preserve"> общего количества обучающихся по этим программам:</w:t>
      </w:r>
    </w:p>
    <w:tbl>
      <w:tblPr>
        <w:tblStyle w:val="a3"/>
        <w:tblW w:w="0" w:type="auto"/>
        <w:tblLook w:val="04A0"/>
      </w:tblPr>
      <w:tblGrid>
        <w:gridCol w:w="2446"/>
        <w:gridCol w:w="2383"/>
        <w:gridCol w:w="2381"/>
        <w:gridCol w:w="2361"/>
      </w:tblGrid>
      <w:tr w:rsidR="00524A92" w:rsidRPr="00450635" w:rsidTr="00524A92">
        <w:trPr>
          <w:tblHeader/>
        </w:trPr>
        <w:tc>
          <w:tcPr>
            <w:tcW w:w="2392"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Уровень образования</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Вид программы</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Численность</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w:t>
            </w:r>
          </w:p>
        </w:tc>
      </w:tr>
      <w:tr w:rsidR="00524A92" w:rsidRPr="00450635" w:rsidTr="00524A92">
        <w:tc>
          <w:tcPr>
            <w:tcW w:w="2392"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 xml:space="preserve">Среднее профессиональное </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Подготовки специалистов среднего звена</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463</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bCs/>
                <w:color w:val="000000"/>
                <w:sz w:val="28"/>
                <w:szCs w:val="28"/>
              </w:rPr>
            </w:pPr>
            <w:r w:rsidRPr="00450635">
              <w:rPr>
                <w:rFonts w:ascii="Times New Roman" w:hAnsi="Times New Roman" w:cs="Times New Roman"/>
                <w:b/>
                <w:bCs/>
                <w:color w:val="000000"/>
                <w:sz w:val="28"/>
                <w:szCs w:val="28"/>
              </w:rPr>
              <w:t>6,3</w:t>
            </w:r>
          </w:p>
        </w:tc>
      </w:tr>
      <w:tr w:rsidR="00524A92" w:rsidRPr="00450635" w:rsidTr="00524A92">
        <w:tc>
          <w:tcPr>
            <w:tcW w:w="2392" w:type="dxa"/>
            <w:vMerge w:val="restart"/>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Высшее образование</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proofErr w:type="spellStart"/>
            <w:r w:rsidRPr="00450635">
              <w:rPr>
                <w:rFonts w:ascii="Times New Roman" w:hAnsi="Times New Roman" w:cs="Times New Roman"/>
                <w:sz w:val="28"/>
                <w:szCs w:val="28"/>
              </w:rPr>
              <w:t>Бакалавриат</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171</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bCs/>
                <w:color w:val="000000"/>
                <w:sz w:val="28"/>
                <w:szCs w:val="28"/>
              </w:rPr>
            </w:pPr>
            <w:r w:rsidRPr="00450635">
              <w:rPr>
                <w:rFonts w:ascii="Times New Roman" w:hAnsi="Times New Roman" w:cs="Times New Roman"/>
                <w:b/>
                <w:bCs/>
                <w:color w:val="000000"/>
                <w:sz w:val="28"/>
                <w:szCs w:val="28"/>
              </w:rPr>
              <w:t>2,3</w:t>
            </w:r>
          </w:p>
        </w:tc>
      </w:tr>
      <w:tr w:rsidR="00524A92" w:rsidRPr="00450635" w:rsidTr="00524A92">
        <w:tc>
          <w:tcPr>
            <w:tcW w:w="0" w:type="auto"/>
            <w:vMerge/>
            <w:tcBorders>
              <w:top w:val="single" w:sz="4" w:space="0" w:color="auto"/>
              <w:left w:val="single" w:sz="4" w:space="0" w:color="auto"/>
              <w:bottom w:val="single" w:sz="4" w:space="0" w:color="auto"/>
              <w:right w:val="single" w:sz="4" w:space="0" w:color="auto"/>
            </w:tcBorders>
            <w:vAlign w:val="center"/>
            <w:hideMark/>
          </w:tcPr>
          <w:p w:rsidR="00524A92" w:rsidRPr="00450635" w:rsidRDefault="00524A92" w:rsidP="00524A92">
            <w:pPr>
              <w:spacing w:line="360" w:lineRule="auto"/>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proofErr w:type="spellStart"/>
            <w:r w:rsidRPr="00450635">
              <w:rPr>
                <w:rFonts w:ascii="Times New Roman" w:hAnsi="Times New Roman" w:cs="Times New Roman"/>
                <w:sz w:val="28"/>
                <w:szCs w:val="28"/>
              </w:rPr>
              <w:t>Специалитет</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5277</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bCs/>
                <w:color w:val="000000"/>
                <w:sz w:val="28"/>
                <w:szCs w:val="28"/>
              </w:rPr>
            </w:pPr>
            <w:r w:rsidRPr="00450635">
              <w:rPr>
                <w:rFonts w:ascii="Times New Roman" w:hAnsi="Times New Roman" w:cs="Times New Roman"/>
                <w:b/>
                <w:bCs/>
                <w:color w:val="000000"/>
                <w:sz w:val="28"/>
                <w:szCs w:val="28"/>
              </w:rPr>
              <w:t>71,8</w:t>
            </w:r>
          </w:p>
        </w:tc>
      </w:tr>
      <w:tr w:rsidR="00524A92" w:rsidRPr="00450635" w:rsidTr="00524A92">
        <w:tc>
          <w:tcPr>
            <w:tcW w:w="0" w:type="auto"/>
            <w:vMerge/>
            <w:tcBorders>
              <w:top w:val="single" w:sz="4" w:space="0" w:color="auto"/>
              <w:left w:val="single" w:sz="4" w:space="0" w:color="auto"/>
              <w:bottom w:val="single" w:sz="4" w:space="0" w:color="auto"/>
              <w:right w:val="single" w:sz="4" w:space="0" w:color="auto"/>
            </w:tcBorders>
            <w:vAlign w:val="center"/>
            <w:hideMark/>
          </w:tcPr>
          <w:p w:rsidR="00524A92" w:rsidRPr="00450635" w:rsidRDefault="00524A92" w:rsidP="00524A92">
            <w:pPr>
              <w:spacing w:line="360" w:lineRule="auto"/>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Магистратура</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45</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bCs/>
                <w:color w:val="000000"/>
                <w:sz w:val="28"/>
                <w:szCs w:val="28"/>
              </w:rPr>
            </w:pPr>
            <w:r w:rsidRPr="00450635">
              <w:rPr>
                <w:rFonts w:ascii="Times New Roman" w:hAnsi="Times New Roman" w:cs="Times New Roman"/>
                <w:b/>
                <w:bCs/>
                <w:color w:val="000000"/>
                <w:sz w:val="28"/>
                <w:szCs w:val="28"/>
              </w:rPr>
              <w:t>0,6</w:t>
            </w:r>
          </w:p>
        </w:tc>
      </w:tr>
      <w:tr w:rsidR="00524A92" w:rsidRPr="00450635" w:rsidTr="00524A92">
        <w:tc>
          <w:tcPr>
            <w:tcW w:w="0" w:type="auto"/>
            <w:vMerge/>
            <w:tcBorders>
              <w:top w:val="single" w:sz="4" w:space="0" w:color="auto"/>
              <w:left w:val="single" w:sz="4" w:space="0" w:color="auto"/>
              <w:bottom w:val="single" w:sz="4" w:space="0" w:color="auto"/>
              <w:right w:val="single" w:sz="4" w:space="0" w:color="auto"/>
            </w:tcBorders>
            <w:vAlign w:val="center"/>
            <w:hideMark/>
          </w:tcPr>
          <w:p w:rsidR="00524A92" w:rsidRPr="00450635" w:rsidRDefault="00524A92" w:rsidP="00524A92">
            <w:pPr>
              <w:spacing w:line="360" w:lineRule="auto"/>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Ординатура</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1271</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bCs/>
                <w:color w:val="000000"/>
                <w:sz w:val="28"/>
                <w:szCs w:val="28"/>
              </w:rPr>
            </w:pPr>
            <w:r w:rsidRPr="00450635">
              <w:rPr>
                <w:rFonts w:ascii="Times New Roman" w:hAnsi="Times New Roman" w:cs="Times New Roman"/>
                <w:b/>
                <w:bCs/>
                <w:color w:val="000000"/>
                <w:sz w:val="28"/>
                <w:szCs w:val="28"/>
              </w:rPr>
              <w:t>17,3</w:t>
            </w:r>
          </w:p>
        </w:tc>
      </w:tr>
      <w:tr w:rsidR="00524A92" w:rsidRPr="00450635" w:rsidTr="00524A92">
        <w:tc>
          <w:tcPr>
            <w:tcW w:w="0" w:type="auto"/>
            <w:vMerge/>
            <w:tcBorders>
              <w:top w:val="single" w:sz="4" w:space="0" w:color="auto"/>
              <w:left w:val="single" w:sz="4" w:space="0" w:color="auto"/>
              <w:bottom w:val="single" w:sz="4" w:space="0" w:color="auto"/>
              <w:right w:val="single" w:sz="4" w:space="0" w:color="auto"/>
            </w:tcBorders>
            <w:vAlign w:val="center"/>
            <w:hideMark/>
          </w:tcPr>
          <w:p w:rsidR="00524A92" w:rsidRPr="00450635" w:rsidRDefault="00524A92" w:rsidP="00524A92">
            <w:pPr>
              <w:spacing w:line="360" w:lineRule="auto"/>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Аспирантура</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120</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bCs/>
                <w:color w:val="000000"/>
                <w:sz w:val="28"/>
                <w:szCs w:val="28"/>
              </w:rPr>
            </w:pPr>
            <w:r w:rsidRPr="00450635">
              <w:rPr>
                <w:rFonts w:ascii="Times New Roman" w:hAnsi="Times New Roman" w:cs="Times New Roman"/>
                <w:b/>
                <w:bCs/>
                <w:color w:val="000000"/>
                <w:sz w:val="28"/>
                <w:szCs w:val="28"/>
              </w:rPr>
              <w:t>1,6</w:t>
            </w:r>
          </w:p>
        </w:tc>
      </w:tr>
      <w:tr w:rsidR="00524A92" w:rsidRPr="00450635" w:rsidTr="00524A92">
        <w:tc>
          <w:tcPr>
            <w:tcW w:w="4785" w:type="dxa"/>
            <w:gridSpan w:val="2"/>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Всего</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7347</w:t>
            </w:r>
          </w:p>
        </w:tc>
        <w:tc>
          <w:tcPr>
            <w:tcW w:w="239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100</w:t>
            </w:r>
          </w:p>
        </w:tc>
      </w:tr>
    </w:tbl>
    <w:p w:rsidR="00524A92" w:rsidRPr="00450635" w:rsidRDefault="00524A92" w:rsidP="00524A92">
      <w:pPr>
        <w:spacing w:after="0" w:line="360" w:lineRule="auto"/>
        <w:jc w:val="both"/>
        <w:rPr>
          <w:rFonts w:ascii="Times New Roman" w:hAnsi="Times New Roman" w:cs="Times New Roman"/>
          <w:sz w:val="28"/>
          <w:szCs w:val="28"/>
        </w:rPr>
      </w:pPr>
    </w:p>
    <w:p w:rsidR="00524A92" w:rsidRPr="00450635" w:rsidRDefault="00524A92" w:rsidP="00524A92">
      <w:pPr>
        <w:spacing w:after="0" w:line="360" w:lineRule="auto"/>
        <w:jc w:val="both"/>
        <w:rPr>
          <w:rFonts w:ascii="Times New Roman" w:hAnsi="Times New Roman" w:cs="Times New Roman"/>
          <w:b/>
          <w:sz w:val="28"/>
          <w:szCs w:val="28"/>
        </w:rPr>
      </w:pPr>
      <w:r w:rsidRPr="00450635">
        <w:rPr>
          <w:rFonts w:ascii="Times New Roman" w:hAnsi="Times New Roman" w:cs="Times New Roman"/>
          <w:sz w:val="28"/>
          <w:szCs w:val="28"/>
          <w:u w:val="single"/>
        </w:rPr>
        <w:t xml:space="preserve">Доля лиц, проходящих </w:t>
      </w:r>
      <w:proofErr w:type="gramStart"/>
      <w:r w:rsidRPr="00450635">
        <w:rPr>
          <w:rFonts w:ascii="Times New Roman" w:hAnsi="Times New Roman" w:cs="Times New Roman"/>
          <w:sz w:val="28"/>
          <w:szCs w:val="28"/>
          <w:u w:val="single"/>
        </w:rPr>
        <w:t>обучение по программам</w:t>
      </w:r>
      <w:proofErr w:type="gramEnd"/>
      <w:r w:rsidRPr="00450635">
        <w:rPr>
          <w:rFonts w:ascii="Times New Roman" w:hAnsi="Times New Roman" w:cs="Times New Roman"/>
          <w:sz w:val="28"/>
          <w:szCs w:val="28"/>
          <w:u w:val="single"/>
        </w:rPr>
        <w:t xml:space="preserve"> дополнительного образования детей, дополнительного образования взрослых и дополнительного профессионального образования от общего количества обучающихся по программам дополнительного образования</w:t>
      </w:r>
      <w:r w:rsidRPr="00450635">
        <w:rPr>
          <w:rFonts w:ascii="Times New Roman" w:hAnsi="Times New Roman" w:cs="Times New Roman"/>
          <w:sz w:val="28"/>
          <w:szCs w:val="28"/>
        </w:rPr>
        <w:t xml:space="preserve">: </w:t>
      </w:r>
    </w:p>
    <w:tbl>
      <w:tblPr>
        <w:tblStyle w:val="a3"/>
        <w:tblW w:w="0" w:type="auto"/>
        <w:tblLook w:val="04A0"/>
      </w:tblPr>
      <w:tblGrid>
        <w:gridCol w:w="2446"/>
        <w:gridCol w:w="2472"/>
        <w:gridCol w:w="2331"/>
        <w:gridCol w:w="2290"/>
      </w:tblGrid>
      <w:tr w:rsidR="00524A92" w:rsidRPr="00450635" w:rsidTr="00524A92">
        <w:tc>
          <w:tcPr>
            <w:tcW w:w="2361"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lastRenderedPageBreak/>
              <w:t>Подвиды дополнительного образования</w:t>
            </w:r>
          </w:p>
        </w:tc>
        <w:tc>
          <w:tcPr>
            <w:tcW w:w="236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Вид программы</w:t>
            </w:r>
          </w:p>
        </w:tc>
        <w:tc>
          <w:tcPr>
            <w:tcW w:w="2331"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Численность</w:t>
            </w:r>
          </w:p>
        </w:tc>
        <w:tc>
          <w:tcPr>
            <w:tcW w:w="2290"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w:t>
            </w:r>
          </w:p>
        </w:tc>
      </w:tr>
      <w:tr w:rsidR="00524A92" w:rsidRPr="00450635" w:rsidTr="00524A92">
        <w:tc>
          <w:tcPr>
            <w:tcW w:w="2361"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 xml:space="preserve">Дополнительное образование детей </w:t>
            </w:r>
          </w:p>
        </w:tc>
        <w:tc>
          <w:tcPr>
            <w:tcW w:w="236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 xml:space="preserve">Дополнительные </w:t>
            </w:r>
            <w:proofErr w:type="spellStart"/>
            <w:r w:rsidRPr="00450635">
              <w:rPr>
                <w:rFonts w:ascii="Times New Roman" w:hAnsi="Times New Roman" w:cs="Times New Roman"/>
                <w:sz w:val="28"/>
                <w:szCs w:val="28"/>
              </w:rPr>
              <w:t>общеразвивающие</w:t>
            </w:r>
            <w:proofErr w:type="spellEnd"/>
            <w:r w:rsidRPr="00450635">
              <w:rPr>
                <w:rFonts w:ascii="Times New Roman" w:hAnsi="Times New Roman" w:cs="Times New Roman"/>
                <w:sz w:val="28"/>
                <w:szCs w:val="28"/>
              </w:rPr>
              <w:t xml:space="preserve"> программы</w:t>
            </w:r>
          </w:p>
        </w:tc>
        <w:tc>
          <w:tcPr>
            <w:tcW w:w="2331"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94</w:t>
            </w:r>
          </w:p>
        </w:tc>
        <w:tc>
          <w:tcPr>
            <w:tcW w:w="2290"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color w:val="000000"/>
                <w:sz w:val="28"/>
                <w:szCs w:val="28"/>
              </w:rPr>
            </w:pPr>
            <w:r w:rsidRPr="00450635">
              <w:rPr>
                <w:rFonts w:ascii="Times New Roman" w:hAnsi="Times New Roman" w:cs="Times New Roman"/>
                <w:b/>
                <w:color w:val="000000"/>
                <w:sz w:val="28"/>
                <w:szCs w:val="28"/>
              </w:rPr>
              <w:t>1,2</w:t>
            </w:r>
          </w:p>
        </w:tc>
      </w:tr>
      <w:tr w:rsidR="00524A92" w:rsidRPr="00450635" w:rsidTr="00524A92">
        <w:tc>
          <w:tcPr>
            <w:tcW w:w="2361"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Дополнительное образование взрослых</w:t>
            </w:r>
          </w:p>
        </w:tc>
        <w:tc>
          <w:tcPr>
            <w:tcW w:w="236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 xml:space="preserve">Дополнительные </w:t>
            </w:r>
            <w:proofErr w:type="spellStart"/>
            <w:r w:rsidRPr="00450635">
              <w:rPr>
                <w:rFonts w:ascii="Times New Roman" w:hAnsi="Times New Roman" w:cs="Times New Roman"/>
                <w:sz w:val="28"/>
                <w:szCs w:val="28"/>
              </w:rPr>
              <w:t>общеразвивающие</w:t>
            </w:r>
            <w:proofErr w:type="spellEnd"/>
            <w:r w:rsidRPr="00450635">
              <w:rPr>
                <w:rFonts w:ascii="Times New Roman" w:hAnsi="Times New Roman" w:cs="Times New Roman"/>
                <w:sz w:val="28"/>
                <w:szCs w:val="28"/>
              </w:rPr>
              <w:t xml:space="preserve"> программы</w:t>
            </w:r>
          </w:p>
        </w:tc>
        <w:tc>
          <w:tcPr>
            <w:tcW w:w="2331"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133</w:t>
            </w:r>
          </w:p>
        </w:tc>
        <w:tc>
          <w:tcPr>
            <w:tcW w:w="2290"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color w:val="000000"/>
                <w:sz w:val="28"/>
                <w:szCs w:val="28"/>
              </w:rPr>
            </w:pPr>
            <w:r w:rsidRPr="00450635">
              <w:rPr>
                <w:rFonts w:ascii="Times New Roman" w:hAnsi="Times New Roman" w:cs="Times New Roman"/>
                <w:b/>
                <w:color w:val="000000"/>
                <w:sz w:val="28"/>
                <w:szCs w:val="28"/>
              </w:rPr>
              <w:t>1,7</w:t>
            </w:r>
          </w:p>
        </w:tc>
      </w:tr>
      <w:tr w:rsidR="00524A92" w:rsidRPr="00450635" w:rsidTr="00524A92">
        <w:tc>
          <w:tcPr>
            <w:tcW w:w="2361" w:type="dxa"/>
            <w:vMerge w:val="restart"/>
            <w:tcBorders>
              <w:top w:val="single" w:sz="4" w:space="0" w:color="auto"/>
              <w:left w:val="single" w:sz="4" w:space="0" w:color="auto"/>
              <w:bottom w:val="single" w:sz="4" w:space="0" w:color="auto"/>
              <w:right w:val="single" w:sz="4" w:space="0" w:color="auto"/>
            </w:tcBorders>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Дополнительное профессиональное образование</w:t>
            </w:r>
          </w:p>
          <w:p w:rsidR="00524A92" w:rsidRPr="00450635" w:rsidRDefault="00524A92" w:rsidP="00524A92">
            <w:pPr>
              <w:spacing w:line="360" w:lineRule="auto"/>
              <w:jc w:val="both"/>
              <w:rPr>
                <w:rFonts w:ascii="Times New Roman" w:hAnsi="Times New Roman" w:cs="Times New Roman"/>
                <w:sz w:val="28"/>
                <w:szCs w:val="28"/>
              </w:rPr>
            </w:pPr>
          </w:p>
          <w:p w:rsidR="00524A92" w:rsidRPr="00450635" w:rsidRDefault="00524A92" w:rsidP="00524A92">
            <w:pPr>
              <w:spacing w:line="360" w:lineRule="auto"/>
              <w:jc w:val="both"/>
              <w:rPr>
                <w:rFonts w:ascii="Times New Roman" w:hAnsi="Times New Roman" w:cs="Times New Roman"/>
                <w:sz w:val="28"/>
                <w:szCs w:val="28"/>
              </w:rPr>
            </w:pPr>
          </w:p>
          <w:p w:rsidR="00524A92" w:rsidRPr="00450635" w:rsidRDefault="00524A92" w:rsidP="00524A92">
            <w:pPr>
              <w:spacing w:line="360" w:lineRule="auto"/>
              <w:jc w:val="both"/>
              <w:rPr>
                <w:rFonts w:ascii="Times New Roman" w:hAnsi="Times New Roman" w:cs="Times New Roman"/>
                <w:sz w:val="28"/>
                <w:szCs w:val="28"/>
              </w:rPr>
            </w:pPr>
          </w:p>
        </w:tc>
        <w:tc>
          <w:tcPr>
            <w:tcW w:w="236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Программы повышения квалификации</w:t>
            </w:r>
          </w:p>
        </w:tc>
        <w:tc>
          <w:tcPr>
            <w:tcW w:w="2331"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6790</w:t>
            </w:r>
          </w:p>
        </w:tc>
        <w:tc>
          <w:tcPr>
            <w:tcW w:w="2290"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color w:val="000000"/>
                <w:sz w:val="28"/>
                <w:szCs w:val="28"/>
              </w:rPr>
            </w:pPr>
            <w:r w:rsidRPr="00450635">
              <w:rPr>
                <w:rFonts w:ascii="Times New Roman" w:hAnsi="Times New Roman" w:cs="Times New Roman"/>
                <w:b/>
                <w:color w:val="000000"/>
                <w:sz w:val="28"/>
                <w:szCs w:val="28"/>
              </w:rPr>
              <w:t>88,8</w:t>
            </w:r>
          </w:p>
        </w:tc>
      </w:tr>
      <w:tr w:rsidR="00524A92" w:rsidRPr="00450635" w:rsidTr="00524A92">
        <w:tc>
          <w:tcPr>
            <w:tcW w:w="0" w:type="auto"/>
            <w:vMerge/>
            <w:tcBorders>
              <w:top w:val="single" w:sz="4" w:space="0" w:color="auto"/>
              <w:left w:val="single" w:sz="4" w:space="0" w:color="auto"/>
              <w:bottom w:val="single" w:sz="4" w:space="0" w:color="auto"/>
              <w:right w:val="single" w:sz="4" w:space="0" w:color="auto"/>
            </w:tcBorders>
            <w:vAlign w:val="center"/>
            <w:hideMark/>
          </w:tcPr>
          <w:p w:rsidR="00524A92" w:rsidRPr="00450635" w:rsidRDefault="00524A92" w:rsidP="00524A92">
            <w:pPr>
              <w:spacing w:line="360" w:lineRule="auto"/>
              <w:jc w:val="both"/>
              <w:rPr>
                <w:rFonts w:ascii="Times New Roman" w:hAnsi="Times New Roman" w:cs="Times New Roman"/>
                <w:sz w:val="28"/>
                <w:szCs w:val="28"/>
              </w:rPr>
            </w:pPr>
          </w:p>
        </w:tc>
        <w:tc>
          <w:tcPr>
            <w:tcW w:w="2363"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Программы профессиональной переподготовки</w:t>
            </w:r>
          </w:p>
        </w:tc>
        <w:tc>
          <w:tcPr>
            <w:tcW w:w="2331"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630</w:t>
            </w:r>
          </w:p>
        </w:tc>
        <w:tc>
          <w:tcPr>
            <w:tcW w:w="2290"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color w:val="000000"/>
                <w:sz w:val="28"/>
                <w:szCs w:val="28"/>
              </w:rPr>
            </w:pPr>
            <w:r w:rsidRPr="00450635">
              <w:rPr>
                <w:rFonts w:ascii="Times New Roman" w:hAnsi="Times New Roman" w:cs="Times New Roman"/>
                <w:b/>
                <w:color w:val="000000"/>
                <w:sz w:val="28"/>
                <w:szCs w:val="28"/>
              </w:rPr>
              <w:t>8,2</w:t>
            </w:r>
          </w:p>
        </w:tc>
      </w:tr>
      <w:tr w:rsidR="00524A92" w:rsidRPr="00450635" w:rsidTr="00524A92">
        <w:tc>
          <w:tcPr>
            <w:tcW w:w="4724" w:type="dxa"/>
            <w:gridSpan w:val="2"/>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sz w:val="28"/>
                <w:szCs w:val="28"/>
              </w:rPr>
            </w:pPr>
            <w:r w:rsidRPr="00450635">
              <w:rPr>
                <w:rFonts w:ascii="Times New Roman" w:hAnsi="Times New Roman" w:cs="Times New Roman"/>
                <w:sz w:val="28"/>
                <w:szCs w:val="28"/>
              </w:rPr>
              <w:t>Всего</w:t>
            </w:r>
          </w:p>
        </w:tc>
        <w:tc>
          <w:tcPr>
            <w:tcW w:w="2331"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7647</w:t>
            </w:r>
          </w:p>
        </w:tc>
        <w:tc>
          <w:tcPr>
            <w:tcW w:w="2290" w:type="dxa"/>
            <w:tcBorders>
              <w:top w:val="single" w:sz="4" w:space="0" w:color="auto"/>
              <w:left w:val="single" w:sz="4" w:space="0" w:color="auto"/>
              <w:bottom w:val="single" w:sz="4" w:space="0" w:color="auto"/>
              <w:right w:val="single" w:sz="4" w:space="0" w:color="auto"/>
            </w:tcBorders>
            <w:hideMark/>
          </w:tcPr>
          <w:p w:rsidR="00524A92" w:rsidRPr="00450635" w:rsidRDefault="00524A92" w:rsidP="00524A92">
            <w:pPr>
              <w:spacing w:line="360" w:lineRule="auto"/>
              <w:jc w:val="both"/>
              <w:rPr>
                <w:rFonts w:ascii="Times New Roman" w:hAnsi="Times New Roman" w:cs="Times New Roman"/>
                <w:b/>
                <w:sz w:val="28"/>
                <w:szCs w:val="28"/>
              </w:rPr>
            </w:pPr>
            <w:r w:rsidRPr="00450635">
              <w:rPr>
                <w:rFonts w:ascii="Times New Roman" w:hAnsi="Times New Roman" w:cs="Times New Roman"/>
                <w:b/>
                <w:sz w:val="28"/>
                <w:szCs w:val="28"/>
              </w:rPr>
              <w:t>100</w:t>
            </w:r>
          </w:p>
        </w:tc>
      </w:tr>
    </w:tbl>
    <w:p w:rsidR="00524A92" w:rsidRPr="00450635" w:rsidRDefault="00524A92" w:rsidP="00524A92">
      <w:pPr>
        <w:spacing w:after="0" w:line="360" w:lineRule="auto"/>
        <w:jc w:val="both"/>
        <w:rPr>
          <w:rFonts w:ascii="Times New Roman" w:hAnsi="Times New Roman" w:cs="Times New Roman"/>
          <w:sz w:val="28"/>
          <w:szCs w:val="28"/>
        </w:rPr>
      </w:pPr>
    </w:p>
    <w:p w:rsidR="00524A92" w:rsidRPr="00450635" w:rsidRDefault="00524A92" w:rsidP="00524A92">
      <w:pPr>
        <w:spacing w:after="0" w:line="360" w:lineRule="auto"/>
        <w:ind w:firstLine="708"/>
        <w:jc w:val="both"/>
        <w:rPr>
          <w:rFonts w:ascii="Times New Roman" w:eastAsia="Times New Roman" w:hAnsi="Times New Roman" w:cs="Times New Roman"/>
          <w:sz w:val="28"/>
          <w:szCs w:val="28"/>
        </w:rPr>
      </w:pPr>
      <w:r w:rsidRPr="00450635">
        <w:rPr>
          <w:rFonts w:ascii="Times New Roman" w:eastAsia="Times New Roman" w:hAnsi="Times New Roman" w:cs="Times New Roman"/>
          <w:sz w:val="28"/>
          <w:szCs w:val="28"/>
        </w:rPr>
        <w:t xml:space="preserve">В ходе обучения сочетаются методы контактной работы преподавателя </w:t>
      </w:r>
      <w:r w:rsidR="00D65E57">
        <w:rPr>
          <w:rFonts w:ascii="Times New Roman" w:eastAsia="Times New Roman" w:hAnsi="Times New Roman" w:cs="Times New Roman"/>
          <w:sz w:val="28"/>
          <w:szCs w:val="28"/>
        </w:rPr>
        <w:t xml:space="preserve">и </w:t>
      </w:r>
      <w:r w:rsidRPr="00450635">
        <w:rPr>
          <w:rFonts w:ascii="Times New Roman" w:eastAsia="Times New Roman" w:hAnsi="Times New Roman" w:cs="Times New Roman"/>
          <w:sz w:val="28"/>
          <w:szCs w:val="28"/>
        </w:rPr>
        <w:t>дистанционными образовательными технологиями. Налажена практическая подготовка «целевых» обучающихся в тех учреждениях, которые направили их на учебу. Университетом заключены договоры о практической подготовке  со 155 лечебно-профилактическими учреждениями.</w:t>
      </w:r>
    </w:p>
    <w:p w:rsidR="00CB65DE" w:rsidRDefault="00471A03" w:rsidP="00524A92">
      <w:pPr>
        <w:spacing w:after="0" w:line="360" w:lineRule="auto"/>
        <w:ind w:firstLine="708"/>
        <w:jc w:val="both"/>
        <w:rPr>
          <w:rFonts w:ascii="Times New Roman" w:hAnsi="Times New Roman" w:cs="Times New Roman"/>
          <w:spacing w:val="5"/>
          <w:sz w:val="28"/>
          <w:szCs w:val="28"/>
          <w:shd w:val="clear" w:color="auto" w:fill="FFFFFF"/>
        </w:rPr>
      </w:pPr>
      <w:r w:rsidRPr="008427AB">
        <w:rPr>
          <w:rFonts w:ascii="Times New Roman" w:hAnsi="Times New Roman" w:cs="Times New Roman"/>
          <w:spacing w:val="5"/>
          <w:sz w:val="28"/>
          <w:szCs w:val="28"/>
          <w:shd w:val="clear" w:color="auto" w:fill="FFFFFF"/>
        </w:rPr>
        <w:t xml:space="preserve">На уровне региональной ассоциации утверждена система непрерывного образования по подготовке кадров высшей квалификации по основным профессиональным образовательным </w:t>
      </w:r>
      <w:r w:rsidR="00902B2B">
        <w:rPr>
          <w:rFonts w:ascii="Times New Roman" w:hAnsi="Times New Roman" w:cs="Times New Roman"/>
          <w:spacing w:val="5"/>
          <w:sz w:val="28"/>
          <w:szCs w:val="28"/>
          <w:shd w:val="clear" w:color="auto" w:fill="FFFFFF"/>
        </w:rPr>
        <w:t>программам высшего образования.</w:t>
      </w:r>
      <w:r w:rsidR="00902B2B" w:rsidRPr="00902B2B">
        <w:rPr>
          <w:rFonts w:ascii="Times New Roman" w:hAnsi="Times New Roman" w:cs="Times New Roman"/>
          <w:spacing w:val="5"/>
          <w:sz w:val="28"/>
          <w:szCs w:val="28"/>
          <w:shd w:val="clear" w:color="auto" w:fill="FFFFFF"/>
        </w:rPr>
        <w:t xml:space="preserve"> </w:t>
      </w:r>
      <w:r w:rsidRPr="008427AB">
        <w:rPr>
          <w:rFonts w:ascii="Times New Roman" w:hAnsi="Times New Roman" w:cs="Times New Roman"/>
          <w:spacing w:val="5"/>
          <w:sz w:val="28"/>
          <w:szCs w:val="28"/>
          <w:shd w:val="clear" w:color="auto" w:fill="FFFFFF"/>
        </w:rPr>
        <w:t>Осуществляется профессиональная переподготовка преподавателей по программе «Преподаватель высшей школы».</w:t>
      </w:r>
    </w:p>
    <w:p w:rsidR="00CB65DE" w:rsidRPr="002A6F45" w:rsidRDefault="009967A0" w:rsidP="00CB65DE">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Развитие </w:t>
      </w:r>
      <w:r w:rsidR="00CB65DE" w:rsidRPr="002A6F45">
        <w:rPr>
          <w:rFonts w:ascii="Times New Roman" w:hAnsi="Times New Roman" w:cs="Times New Roman"/>
          <w:bCs/>
          <w:iCs/>
          <w:sz w:val="28"/>
          <w:szCs w:val="28"/>
        </w:rPr>
        <w:t xml:space="preserve">медицинской информационной системы </w:t>
      </w:r>
      <w:r w:rsidR="00CB65DE">
        <w:rPr>
          <w:rFonts w:ascii="Times New Roman" w:hAnsi="Times New Roman" w:cs="Times New Roman"/>
          <w:bCs/>
          <w:iCs/>
          <w:sz w:val="28"/>
          <w:szCs w:val="28"/>
        </w:rPr>
        <w:t>клиники Университета</w:t>
      </w:r>
      <w:r w:rsidR="00CB65DE" w:rsidRPr="002A6F45">
        <w:rPr>
          <w:rFonts w:ascii="Times New Roman" w:hAnsi="Times New Roman" w:cs="Times New Roman"/>
          <w:bCs/>
          <w:iCs/>
          <w:sz w:val="28"/>
          <w:szCs w:val="28"/>
        </w:rPr>
        <w:t xml:space="preserve"> является важнейшим приоритетом </w:t>
      </w:r>
      <w:r w:rsidR="00CB65DE">
        <w:rPr>
          <w:rFonts w:ascii="Times New Roman" w:hAnsi="Times New Roman" w:cs="Times New Roman"/>
          <w:bCs/>
          <w:iCs/>
          <w:sz w:val="28"/>
          <w:szCs w:val="28"/>
        </w:rPr>
        <w:t xml:space="preserve">в формировании цифровых компетенций и навыков использования и освоения цифровых технологий </w:t>
      </w:r>
      <w:proofErr w:type="gramStart"/>
      <w:r w:rsidR="00CB65DE">
        <w:rPr>
          <w:rFonts w:ascii="Times New Roman" w:hAnsi="Times New Roman" w:cs="Times New Roman"/>
          <w:bCs/>
          <w:iCs/>
          <w:sz w:val="28"/>
          <w:szCs w:val="28"/>
        </w:rPr>
        <w:t>у</w:t>
      </w:r>
      <w:proofErr w:type="gramEnd"/>
      <w:r w:rsidR="00CB65DE">
        <w:rPr>
          <w:rFonts w:ascii="Times New Roman" w:hAnsi="Times New Roman" w:cs="Times New Roman"/>
          <w:bCs/>
          <w:iCs/>
          <w:sz w:val="28"/>
          <w:szCs w:val="28"/>
        </w:rPr>
        <w:t xml:space="preserve"> </w:t>
      </w:r>
      <w:r w:rsidR="00CB65DE">
        <w:rPr>
          <w:rFonts w:ascii="Times New Roman" w:hAnsi="Times New Roman" w:cs="Times New Roman"/>
          <w:bCs/>
          <w:iCs/>
          <w:sz w:val="28"/>
          <w:szCs w:val="28"/>
        </w:rPr>
        <w:lastRenderedPageBreak/>
        <w:t>обучающихся. В рамках образовательных программ осуществляется подготовка к использованию в своей деятельности следующих основных информационных систем:</w:t>
      </w:r>
    </w:p>
    <w:p w:rsidR="00CB65DE" w:rsidRPr="002A6F45" w:rsidRDefault="00CB65DE" w:rsidP="00CB65DE">
      <w:pPr>
        <w:pStyle w:val="a4"/>
        <w:numPr>
          <w:ilvl w:val="0"/>
          <w:numId w:val="13"/>
        </w:numPr>
        <w:spacing w:after="0" w:line="360" w:lineRule="auto"/>
        <w:ind w:left="426" w:hanging="426"/>
        <w:rPr>
          <w:rFonts w:ascii="Times New Roman" w:hAnsi="Times New Roman" w:cs="Times New Roman"/>
          <w:iCs/>
          <w:sz w:val="28"/>
          <w:szCs w:val="28"/>
        </w:rPr>
      </w:pPr>
      <w:r w:rsidRPr="002A6F45">
        <w:rPr>
          <w:rFonts w:ascii="Times New Roman" w:hAnsi="Times New Roman" w:cs="Times New Roman"/>
          <w:iCs/>
          <w:sz w:val="28"/>
          <w:szCs w:val="28"/>
        </w:rPr>
        <w:t>медицинской информационной системы;</w:t>
      </w:r>
    </w:p>
    <w:p w:rsidR="00CB65DE" w:rsidRPr="002A6F45" w:rsidRDefault="00CB65DE" w:rsidP="00CB65DE">
      <w:pPr>
        <w:pStyle w:val="a4"/>
        <w:numPr>
          <w:ilvl w:val="0"/>
          <w:numId w:val="13"/>
        </w:numPr>
        <w:spacing w:after="0" w:line="360" w:lineRule="auto"/>
        <w:ind w:left="426" w:hanging="426"/>
        <w:jc w:val="both"/>
        <w:rPr>
          <w:rFonts w:ascii="Times New Roman" w:hAnsi="Times New Roman" w:cs="Times New Roman"/>
          <w:iCs/>
          <w:sz w:val="28"/>
          <w:szCs w:val="28"/>
        </w:rPr>
      </w:pPr>
      <w:r w:rsidRPr="002A6F45">
        <w:rPr>
          <w:rFonts w:ascii="Times New Roman" w:hAnsi="Times New Roman" w:cs="Times New Roman"/>
          <w:iCs/>
          <w:sz w:val="28"/>
          <w:szCs w:val="28"/>
        </w:rPr>
        <w:t>лабораторной информационной системы;</w:t>
      </w:r>
    </w:p>
    <w:p w:rsidR="00CB65DE" w:rsidRPr="002A6F45" w:rsidRDefault="00CB65DE" w:rsidP="00CB65DE">
      <w:pPr>
        <w:pStyle w:val="a4"/>
        <w:numPr>
          <w:ilvl w:val="0"/>
          <w:numId w:val="13"/>
        </w:numPr>
        <w:spacing w:after="0" w:line="360" w:lineRule="auto"/>
        <w:ind w:left="426" w:hanging="426"/>
        <w:jc w:val="both"/>
        <w:rPr>
          <w:rFonts w:ascii="Times New Roman" w:hAnsi="Times New Roman" w:cs="Times New Roman"/>
          <w:iCs/>
          <w:sz w:val="28"/>
          <w:szCs w:val="28"/>
        </w:rPr>
      </w:pPr>
      <w:r w:rsidRPr="002A6F45">
        <w:rPr>
          <w:rFonts w:ascii="Times New Roman" w:hAnsi="Times New Roman" w:cs="Times New Roman"/>
          <w:iCs/>
          <w:sz w:val="28"/>
          <w:szCs w:val="28"/>
        </w:rPr>
        <w:t>системы автоматизации проведения патоморфологических (гистологических) исследований;</w:t>
      </w:r>
    </w:p>
    <w:p w:rsidR="00CB65DE" w:rsidRPr="002A6F45" w:rsidRDefault="00CB65DE" w:rsidP="00CB65DE">
      <w:pPr>
        <w:pStyle w:val="a4"/>
        <w:numPr>
          <w:ilvl w:val="0"/>
          <w:numId w:val="13"/>
        </w:numPr>
        <w:spacing w:after="0" w:line="360" w:lineRule="auto"/>
        <w:ind w:left="426" w:hanging="426"/>
        <w:jc w:val="both"/>
        <w:rPr>
          <w:rFonts w:ascii="Times New Roman" w:hAnsi="Times New Roman" w:cs="Times New Roman"/>
          <w:iCs/>
          <w:sz w:val="28"/>
          <w:szCs w:val="28"/>
        </w:rPr>
      </w:pPr>
      <w:r w:rsidRPr="002A6F45">
        <w:rPr>
          <w:rFonts w:ascii="Times New Roman" w:hAnsi="Times New Roman" w:cs="Times New Roman"/>
          <w:iCs/>
          <w:sz w:val="28"/>
          <w:szCs w:val="28"/>
        </w:rPr>
        <w:t>центрального архива медицинских изображений;</w:t>
      </w:r>
    </w:p>
    <w:p w:rsidR="00CB65DE" w:rsidRPr="002A6F45" w:rsidRDefault="00CB65DE" w:rsidP="00CB65DE">
      <w:pPr>
        <w:pStyle w:val="a4"/>
        <w:numPr>
          <w:ilvl w:val="0"/>
          <w:numId w:val="13"/>
        </w:numPr>
        <w:spacing w:after="0" w:line="360" w:lineRule="auto"/>
        <w:ind w:left="426" w:hanging="426"/>
        <w:jc w:val="both"/>
        <w:rPr>
          <w:rFonts w:ascii="Times New Roman" w:hAnsi="Times New Roman" w:cs="Times New Roman"/>
          <w:iCs/>
          <w:sz w:val="28"/>
          <w:szCs w:val="28"/>
        </w:rPr>
      </w:pPr>
      <w:r w:rsidRPr="002A6F45">
        <w:rPr>
          <w:rFonts w:ascii="Times New Roman" w:hAnsi="Times New Roman" w:cs="Times New Roman"/>
          <w:iCs/>
          <w:sz w:val="28"/>
          <w:szCs w:val="28"/>
        </w:rPr>
        <w:t xml:space="preserve">радиологической информационной системы; </w:t>
      </w:r>
    </w:p>
    <w:p w:rsidR="00CB65DE" w:rsidRPr="002A6F45" w:rsidRDefault="00CB65DE" w:rsidP="00CB65DE">
      <w:pPr>
        <w:pStyle w:val="a4"/>
        <w:numPr>
          <w:ilvl w:val="0"/>
          <w:numId w:val="13"/>
        </w:numPr>
        <w:spacing w:after="0" w:line="360" w:lineRule="auto"/>
        <w:ind w:left="426" w:hanging="426"/>
        <w:jc w:val="both"/>
        <w:rPr>
          <w:rFonts w:ascii="Times New Roman" w:hAnsi="Times New Roman" w:cs="Times New Roman"/>
          <w:iCs/>
          <w:sz w:val="28"/>
          <w:szCs w:val="28"/>
        </w:rPr>
      </w:pPr>
      <w:r w:rsidRPr="002A6F45">
        <w:rPr>
          <w:rFonts w:ascii="Times New Roman" w:hAnsi="Times New Roman" w:cs="Times New Roman"/>
          <w:iCs/>
          <w:sz w:val="28"/>
          <w:szCs w:val="28"/>
        </w:rPr>
        <w:t>системы Аптека-Склад (учет лекарственных средств и изделий медицинского назначения;</w:t>
      </w:r>
    </w:p>
    <w:p w:rsidR="00CB65DE" w:rsidRPr="002A6F45" w:rsidRDefault="00CB65DE" w:rsidP="00CB65DE">
      <w:pPr>
        <w:pStyle w:val="a4"/>
        <w:numPr>
          <w:ilvl w:val="0"/>
          <w:numId w:val="13"/>
        </w:numPr>
        <w:spacing w:after="0" w:line="360" w:lineRule="auto"/>
        <w:ind w:left="426" w:hanging="426"/>
        <w:jc w:val="both"/>
        <w:rPr>
          <w:rFonts w:ascii="Times New Roman" w:hAnsi="Times New Roman" w:cs="Times New Roman"/>
          <w:iCs/>
          <w:sz w:val="28"/>
          <w:szCs w:val="28"/>
        </w:rPr>
      </w:pPr>
      <w:r w:rsidRPr="002A6F45">
        <w:rPr>
          <w:rFonts w:ascii="Times New Roman" w:hAnsi="Times New Roman" w:cs="Times New Roman"/>
          <w:iCs/>
          <w:sz w:val="28"/>
          <w:szCs w:val="28"/>
        </w:rPr>
        <w:t>медицинских информационных систем в части обеспечения информационного взаимодействия с вертикально-интегрированными медицинскими информационными системами</w:t>
      </w:r>
      <w:r>
        <w:rPr>
          <w:rFonts w:ascii="Times New Roman" w:hAnsi="Times New Roman" w:cs="Times New Roman"/>
          <w:iCs/>
          <w:sz w:val="28"/>
          <w:szCs w:val="28"/>
        </w:rPr>
        <w:t xml:space="preserve"> (региональными, федеральными)</w:t>
      </w:r>
      <w:r w:rsidRPr="002A6F45">
        <w:rPr>
          <w:rFonts w:ascii="Times New Roman" w:hAnsi="Times New Roman" w:cs="Times New Roman"/>
          <w:iCs/>
          <w:sz w:val="28"/>
          <w:szCs w:val="28"/>
        </w:rPr>
        <w:t>;</w:t>
      </w:r>
    </w:p>
    <w:p w:rsidR="00CB65DE" w:rsidRPr="002A6F45" w:rsidRDefault="00CB65DE" w:rsidP="00CB65DE">
      <w:pPr>
        <w:pStyle w:val="a4"/>
        <w:numPr>
          <w:ilvl w:val="0"/>
          <w:numId w:val="13"/>
        </w:numPr>
        <w:spacing w:after="0" w:line="360" w:lineRule="auto"/>
        <w:ind w:left="426" w:hanging="426"/>
        <w:jc w:val="both"/>
        <w:rPr>
          <w:rFonts w:ascii="Times New Roman" w:hAnsi="Times New Roman" w:cs="Times New Roman"/>
          <w:iCs/>
          <w:sz w:val="28"/>
          <w:szCs w:val="28"/>
        </w:rPr>
      </w:pPr>
      <w:r w:rsidRPr="002A6F45">
        <w:rPr>
          <w:rFonts w:ascii="Times New Roman" w:hAnsi="Times New Roman" w:cs="Times New Roman"/>
          <w:iCs/>
          <w:sz w:val="28"/>
          <w:szCs w:val="28"/>
        </w:rPr>
        <w:t>системы технического обслуживания и ремонта информационно-коммуникационного оборудования и медицинского оборудования;</w:t>
      </w:r>
    </w:p>
    <w:p w:rsidR="00CB65DE" w:rsidRPr="002A6F45" w:rsidRDefault="00CB65DE" w:rsidP="00CB65DE">
      <w:pPr>
        <w:pStyle w:val="a4"/>
        <w:numPr>
          <w:ilvl w:val="0"/>
          <w:numId w:val="13"/>
        </w:numPr>
        <w:spacing w:after="0" w:line="360" w:lineRule="auto"/>
        <w:ind w:left="426" w:hanging="426"/>
        <w:jc w:val="both"/>
        <w:rPr>
          <w:rFonts w:ascii="Times New Roman" w:hAnsi="Times New Roman" w:cs="Times New Roman"/>
          <w:iCs/>
          <w:sz w:val="28"/>
          <w:szCs w:val="28"/>
        </w:rPr>
      </w:pPr>
      <w:r w:rsidRPr="002A6F45">
        <w:rPr>
          <w:rFonts w:ascii="Times New Roman" w:hAnsi="Times New Roman" w:cs="Times New Roman"/>
          <w:iCs/>
          <w:sz w:val="28"/>
          <w:szCs w:val="28"/>
        </w:rPr>
        <w:t>системы поддержки интеллектуальных медицинских изделий;</w:t>
      </w:r>
    </w:p>
    <w:p w:rsidR="00CB65DE" w:rsidRPr="002A6F45" w:rsidRDefault="00CB65DE" w:rsidP="00CB65DE">
      <w:pPr>
        <w:pStyle w:val="a4"/>
        <w:numPr>
          <w:ilvl w:val="0"/>
          <w:numId w:val="13"/>
        </w:numPr>
        <w:spacing w:after="0" w:line="360" w:lineRule="auto"/>
        <w:ind w:left="426" w:hanging="426"/>
        <w:jc w:val="both"/>
        <w:rPr>
          <w:rFonts w:ascii="Times New Roman" w:hAnsi="Times New Roman" w:cs="Times New Roman"/>
          <w:iCs/>
          <w:sz w:val="28"/>
          <w:szCs w:val="28"/>
        </w:rPr>
      </w:pPr>
      <w:r w:rsidRPr="002A6F45">
        <w:rPr>
          <w:rFonts w:ascii="Times New Roman" w:hAnsi="Times New Roman" w:cs="Times New Roman"/>
          <w:iCs/>
          <w:sz w:val="28"/>
          <w:szCs w:val="28"/>
        </w:rPr>
        <w:t>системы мониторинга финансово-экономической и административно-хозяйственной деятельности учреждений.</w:t>
      </w:r>
    </w:p>
    <w:p w:rsidR="00CB65DE" w:rsidRPr="002A6F45" w:rsidRDefault="00CB65DE" w:rsidP="00CB65DE">
      <w:pPr>
        <w:spacing w:after="0" w:line="360" w:lineRule="auto"/>
        <w:jc w:val="both"/>
        <w:rPr>
          <w:rFonts w:ascii="Times New Roman" w:hAnsi="Times New Roman" w:cs="Times New Roman"/>
          <w:b/>
          <w:bCs/>
          <w:sz w:val="28"/>
          <w:szCs w:val="28"/>
        </w:rPr>
      </w:pPr>
      <w:r w:rsidRPr="002A6F45">
        <w:rPr>
          <w:rFonts w:ascii="Times New Roman" w:hAnsi="Times New Roman" w:cs="Times New Roman"/>
          <w:b/>
          <w:bCs/>
          <w:sz w:val="28"/>
          <w:szCs w:val="28"/>
        </w:rPr>
        <w:t>Реализаци</w:t>
      </w:r>
      <w:r>
        <w:rPr>
          <w:rFonts w:ascii="Times New Roman" w:hAnsi="Times New Roman" w:cs="Times New Roman"/>
          <w:b/>
          <w:bCs/>
          <w:sz w:val="28"/>
          <w:szCs w:val="28"/>
        </w:rPr>
        <w:t>я</w:t>
      </w:r>
      <w:r w:rsidRPr="002A6F45">
        <w:rPr>
          <w:rFonts w:ascii="Times New Roman" w:hAnsi="Times New Roman" w:cs="Times New Roman"/>
          <w:b/>
          <w:bCs/>
          <w:sz w:val="28"/>
          <w:szCs w:val="28"/>
        </w:rPr>
        <w:t xml:space="preserve"> дисциплин (курсов, модулей), формирующих цифровые компетенции</w:t>
      </w:r>
      <w:r>
        <w:rPr>
          <w:rFonts w:ascii="Times New Roman" w:hAnsi="Times New Roman" w:cs="Times New Roman"/>
          <w:b/>
          <w:bCs/>
          <w:sz w:val="28"/>
          <w:szCs w:val="28"/>
        </w:rPr>
        <w:t xml:space="preserve"> в рамках реализации основных профессиональных программ Университета:</w:t>
      </w:r>
    </w:p>
    <w:p w:rsidR="005B6F91" w:rsidRDefault="00CB65DE" w:rsidP="00CB65DE">
      <w:pPr>
        <w:spacing w:after="0" w:line="360" w:lineRule="auto"/>
        <w:ind w:firstLine="708"/>
        <w:jc w:val="both"/>
        <w:rPr>
          <w:rFonts w:ascii="Times New Roman" w:hAnsi="Times New Roman" w:cs="Times New Roman"/>
          <w:bCs/>
          <w:iCs/>
          <w:sz w:val="28"/>
          <w:szCs w:val="28"/>
        </w:rPr>
      </w:pPr>
      <w:r w:rsidRPr="004C236A">
        <w:rPr>
          <w:rFonts w:ascii="Times New Roman" w:hAnsi="Times New Roman" w:cs="Times New Roman"/>
          <w:bCs/>
          <w:iCs/>
          <w:sz w:val="28"/>
          <w:szCs w:val="28"/>
        </w:rPr>
        <w:t>Цифровые компетенции обучающихся формируютс</w:t>
      </w:r>
      <w:r w:rsidR="005B6F91">
        <w:rPr>
          <w:rFonts w:ascii="Times New Roman" w:hAnsi="Times New Roman" w:cs="Times New Roman"/>
          <w:bCs/>
          <w:iCs/>
          <w:sz w:val="28"/>
          <w:szCs w:val="28"/>
        </w:rPr>
        <w:t xml:space="preserve">я в рамках </w:t>
      </w:r>
      <w:r w:rsidR="00260F62">
        <w:rPr>
          <w:rFonts w:ascii="Times New Roman" w:hAnsi="Times New Roman" w:cs="Times New Roman"/>
          <w:bCs/>
          <w:iCs/>
          <w:sz w:val="28"/>
          <w:szCs w:val="28"/>
        </w:rPr>
        <w:t xml:space="preserve">следующих </w:t>
      </w:r>
      <w:r w:rsidR="005B6F91">
        <w:rPr>
          <w:rFonts w:ascii="Times New Roman" w:hAnsi="Times New Roman" w:cs="Times New Roman"/>
          <w:bCs/>
          <w:iCs/>
          <w:sz w:val="28"/>
          <w:szCs w:val="28"/>
        </w:rPr>
        <w:t xml:space="preserve"> дисциплин:</w:t>
      </w:r>
      <w:r w:rsidRPr="004C236A">
        <w:rPr>
          <w:rFonts w:ascii="Times New Roman" w:hAnsi="Times New Roman" w:cs="Times New Roman"/>
          <w:bCs/>
          <w:iCs/>
          <w:sz w:val="28"/>
          <w:szCs w:val="28"/>
        </w:rPr>
        <w:t xml:space="preserve"> </w:t>
      </w:r>
    </w:p>
    <w:p w:rsidR="005B6F91" w:rsidRDefault="005B6F91" w:rsidP="005B6F91">
      <w:pPr>
        <w:pStyle w:val="a4"/>
        <w:numPr>
          <w:ilvl w:val="0"/>
          <w:numId w:val="36"/>
        </w:num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Медицинская информатика</w:t>
      </w:r>
      <w:r w:rsidR="00CB65DE" w:rsidRPr="005B6F91">
        <w:rPr>
          <w:rFonts w:ascii="Times New Roman" w:hAnsi="Times New Roman" w:cs="Times New Roman"/>
          <w:iCs/>
          <w:sz w:val="28"/>
          <w:szCs w:val="28"/>
        </w:rPr>
        <w:t xml:space="preserve"> </w:t>
      </w:r>
    </w:p>
    <w:p w:rsidR="005B6F91" w:rsidRDefault="005B6F91" w:rsidP="005B6F91">
      <w:pPr>
        <w:pStyle w:val="a4"/>
        <w:numPr>
          <w:ilvl w:val="0"/>
          <w:numId w:val="36"/>
        </w:num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Введение в </w:t>
      </w:r>
      <w:proofErr w:type="spellStart"/>
      <w:r>
        <w:rPr>
          <w:rFonts w:ascii="Times New Roman" w:hAnsi="Times New Roman" w:cs="Times New Roman"/>
          <w:iCs/>
          <w:sz w:val="28"/>
          <w:szCs w:val="28"/>
        </w:rPr>
        <w:t>биоинформатику</w:t>
      </w:r>
      <w:proofErr w:type="spellEnd"/>
    </w:p>
    <w:p w:rsidR="005B6F91" w:rsidRDefault="005B6F91" w:rsidP="005B6F91">
      <w:pPr>
        <w:pStyle w:val="a4"/>
        <w:numPr>
          <w:ilvl w:val="0"/>
          <w:numId w:val="36"/>
        </w:numPr>
        <w:spacing w:after="0" w:line="360" w:lineRule="auto"/>
        <w:jc w:val="both"/>
        <w:rPr>
          <w:rFonts w:ascii="Times New Roman" w:hAnsi="Times New Roman" w:cs="Times New Roman"/>
          <w:bCs/>
          <w:iCs/>
          <w:sz w:val="28"/>
          <w:szCs w:val="28"/>
        </w:rPr>
      </w:pPr>
      <w:r w:rsidRPr="004C236A">
        <w:rPr>
          <w:rFonts w:ascii="Times New Roman" w:hAnsi="Times New Roman" w:cs="Times New Roman"/>
          <w:bCs/>
          <w:iCs/>
          <w:sz w:val="28"/>
          <w:szCs w:val="28"/>
        </w:rPr>
        <w:t>Основы информационных технологий</w:t>
      </w:r>
      <w:r>
        <w:rPr>
          <w:rFonts w:ascii="Times New Roman" w:hAnsi="Times New Roman" w:cs="Times New Roman"/>
          <w:bCs/>
          <w:iCs/>
          <w:sz w:val="28"/>
          <w:szCs w:val="28"/>
        </w:rPr>
        <w:t>.</w:t>
      </w:r>
    </w:p>
    <w:p w:rsidR="005B6745" w:rsidRPr="005B6F91" w:rsidRDefault="005B6745" w:rsidP="005B6F91">
      <w:pPr>
        <w:spacing w:after="0" w:line="360" w:lineRule="auto"/>
        <w:jc w:val="both"/>
        <w:rPr>
          <w:rFonts w:ascii="Times New Roman" w:hAnsi="Times New Roman" w:cs="Times New Roman"/>
          <w:bCs/>
          <w:iCs/>
          <w:sz w:val="28"/>
          <w:szCs w:val="28"/>
        </w:rPr>
      </w:pPr>
      <w:r w:rsidRPr="005B6F91">
        <w:rPr>
          <w:rFonts w:ascii="Times New Roman" w:hAnsi="Times New Roman" w:cs="Times New Roman"/>
          <w:bCs/>
          <w:iCs/>
          <w:sz w:val="28"/>
          <w:szCs w:val="28"/>
        </w:rPr>
        <w:lastRenderedPageBreak/>
        <w:t xml:space="preserve">Университет </w:t>
      </w:r>
      <w:r w:rsidR="005B6F91">
        <w:rPr>
          <w:rFonts w:ascii="Times New Roman" w:hAnsi="Times New Roman" w:cs="Times New Roman"/>
          <w:bCs/>
          <w:iCs/>
          <w:sz w:val="28"/>
          <w:szCs w:val="28"/>
        </w:rPr>
        <w:t>проводит</w:t>
      </w:r>
      <w:r w:rsidRPr="005B6F91">
        <w:rPr>
          <w:rFonts w:ascii="Times New Roman" w:hAnsi="Times New Roman" w:cs="Times New Roman"/>
          <w:bCs/>
          <w:iCs/>
          <w:sz w:val="28"/>
          <w:szCs w:val="28"/>
        </w:rPr>
        <w:t xml:space="preserve"> совместн</w:t>
      </w:r>
      <w:r w:rsidR="005B6F91">
        <w:rPr>
          <w:rFonts w:ascii="Times New Roman" w:hAnsi="Times New Roman" w:cs="Times New Roman"/>
          <w:bCs/>
          <w:iCs/>
          <w:sz w:val="28"/>
          <w:szCs w:val="28"/>
        </w:rPr>
        <w:t>ые</w:t>
      </w:r>
      <w:r w:rsidRPr="005B6F91">
        <w:rPr>
          <w:rFonts w:ascii="Times New Roman" w:hAnsi="Times New Roman" w:cs="Times New Roman"/>
          <w:bCs/>
          <w:iCs/>
          <w:sz w:val="28"/>
          <w:szCs w:val="28"/>
        </w:rPr>
        <w:t xml:space="preserve"> программы с «Санкт-Петербургским государственным электротехническим университетом им. В.И. Ульянова (Ленина)</w:t>
      </w:r>
      <w:r w:rsidR="00AA2727" w:rsidRPr="005B6F91">
        <w:rPr>
          <w:rFonts w:ascii="Times New Roman" w:hAnsi="Times New Roman" w:cs="Times New Roman"/>
          <w:bCs/>
          <w:iCs/>
          <w:sz w:val="28"/>
          <w:szCs w:val="28"/>
        </w:rPr>
        <w:t xml:space="preserve"> - ЛЭТИ</w:t>
      </w:r>
      <w:r w:rsidRPr="005B6F91">
        <w:rPr>
          <w:rFonts w:ascii="Times New Roman" w:hAnsi="Times New Roman" w:cs="Times New Roman"/>
          <w:bCs/>
          <w:iCs/>
          <w:sz w:val="28"/>
          <w:szCs w:val="28"/>
        </w:rPr>
        <w:t>»</w:t>
      </w:r>
      <w:r w:rsidR="005B6F91">
        <w:rPr>
          <w:rFonts w:ascii="Times New Roman" w:hAnsi="Times New Roman" w:cs="Times New Roman"/>
          <w:bCs/>
          <w:iCs/>
          <w:sz w:val="28"/>
          <w:szCs w:val="28"/>
        </w:rPr>
        <w:t>.</w:t>
      </w:r>
    </w:p>
    <w:p w:rsidR="005B6745" w:rsidRPr="00065E28" w:rsidRDefault="005B6745" w:rsidP="005B6745">
      <w:pPr>
        <w:spacing w:after="0" w:line="360" w:lineRule="auto"/>
        <w:ind w:firstLine="708"/>
        <w:jc w:val="both"/>
        <w:rPr>
          <w:rFonts w:ascii="Times New Roman" w:hAnsi="Times New Roman" w:cs="Times New Roman"/>
          <w:iCs/>
          <w:sz w:val="28"/>
          <w:szCs w:val="28"/>
        </w:rPr>
      </w:pPr>
      <w:r w:rsidRPr="00065E28">
        <w:rPr>
          <w:rFonts w:ascii="Times New Roman" w:hAnsi="Times New Roman" w:cs="Times New Roman"/>
          <w:iCs/>
          <w:sz w:val="28"/>
          <w:szCs w:val="28"/>
        </w:rPr>
        <w:t>Университет проводит мероприятия по ускоренному формированию цифровых компетенций. Проводятся битвы молодых ученых, в которых авторы оригинально представ</w:t>
      </w:r>
      <w:r w:rsidR="008E6D00">
        <w:rPr>
          <w:rFonts w:ascii="Times New Roman" w:hAnsi="Times New Roman" w:cs="Times New Roman"/>
          <w:iCs/>
          <w:sz w:val="28"/>
          <w:szCs w:val="28"/>
        </w:rPr>
        <w:t>ляют</w:t>
      </w:r>
      <w:r w:rsidRPr="00065E28">
        <w:rPr>
          <w:rFonts w:ascii="Times New Roman" w:hAnsi="Times New Roman" w:cs="Times New Roman"/>
          <w:iCs/>
          <w:sz w:val="28"/>
          <w:szCs w:val="28"/>
        </w:rPr>
        <w:t xml:space="preserve"> свои научные работы в виде электронных материалов</w:t>
      </w:r>
      <w:r w:rsidR="005B6F91">
        <w:rPr>
          <w:rFonts w:ascii="Times New Roman" w:hAnsi="Times New Roman" w:cs="Times New Roman"/>
          <w:iCs/>
          <w:sz w:val="28"/>
          <w:szCs w:val="28"/>
        </w:rPr>
        <w:t>.</w:t>
      </w:r>
    </w:p>
    <w:p w:rsidR="00EA146B" w:rsidRPr="009967A0" w:rsidRDefault="000A1733" w:rsidP="00EA146B">
      <w:pPr>
        <w:spacing w:after="0" w:line="360" w:lineRule="auto"/>
        <w:ind w:firstLine="708"/>
        <w:jc w:val="both"/>
        <w:rPr>
          <w:rFonts w:ascii="Times New Roman" w:hAnsi="Times New Roman" w:cs="Times New Roman"/>
          <w:iCs/>
          <w:sz w:val="28"/>
          <w:szCs w:val="28"/>
        </w:rPr>
      </w:pPr>
      <w:r w:rsidRPr="009967A0">
        <w:rPr>
          <w:rFonts w:ascii="Times New Roman" w:hAnsi="Times New Roman" w:cs="Times New Roman"/>
          <w:iCs/>
          <w:sz w:val="28"/>
          <w:szCs w:val="28"/>
        </w:rPr>
        <w:t>В ст</w:t>
      </w:r>
      <w:r w:rsidR="00A85DD0" w:rsidRPr="009967A0">
        <w:rPr>
          <w:rFonts w:ascii="Times New Roman" w:hAnsi="Times New Roman" w:cs="Times New Roman"/>
          <w:iCs/>
          <w:sz w:val="28"/>
          <w:szCs w:val="28"/>
        </w:rPr>
        <w:t>р</w:t>
      </w:r>
      <w:r w:rsidRPr="009967A0">
        <w:rPr>
          <w:rFonts w:ascii="Times New Roman" w:hAnsi="Times New Roman" w:cs="Times New Roman"/>
          <w:iCs/>
          <w:sz w:val="28"/>
          <w:szCs w:val="28"/>
        </w:rPr>
        <w:t>уктуру университета входит 12 институтов и НИИ и 6 научных и научно-клинических центров</w:t>
      </w:r>
      <w:r w:rsidR="00EA146B" w:rsidRPr="009967A0">
        <w:rPr>
          <w:rFonts w:ascii="Times New Roman" w:hAnsi="Times New Roman" w:cs="Times New Roman"/>
          <w:iCs/>
          <w:sz w:val="28"/>
          <w:szCs w:val="28"/>
        </w:rPr>
        <w:t xml:space="preserve">: </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Институт фармакологии им. </w:t>
      </w:r>
      <w:proofErr w:type="spellStart"/>
      <w:r w:rsidRPr="009967A0">
        <w:rPr>
          <w:rFonts w:ascii="Times New Roman" w:hAnsi="Times New Roman" w:cs="Times New Roman"/>
          <w:iCs/>
          <w:sz w:val="28"/>
          <w:szCs w:val="28"/>
        </w:rPr>
        <w:t>А.В.Вальдмана</w:t>
      </w:r>
      <w:proofErr w:type="spellEnd"/>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НИИ детской онкологии, гематологии и трансплантологии имени Р.М.Горбачевой</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НИИ детской хирургии и педиатрии</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НИИ стоматологии и </w:t>
      </w:r>
      <w:proofErr w:type="spellStart"/>
      <w:r w:rsidRPr="009967A0">
        <w:rPr>
          <w:rFonts w:ascii="Times New Roman" w:hAnsi="Times New Roman" w:cs="Times New Roman"/>
          <w:iCs/>
          <w:sz w:val="28"/>
          <w:szCs w:val="28"/>
        </w:rPr>
        <w:t>челюстно</w:t>
      </w:r>
      <w:proofErr w:type="spellEnd"/>
      <w:r w:rsidRPr="009967A0">
        <w:rPr>
          <w:rFonts w:ascii="Times New Roman" w:hAnsi="Times New Roman" w:cs="Times New Roman"/>
          <w:iCs/>
          <w:sz w:val="28"/>
          <w:szCs w:val="28"/>
        </w:rPr>
        <w:t> </w:t>
      </w:r>
      <w:proofErr w:type="gramStart"/>
      <w:r w:rsidRPr="009967A0">
        <w:rPr>
          <w:rFonts w:ascii="Times New Roman" w:hAnsi="Times New Roman" w:cs="Times New Roman"/>
          <w:iCs/>
          <w:sz w:val="28"/>
          <w:szCs w:val="28"/>
        </w:rPr>
        <w:t>-л</w:t>
      </w:r>
      <w:proofErr w:type="gramEnd"/>
      <w:r w:rsidRPr="009967A0">
        <w:rPr>
          <w:rFonts w:ascii="Times New Roman" w:hAnsi="Times New Roman" w:cs="Times New Roman"/>
          <w:iCs/>
          <w:sz w:val="28"/>
          <w:szCs w:val="28"/>
        </w:rPr>
        <w:t>ицевой хирургии</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НИИ хирургии и неотложной медицины</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Научно </w:t>
      </w:r>
      <w:proofErr w:type="gramStart"/>
      <w:r w:rsidRPr="009967A0">
        <w:rPr>
          <w:rFonts w:ascii="Times New Roman" w:hAnsi="Times New Roman" w:cs="Times New Roman"/>
          <w:iCs/>
          <w:sz w:val="28"/>
          <w:szCs w:val="28"/>
        </w:rPr>
        <w:t>-и</w:t>
      </w:r>
      <w:proofErr w:type="gramEnd"/>
      <w:r w:rsidRPr="009967A0">
        <w:rPr>
          <w:rFonts w:ascii="Times New Roman" w:hAnsi="Times New Roman" w:cs="Times New Roman"/>
          <w:iCs/>
          <w:sz w:val="28"/>
          <w:szCs w:val="28"/>
        </w:rPr>
        <w:t>сследовательский центр</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Научно </w:t>
      </w:r>
      <w:proofErr w:type="gramStart"/>
      <w:r w:rsidRPr="009967A0">
        <w:rPr>
          <w:rFonts w:ascii="Times New Roman" w:hAnsi="Times New Roman" w:cs="Times New Roman"/>
          <w:iCs/>
          <w:sz w:val="28"/>
          <w:szCs w:val="28"/>
        </w:rPr>
        <w:t>-к</w:t>
      </w:r>
      <w:proofErr w:type="gramEnd"/>
      <w:r w:rsidRPr="009967A0">
        <w:rPr>
          <w:rFonts w:ascii="Times New Roman" w:hAnsi="Times New Roman" w:cs="Times New Roman"/>
          <w:iCs/>
          <w:sz w:val="28"/>
          <w:szCs w:val="28"/>
        </w:rPr>
        <w:t>линический центр анестезиологии и реаниматологии</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Научно </w:t>
      </w:r>
      <w:proofErr w:type="gramStart"/>
      <w:r w:rsidRPr="009967A0">
        <w:rPr>
          <w:rFonts w:ascii="Times New Roman" w:hAnsi="Times New Roman" w:cs="Times New Roman"/>
          <w:iCs/>
          <w:sz w:val="28"/>
          <w:szCs w:val="28"/>
        </w:rPr>
        <w:t>-м</w:t>
      </w:r>
      <w:proofErr w:type="gramEnd"/>
      <w:r w:rsidRPr="009967A0">
        <w:rPr>
          <w:rFonts w:ascii="Times New Roman" w:hAnsi="Times New Roman" w:cs="Times New Roman"/>
          <w:iCs/>
          <w:sz w:val="28"/>
          <w:szCs w:val="28"/>
        </w:rPr>
        <w:t>етодический центр молекулярной медицины МЗ РФ</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Научно </w:t>
      </w:r>
      <w:proofErr w:type="gramStart"/>
      <w:r w:rsidRPr="009967A0">
        <w:rPr>
          <w:rFonts w:ascii="Times New Roman" w:hAnsi="Times New Roman" w:cs="Times New Roman"/>
          <w:iCs/>
          <w:sz w:val="28"/>
          <w:szCs w:val="28"/>
        </w:rPr>
        <w:t>-к</w:t>
      </w:r>
      <w:proofErr w:type="gramEnd"/>
      <w:r w:rsidRPr="009967A0">
        <w:rPr>
          <w:rFonts w:ascii="Times New Roman" w:hAnsi="Times New Roman" w:cs="Times New Roman"/>
          <w:iCs/>
          <w:sz w:val="28"/>
          <w:szCs w:val="28"/>
        </w:rPr>
        <w:t>линический исследовательский центр</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Научно </w:t>
      </w:r>
      <w:proofErr w:type="gramStart"/>
      <w:r w:rsidRPr="009967A0">
        <w:rPr>
          <w:rFonts w:ascii="Times New Roman" w:hAnsi="Times New Roman" w:cs="Times New Roman"/>
          <w:iCs/>
          <w:sz w:val="28"/>
          <w:szCs w:val="28"/>
        </w:rPr>
        <w:t>-и</w:t>
      </w:r>
      <w:proofErr w:type="gramEnd"/>
      <w:r w:rsidRPr="009967A0">
        <w:rPr>
          <w:rFonts w:ascii="Times New Roman" w:hAnsi="Times New Roman" w:cs="Times New Roman"/>
          <w:iCs/>
          <w:sz w:val="28"/>
          <w:szCs w:val="28"/>
        </w:rPr>
        <w:t>сследовательский институт интерстициальных и </w:t>
      </w:r>
      <w:proofErr w:type="spellStart"/>
      <w:r w:rsidRPr="009967A0">
        <w:rPr>
          <w:rFonts w:ascii="Times New Roman" w:hAnsi="Times New Roman" w:cs="Times New Roman"/>
          <w:iCs/>
          <w:sz w:val="28"/>
          <w:szCs w:val="28"/>
        </w:rPr>
        <w:t>орфанных</w:t>
      </w:r>
      <w:proofErr w:type="spellEnd"/>
      <w:r w:rsidRPr="009967A0">
        <w:rPr>
          <w:rFonts w:ascii="Times New Roman" w:hAnsi="Times New Roman" w:cs="Times New Roman"/>
          <w:iCs/>
          <w:sz w:val="28"/>
          <w:szCs w:val="28"/>
        </w:rPr>
        <w:t> заболеваний легких</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НИИ неврологии</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НИИ нефрологии</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НИИ пульмонологии</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НИИ ревматологии и аллергологии</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НИИ сердечно </w:t>
      </w:r>
      <w:proofErr w:type="gramStart"/>
      <w:r w:rsidRPr="009967A0">
        <w:rPr>
          <w:rFonts w:ascii="Times New Roman" w:hAnsi="Times New Roman" w:cs="Times New Roman"/>
          <w:iCs/>
          <w:sz w:val="28"/>
          <w:szCs w:val="28"/>
        </w:rPr>
        <w:t>-с</w:t>
      </w:r>
      <w:proofErr w:type="gramEnd"/>
      <w:r w:rsidRPr="009967A0">
        <w:rPr>
          <w:rFonts w:ascii="Times New Roman" w:hAnsi="Times New Roman" w:cs="Times New Roman"/>
          <w:iCs/>
          <w:sz w:val="28"/>
          <w:szCs w:val="28"/>
        </w:rPr>
        <w:t>осудистых заболеваний</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Научно - образовательный институт биомедицины</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lastRenderedPageBreak/>
        <w:t>Отдел организации доклинических и клинических исследований лекарственных средств, медицинской техники и изделий медицинского назначения</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Научно </w:t>
      </w:r>
      <w:proofErr w:type="gramStart"/>
      <w:r w:rsidRPr="009967A0">
        <w:rPr>
          <w:rFonts w:ascii="Times New Roman" w:hAnsi="Times New Roman" w:cs="Times New Roman"/>
          <w:iCs/>
          <w:sz w:val="28"/>
          <w:szCs w:val="28"/>
        </w:rPr>
        <w:t>-к</w:t>
      </w:r>
      <w:proofErr w:type="gramEnd"/>
      <w:r w:rsidRPr="009967A0">
        <w:rPr>
          <w:rFonts w:ascii="Times New Roman" w:hAnsi="Times New Roman" w:cs="Times New Roman"/>
          <w:iCs/>
          <w:sz w:val="28"/>
          <w:szCs w:val="28"/>
        </w:rPr>
        <w:t>линический центр лучевой диагностики</w:t>
      </w:r>
    </w:p>
    <w:p w:rsidR="00EA146B" w:rsidRPr="009967A0" w:rsidRDefault="00EA146B" w:rsidP="006B4126">
      <w:pPr>
        <w:pStyle w:val="a4"/>
        <w:numPr>
          <w:ilvl w:val="0"/>
          <w:numId w:val="34"/>
        </w:numPr>
        <w:spacing w:after="0" w:line="360" w:lineRule="auto"/>
        <w:jc w:val="both"/>
        <w:rPr>
          <w:rFonts w:ascii="Times New Roman" w:hAnsi="Times New Roman" w:cs="Times New Roman"/>
          <w:iCs/>
          <w:sz w:val="28"/>
          <w:szCs w:val="28"/>
        </w:rPr>
      </w:pPr>
      <w:r w:rsidRPr="009967A0">
        <w:rPr>
          <w:rFonts w:ascii="Times New Roman" w:hAnsi="Times New Roman" w:cs="Times New Roman"/>
          <w:iCs/>
          <w:sz w:val="28"/>
          <w:szCs w:val="28"/>
        </w:rPr>
        <w:t>Научно </w:t>
      </w:r>
      <w:proofErr w:type="gramStart"/>
      <w:r w:rsidRPr="009967A0">
        <w:rPr>
          <w:rFonts w:ascii="Times New Roman" w:hAnsi="Times New Roman" w:cs="Times New Roman"/>
          <w:iCs/>
          <w:sz w:val="28"/>
          <w:szCs w:val="28"/>
        </w:rPr>
        <w:t>-к</w:t>
      </w:r>
      <w:proofErr w:type="gramEnd"/>
      <w:r w:rsidRPr="009967A0">
        <w:rPr>
          <w:rFonts w:ascii="Times New Roman" w:hAnsi="Times New Roman" w:cs="Times New Roman"/>
          <w:iCs/>
          <w:sz w:val="28"/>
          <w:szCs w:val="28"/>
        </w:rPr>
        <w:t>линический центр </w:t>
      </w:r>
      <w:proofErr w:type="spellStart"/>
      <w:r w:rsidRPr="009967A0">
        <w:rPr>
          <w:rFonts w:ascii="Times New Roman" w:hAnsi="Times New Roman" w:cs="Times New Roman"/>
          <w:iCs/>
          <w:sz w:val="28"/>
          <w:szCs w:val="28"/>
        </w:rPr>
        <w:t>патоморфологии</w:t>
      </w:r>
      <w:proofErr w:type="spellEnd"/>
    </w:p>
    <w:p w:rsidR="00EA146B" w:rsidRPr="00156C2C" w:rsidRDefault="00EA146B" w:rsidP="006B4126">
      <w:pPr>
        <w:pStyle w:val="a4"/>
        <w:numPr>
          <w:ilvl w:val="0"/>
          <w:numId w:val="34"/>
        </w:numPr>
        <w:spacing w:after="0" w:line="360" w:lineRule="auto"/>
        <w:jc w:val="both"/>
        <w:rPr>
          <w:rFonts w:ascii="Times New Roman" w:hAnsi="Times New Roman" w:cs="Times New Roman"/>
          <w:iCs/>
          <w:sz w:val="28"/>
          <w:szCs w:val="28"/>
        </w:rPr>
      </w:pPr>
      <w:r w:rsidRPr="00156C2C">
        <w:rPr>
          <w:rFonts w:ascii="Times New Roman" w:hAnsi="Times New Roman" w:cs="Times New Roman"/>
          <w:iCs/>
          <w:sz w:val="28"/>
          <w:szCs w:val="28"/>
        </w:rPr>
        <w:t>Центр взаимодействия с выпускниками</w:t>
      </w:r>
    </w:p>
    <w:p w:rsidR="006B4126" w:rsidRDefault="006B4126" w:rsidP="000A1733">
      <w:pPr>
        <w:spacing w:after="0" w:line="360" w:lineRule="auto"/>
        <w:ind w:firstLine="708"/>
        <w:jc w:val="both"/>
        <w:rPr>
          <w:rFonts w:ascii="Times New Roman" w:hAnsi="Times New Roman" w:cs="Times New Roman"/>
          <w:iCs/>
          <w:sz w:val="28"/>
          <w:szCs w:val="28"/>
        </w:rPr>
      </w:pPr>
      <w:r w:rsidRPr="002D0A5F">
        <w:rPr>
          <w:rFonts w:ascii="Times New Roman" w:hAnsi="Times New Roman" w:cs="Times New Roman"/>
          <w:spacing w:val="5"/>
          <w:sz w:val="28"/>
          <w:szCs w:val="28"/>
          <w:shd w:val="clear" w:color="auto" w:fill="FFFFFF"/>
        </w:rPr>
        <w:t>Для обеспечения экспериментальной работы в университ</w:t>
      </w:r>
      <w:r>
        <w:rPr>
          <w:rFonts w:ascii="Times New Roman" w:hAnsi="Times New Roman" w:cs="Times New Roman"/>
          <w:spacing w:val="5"/>
          <w:sz w:val="28"/>
          <w:szCs w:val="28"/>
          <w:shd w:val="clear" w:color="auto" w:fill="FFFFFF"/>
        </w:rPr>
        <w:t xml:space="preserve">ете имеется виварий, </w:t>
      </w:r>
      <w:r w:rsidR="00A85DD0">
        <w:rPr>
          <w:rFonts w:ascii="Times New Roman" w:hAnsi="Times New Roman" w:cs="Times New Roman"/>
          <w:spacing w:val="5"/>
          <w:sz w:val="28"/>
          <w:szCs w:val="28"/>
          <w:shd w:val="clear" w:color="auto" w:fill="FFFFFF"/>
        </w:rPr>
        <w:t xml:space="preserve">где </w:t>
      </w:r>
      <w:r>
        <w:rPr>
          <w:rFonts w:ascii="Times New Roman" w:hAnsi="Times New Roman" w:cs="Times New Roman"/>
          <w:spacing w:val="5"/>
          <w:sz w:val="28"/>
          <w:szCs w:val="28"/>
          <w:shd w:val="clear" w:color="auto" w:fill="FFFFFF"/>
        </w:rPr>
        <w:t>поддерживаю</w:t>
      </w:r>
      <w:r w:rsidRPr="002D0A5F">
        <w:rPr>
          <w:rFonts w:ascii="Times New Roman" w:hAnsi="Times New Roman" w:cs="Times New Roman"/>
          <w:spacing w:val="5"/>
          <w:sz w:val="28"/>
          <w:szCs w:val="28"/>
          <w:shd w:val="clear" w:color="auto" w:fill="FFFFFF"/>
        </w:rPr>
        <w:t xml:space="preserve">тся уникальные для России </w:t>
      </w:r>
      <w:r w:rsidR="00A85DD0">
        <w:rPr>
          <w:rFonts w:ascii="Times New Roman" w:hAnsi="Times New Roman" w:cs="Times New Roman"/>
          <w:spacing w:val="5"/>
          <w:sz w:val="28"/>
          <w:szCs w:val="28"/>
          <w:shd w:val="clear" w:color="auto" w:fill="FFFFFF"/>
        </w:rPr>
        <w:t xml:space="preserve">популяции </w:t>
      </w:r>
      <w:r w:rsidR="00640124" w:rsidRPr="00640124">
        <w:rPr>
          <w:rFonts w:ascii="Times New Roman" w:hAnsi="Times New Roman" w:cs="Times New Roman"/>
          <w:spacing w:val="5"/>
          <w:sz w:val="28"/>
          <w:szCs w:val="28"/>
          <w:shd w:val="clear" w:color="auto" w:fill="FFFFFF"/>
        </w:rPr>
        <w:t xml:space="preserve">генетически модифицированных </w:t>
      </w:r>
      <w:r w:rsidR="00A85DD0">
        <w:rPr>
          <w:rFonts w:ascii="Times New Roman" w:hAnsi="Times New Roman" w:cs="Times New Roman"/>
          <w:spacing w:val="5"/>
          <w:sz w:val="28"/>
          <w:szCs w:val="28"/>
          <w:shd w:val="clear" w:color="auto" w:fill="FFFFFF"/>
        </w:rPr>
        <w:t>лабораторных животных</w:t>
      </w:r>
      <w:r w:rsidRPr="002D0A5F">
        <w:rPr>
          <w:rFonts w:ascii="Times New Roman" w:hAnsi="Times New Roman" w:cs="Times New Roman"/>
          <w:spacing w:val="5"/>
          <w:sz w:val="28"/>
          <w:szCs w:val="28"/>
          <w:shd w:val="clear" w:color="auto" w:fill="FFFFFF"/>
        </w:rPr>
        <w:t>.</w:t>
      </w:r>
    </w:p>
    <w:p w:rsidR="000A1733" w:rsidRPr="000A1733" w:rsidRDefault="000A1733" w:rsidP="000A1733">
      <w:pPr>
        <w:spacing w:after="0" w:line="360" w:lineRule="auto"/>
        <w:ind w:firstLine="708"/>
        <w:jc w:val="both"/>
        <w:rPr>
          <w:rFonts w:ascii="Times New Roman" w:hAnsi="Times New Roman" w:cs="Times New Roman"/>
          <w:iCs/>
          <w:sz w:val="28"/>
          <w:szCs w:val="28"/>
        </w:rPr>
      </w:pPr>
      <w:r w:rsidRPr="000A1733">
        <w:rPr>
          <w:rFonts w:ascii="Times New Roman" w:hAnsi="Times New Roman" w:cs="Times New Roman"/>
          <w:iCs/>
          <w:sz w:val="28"/>
          <w:szCs w:val="28"/>
        </w:rPr>
        <w:t>В 20</w:t>
      </w:r>
      <w:r>
        <w:rPr>
          <w:rFonts w:ascii="Times New Roman" w:hAnsi="Times New Roman" w:cs="Times New Roman"/>
          <w:iCs/>
          <w:sz w:val="28"/>
          <w:szCs w:val="28"/>
        </w:rPr>
        <w:t>10-2020</w:t>
      </w:r>
      <w:r w:rsidRPr="000A1733">
        <w:rPr>
          <w:rFonts w:ascii="Times New Roman" w:hAnsi="Times New Roman" w:cs="Times New Roman"/>
          <w:iCs/>
          <w:sz w:val="28"/>
          <w:szCs w:val="28"/>
        </w:rPr>
        <w:t xml:space="preserve"> год</w:t>
      </w:r>
      <w:r>
        <w:rPr>
          <w:rFonts w:ascii="Times New Roman" w:hAnsi="Times New Roman" w:cs="Times New Roman"/>
          <w:iCs/>
          <w:sz w:val="28"/>
          <w:szCs w:val="28"/>
        </w:rPr>
        <w:t>ах</w:t>
      </w:r>
      <w:r w:rsidRPr="000A1733">
        <w:rPr>
          <w:rFonts w:ascii="Times New Roman" w:hAnsi="Times New Roman" w:cs="Times New Roman"/>
          <w:iCs/>
          <w:sz w:val="28"/>
          <w:szCs w:val="28"/>
        </w:rPr>
        <w:t xml:space="preserve"> научные исследования проводились в рамках государственного задания, инициативных тем НИР, государственны</w:t>
      </w:r>
      <w:r w:rsidR="00A85DD0">
        <w:rPr>
          <w:rFonts w:ascii="Times New Roman" w:hAnsi="Times New Roman" w:cs="Times New Roman"/>
          <w:iCs/>
          <w:sz w:val="28"/>
          <w:szCs w:val="28"/>
        </w:rPr>
        <w:t>х</w:t>
      </w:r>
      <w:r w:rsidRPr="000A1733">
        <w:rPr>
          <w:rFonts w:ascii="Times New Roman" w:hAnsi="Times New Roman" w:cs="Times New Roman"/>
          <w:iCs/>
          <w:sz w:val="28"/>
          <w:szCs w:val="28"/>
        </w:rPr>
        <w:t xml:space="preserve"> контракт</w:t>
      </w:r>
      <w:r w:rsidR="00A85DD0">
        <w:rPr>
          <w:rFonts w:ascii="Times New Roman" w:hAnsi="Times New Roman" w:cs="Times New Roman"/>
          <w:iCs/>
          <w:sz w:val="28"/>
          <w:szCs w:val="28"/>
        </w:rPr>
        <w:t>ов</w:t>
      </w:r>
      <w:r w:rsidRPr="000A1733">
        <w:rPr>
          <w:rFonts w:ascii="Times New Roman" w:hAnsi="Times New Roman" w:cs="Times New Roman"/>
          <w:iCs/>
          <w:sz w:val="28"/>
          <w:szCs w:val="28"/>
        </w:rPr>
        <w:t xml:space="preserve"> РФФИ</w:t>
      </w:r>
      <w:r>
        <w:rPr>
          <w:rFonts w:ascii="Times New Roman" w:hAnsi="Times New Roman" w:cs="Times New Roman"/>
          <w:iCs/>
          <w:sz w:val="28"/>
          <w:szCs w:val="28"/>
        </w:rPr>
        <w:t xml:space="preserve"> и РНФ</w:t>
      </w:r>
      <w:r w:rsidRPr="000A1733">
        <w:rPr>
          <w:rFonts w:ascii="Times New Roman" w:hAnsi="Times New Roman" w:cs="Times New Roman"/>
          <w:iCs/>
          <w:sz w:val="28"/>
          <w:szCs w:val="28"/>
        </w:rPr>
        <w:t>, грант</w:t>
      </w:r>
      <w:r w:rsidR="009967A0">
        <w:rPr>
          <w:rFonts w:ascii="Times New Roman" w:hAnsi="Times New Roman" w:cs="Times New Roman"/>
          <w:iCs/>
          <w:sz w:val="28"/>
          <w:szCs w:val="28"/>
        </w:rPr>
        <w:t>ов</w:t>
      </w:r>
      <w:r w:rsidRPr="000A1733">
        <w:rPr>
          <w:rFonts w:ascii="Times New Roman" w:hAnsi="Times New Roman" w:cs="Times New Roman"/>
          <w:iCs/>
          <w:sz w:val="28"/>
          <w:szCs w:val="28"/>
        </w:rPr>
        <w:t xml:space="preserve"> президента РФ, а также – по хозрасчетным договорам. </w:t>
      </w:r>
    </w:p>
    <w:p w:rsidR="000A1733" w:rsidRDefault="000A1733" w:rsidP="000A1733">
      <w:pPr>
        <w:spacing w:after="0" w:line="360" w:lineRule="auto"/>
        <w:ind w:firstLine="708"/>
        <w:jc w:val="both"/>
        <w:rPr>
          <w:rFonts w:ascii="Times New Roman" w:hAnsi="Times New Roman" w:cs="Times New Roman"/>
          <w:iCs/>
          <w:sz w:val="28"/>
          <w:szCs w:val="28"/>
        </w:rPr>
      </w:pPr>
      <w:bookmarkStart w:id="2" w:name="_Toc381619857"/>
      <w:r w:rsidRPr="000A1733">
        <w:rPr>
          <w:rFonts w:ascii="Times New Roman" w:hAnsi="Times New Roman" w:cs="Times New Roman"/>
          <w:iCs/>
          <w:sz w:val="28"/>
          <w:szCs w:val="28"/>
        </w:rPr>
        <w:t>Темы научно-исследовательской работы</w:t>
      </w:r>
      <w:bookmarkStart w:id="3" w:name="_Toc381619858"/>
      <w:bookmarkEnd w:id="2"/>
      <w:r w:rsidRPr="000A1733">
        <w:rPr>
          <w:rFonts w:ascii="Times New Roman" w:hAnsi="Times New Roman" w:cs="Times New Roman"/>
          <w:iCs/>
          <w:sz w:val="28"/>
          <w:szCs w:val="28"/>
        </w:rPr>
        <w:t xml:space="preserve"> распределены по всем 14 платформам медицинской науки</w:t>
      </w:r>
      <w:bookmarkEnd w:id="3"/>
      <w:r>
        <w:rPr>
          <w:rFonts w:ascii="Times New Roman" w:hAnsi="Times New Roman" w:cs="Times New Roman"/>
          <w:iCs/>
          <w:sz w:val="28"/>
          <w:szCs w:val="28"/>
        </w:rPr>
        <w:t xml:space="preserve">. </w:t>
      </w:r>
    </w:p>
    <w:p w:rsidR="000A1733" w:rsidRPr="000A1733" w:rsidRDefault="000A1733" w:rsidP="000A1733">
      <w:pPr>
        <w:spacing w:after="0" w:line="360" w:lineRule="auto"/>
        <w:ind w:firstLine="708"/>
        <w:jc w:val="both"/>
        <w:rPr>
          <w:rFonts w:ascii="Times New Roman" w:hAnsi="Times New Roman" w:cs="Times New Roman"/>
          <w:iCs/>
          <w:sz w:val="28"/>
          <w:szCs w:val="28"/>
        </w:rPr>
      </w:pPr>
      <w:r w:rsidRPr="000A1733">
        <w:rPr>
          <w:rFonts w:ascii="Times New Roman" w:hAnsi="Times New Roman" w:cs="Times New Roman"/>
          <w:iCs/>
          <w:sz w:val="28"/>
          <w:szCs w:val="28"/>
        </w:rPr>
        <w:t xml:space="preserve">В исследованиях принимали участие  </w:t>
      </w:r>
      <w:r w:rsidR="0071330D">
        <w:rPr>
          <w:rFonts w:ascii="Times New Roman" w:hAnsi="Times New Roman" w:cs="Times New Roman"/>
          <w:iCs/>
          <w:sz w:val="28"/>
          <w:szCs w:val="28"/>
        </w:rPr>
        <w:t>все</w:t>
      </w:r>
      <w:r w:rsidRPr="000A1733">
        <w:rPr>
          <w:rFonts w:ascii="Times New Roman" w:hAnsi="Times New Roman" w:cs="Times New Roman"/>
          <w:iCs/>
          <w:sz w:val="28"/>
          <w:szCs w:val="28"/>
        </w:rPr>
        <w:t xml:space="preserve"> </w:t>
      </w:r>
      <w:r w:rsidR="0071330D">
        <w:rPr>
          <w:rFonts w:ascii="Times New Roman" w:hAnsi="Times New Roman" w:cs="Times New Roman"/>
          <w:iCs/>
          <w:sz w:val="28"/>
          <w:szCs w:val="28"/>
        </w:rPr>
        <w:t xml:space="preserve">научные </w:t>
      </w:r>
      <w:r w:rsidRPr="000A1733">
        <w:rPr>
          <w:rFonts w:ascii="Times New Roman" w:hAnsi="Times New Roman" w:cs="Times New Roman"/>
          <w:iCs/>
          <w:sz w:val="28"/>
          <w:szCs w:val="28"/>
        </w:rPr>
        <w:t>сотрудник</w:t>
      </w:r>
      <w:r w:rsidR="0071330D">
        <w:rPr>
          <w:rFonts w:ascii="Times New Roman" w:hAnsi="Times New Roman" w:cs="Times New Roman"/>
          <w:iCs/>
          <w:sz w:val="28"/>
          <w:szCs w:val="28"/>
        </w:rPr>
        <w:t>и</w:t>
      </w:r>
      <w:r w:rsidRPr="000A1733">
        <w:rPr>
          <w:rFonts w:ascii="Times New Roman" w:hAnsi="Times New Roman" w:cs="Times New Roman"/>
          <w:iCs/>
          <w:sz w:val="28"/>
          <w:szCs w:val="28"/>
        </w:rPr>
        <w:t xml:space="preserve"> Университета </w:t>
      </w:r>
      <w:r w:rsidR="0071330D">
        <w:rPr>
          <w:rFonts w:ascii="Times New Roman" w:hAnsi="Times New Roman" w:cs="Times New Roman"/>
          <w:iCs/>
          <w:sz w:val="28"/>
          <w:szCs w:val="28"/>
        </w:rPr>
        <w:t>и большинство</w:t>
      </w:r>
      <w:r w:rsidRPr="000A1733">
        <w:rPr>
          <w:rFonts w:ascii="Times New Roman" w:hAnsi="Times New Roman" w:cs="Times New Roman"/>
          <w:iCs/>
          <w:sz w:val="28"/>
          <w:szCs w:val="28"/>
        </w:rPr>
        <w:t xml:space="preserve"> сотрудников из числа профессо</w:t>
      </w:r>
      <w:r w:rsidR="0071330D">
        <w:rPr>
          <w:rFonts w:ascii="Times New Roman" w:hAnsi="Times New Roman" w:cs="Times New Roman"/>
          <w:iCs/>
          <w:sz w:val="28"/>
          <w:szCs w:val="28"/>
        </w:rPr>
        <w:t>рско-преподавательского состава</w:t>
      </w:r>
      <w:r w:rsidRPr="000A1733">
        <w:rPr>
          <w:rFonts w:ascii="Times New Roman" w:hAnsi="Times New Roman" w:cs="Times New Roman"/>
          <w:iCs/>
          <w:sz w:val="28"/>
          <w:szCs w:val="28"/>
        </w:rPr>
        <w:t xml:space="preserve">. </w:t>
      </w:r>
    </w:p>
    <w:p w:rsidR="000A1733" w:rsidRPr="0073525F" w:rsidRDefault="0071330D" w:rsidP="0071330D">
      <w:pPr>
        <w:spacing w:after="0" w:line="360" w:lineRule="auto"/>
        <w:ind w:firstLine="708"/>
        <w:jc w:val="both"/>
        <w:rPr>
          <w:sz w:val="26"/>
          <w:szCs w:val="26"/>
        </w:rPr>
      </w:pPr>
      <w:r w:rsidRPr="00156C2C">
        <w:rPr>
          <w:rFonts w:ascii="Times New Roman" w:hAnsi="Times New Roman" w:cs="Times New Roman"/>
          <w:iCs/>
          <w:sz w:val="28"/>
          <w:szCs w:val="28"/>
        </w:rPr>
        <w:t xml:space="preserve">По результатам </w:t>
      </w:r>
      <w:r w:rsidR="006B4126" w:rsidRPr="00156C2C">
        <w:rPr>
          <w:rFonts w:ascii="Times New Roman" w:hAnsi="Times New Roman" w:cs="Times New Roman"/>
          <w:iCs/>
          <w:sz w:val="28"/>
          <w:szCs w:val="28"/>
        </w:rPr>
        <w:t>проведенных</w:t>
      </w:r>
      <w:r w:rsidRPr="00156C2C">
        <w:rPr>
          <w:rFonts w:ascii="Times New Roman" w:hAnsi="Times New Roman" w:cs="Times New Roman"/>
          <w:iCs/>
          <w:sz w:val="28"/>
          <w:szCs w:val="28"/>
        </w:rPr>
        <w:t xml:space="preserve"> исследований</w:t>
      </w:r>
      <w:r w:rsidR="000A1733" w:rsidRPr="00156C2C">
        <w:rPr>
          <w:rFonts w:ascii="Times New Roman" w:hAnsi="Times New Roman" w:cs="Times New Roman"/>
          <w:iCs/>
          <w:sz w:val="28"/>
          <w:szCs w:val="28"/>
        </w:rPr>
        <w:t xml:space="preserve"> были опубликованы стат</w:t>
      </w:r>
      <w:r w:rsidRPr="00156C2C">
        <w:rPr>
          <w:rFonts w:ascii="Times New Roman" w:hAnsi="Times New Roman" w:cs="Times New Roman"/>
          <w:iCs/>
          <w:sz w:val="28"/>
          <w:szCs w:val="28"/>
        </w:rPr>
        <w:t>ьи</w:t>
      </w:r>
      <w:r w:rsidR="000A1733" w:rsidRPr="00156C2C">
        <w:rPr>
          <w:rFonts w:ascii="Times New Roman" w:hAnsi="Times New Roman" w:cs="Times New Roman"/>
          <w:iCs/>
          <w:sz w:val="28"/>
          <w:szCs w:val="28"/>
        </w:rPr>
        <w:t xml:space="preserve"> </w:t>
      </w:r>
      <w:r w:rsidR="008E6D00">
        <w:rPr>
          <w:rFonts w:ascii="Times New Roman" w:hAnsi="Times New Roman" w:cs="Times New Roman"/>
          <w:iCs/>
          <w:sz w:val="28"/>
          <w:szCs w:val="28"/>
        </w:rPr>
        <w:t>в рейтинговых р</w:t>
      </w:r>
      <w:r w:rsidRPr="00156C2C">
        <w:rPr>
          <w:rFonts w:ascii="Times New Roman" w:hAnsi="Times New Roman" w:cs="Times New Roman"/>
          <w:iCs/>
          <w:sz w:val="28"/>
          <w:szCs w:val="28"/>
        </w:rPr>
        <w:t xml:space="preserve">оссийских и </w:t>
      </w:r>
      <w:r w:rsidR="00F42990" w:rsidRPr="00156C2C">
        <w:rPr>
          <w:rFonts w:ascii="Times New Roman" w:hAnsi="Times New Roman" w:cs="Times New Roman"/>
          <w:iCs/>
          <w:sz w:val="28"/>
          <w:szCs w:val="28"/>
        </w:rPr>
        <w:t>з</w:t>
      </w:r>
      <w:r w:rsidRPr="00156C2C">
        <w:rPr>
          <w:rFonts w:ascii="Times New Roman" w:hAnsi="Times New Roman" w:cs="Times New Roman"/>
          <w:iCs/>
          <w:sz w:val="28"/>
          <w:szCs w:val="28"/>
        </w:rPr>
        <w:t>арубежных журналах</w:t>
      </w:r>
      <w:r w:rsidR="008E6D00">
        <w:rPr>
          <w:rFonts w:ascii="Times New Roman" w:hAnsi="Times New Roman" w:cs="Times New Roman"/>
          <w:iCs/>
          <w:sz w:val="28"/>
          <w:szCs w:val="28"/>
        </w:rPr>
        <w:t>,</w:t>
      </w:r>
      <w:r w:rsidR="000A1733" w:rsidRPr="00156C2C">
        <w:rPr>
          <w:rFonts w:ascii="Times New Roman" w:hAnsi="Times New Roman" w:cs="Times New Roman"/>
          <w:iCs/>
          <w:sz w:val="28"/>
          <w:szCs w:val="28"/>
        </w:rPr>
        <w:t xml:space="preserve"> монографи</w:t>
      </w:r>
      <w:r w:rsidRPr="00156C2C">
        <w:rPr>
          <w:rFonts w:ascii="Times New Roman" w:hAnsi="Times New Roman" w:cs="Times New Roman"/>
          <w:iCs/>
          <w:sz w:val="28"/>
          <w:szCs w:val="28"/>
        </w:rPr>
        <w:t>и</w:t>
      </w:r>
      <w:r w:rsidR="000A1733" w:rsidRPr="00156C2C">
        <w:rPr>
          <w:rFonts w:ascii="Times New Roman" w:hAnsi="Times New Roman" w:cs="Times New Roman"/>
          <w:iCs/>
          <w:sz w:val="28"/>
          <w:szCs w:val="28"/>
        </w:rPr>
        <w:t xml:space="preserve"> (в т.ч</w:t>
      </w:r>
      <w:proofErr w:type="gramStart"/>
      <w:r w:rsidR="000A1733" w:rsidRPr="00156C2C">
        <w:rPr>
          <w:rFonts w:ascii="Times New Roman" w:hAnsi="Times New Roman" w:cs="Times New Roman"/>
          <w:iCs/>
          <w:sz w:val="28"/>
          <w:szCs w:val="28"/>
        </w:rPr>
        <w:t>.г</w:t>
      </w:r>
      <w:proofErr w:type="gramEnd"/>
      <w:r w:rsidR="000A1733" w:rsidRPr="00156C2C">
        <w:rPr>
          <w:rFonts w:ascii="Times New Roman" w:hAnsi="Times New Roman" w:cs="Times New Roman"/>
          <w:iCs/>
          <w:sz w:val="28"/>
          <w:szCs w:val="28"/>
        </w:rPr>
        <w:t>лавы в м</w:t>
      </w:r>
      <w:r w:rsidRPr="00156C2C">
        <w:rPr>
          <w:rFonts w:ascii="Times New Roman" w:hAnsi="Times New Roman" w:cs="Times New Roman"/>
          <w:iCs/>
          <w:sz w:val="28"/>
          <w:szCs w:val="28"/>
        </w:rPr>
        <w:t xml:space="preserve">онографиях, руководства и др.), были </w:t>
      </w:r>
      <w:r w:rsidR="000A1733" w:rsidRPr="00156C2C">
        <w:rPr>
          <w:rFonts w:ascii="Times New Roman" w:hAnsi="Times New Roman" w:cs="Times New Roman"/>
          <w:iCs/>
          <w:sz w:val="28"/>
          <w:szCs w:val="28"/>
        </w:rPr>
        <w:t>получен</w:t>
      </w:r>
      <w:r w:rsidRPr="00156C2C">
        <w:rPr>
          <w:rFonts w:ascii="Times New Roman" w:hAnsi="Times New Roman" w:cs="Times New Roman"/>
          <w:iCs/>
          <w:sz w:val="28"/>
          <w:szCs w:val="28"/>
        </w:rPr>
        <w:t>ы</w:t>
      </w:r>
      <w:r w:rsidR="000A1733" w:rsidRPr="00156C2C">
        <w:rPr>
          <w:rFonts w:ascii="Times New Roman" w:hAnsi="Times New Roman" w:cs="Times New Roman"/>
          <w:iCs/>
          <w:sz w:val="28"/>
          <w:szCs w:val="28"/>
        </w:rPr>
        <w:t xml:space="preserve"> патент</w:t>
      </w:r>
      <w:r w:rsidRPr="00156C2C">
        <w:rPr>
          <w:rFonts w:ascii="Times New Roman" w:hAnsi="Times New Roman" w:cs="Times New Roman"/>
          <w:iCs/>
          <w:sz w:val="28"/>
          <w:szCs w:val="28"/>
        </w:rPr>
        <w:t>ы</w:t>
      </w:r>
      <w:r w:rsidR="000A1733" w:rsidRPr="00156C2C">
        <w:rPr>
          <w:rFonts w:ascii="Times New Roman" w:hAnsi="Times New Roman" w:cs="Times New Roman"/>
          <w:iCs/>
          <w:sz w:val="28"/>
          <w:szCs w:val="28"/>
        </w:rPr>
        <w:t xml:space="preserve"> и </w:t>
      </w:r>
      <w:r w:rsidRPr="00156C2C">
        <w:rPr>
          <w:rFonts w:ascii="Times New Roman" w:hAnsi="Times New Roman" w:cs="Times New Roman"/>
          <w:iCs/>
          <w:sz w:val="28"/>
          <w:szCs w:val="28"/>
        </w:rPr>
        <w:t>свидетельства на программы ЭВМ, з</w:t>
      </w:r>
      <w:r w:rsidR="000A1733" w:rsidRPr="00156C2C">
        <w:rPr>
          <w:rFonts w:ascii="Times New Roman" w:hAnsi="Times New Roman" w:cs="Times New Roman"/>
          <w:iCs/>
          <w:sz w:val="28"/>
          <w:szCs w:val="28"/>
        </w:rPr>
        <w:t>ащищен</w:t>
      </w:r>
      <w:r w:rsidRPr="00156C2C">
        <w:rPr>
          <w:rFonts w:ascii="Times New Roman" w:hAnsi="Times New Roman" w:cs="Times New Roman"/>
          <w:iCs/>
          <w:sz w:val="28"/>
          <w:szCs w:val="28"/>
        </w:rPr>
        <w:t>ы</w:t>
      </w:r>
      <w:r w:rsidR="000A1733" w:rsidRPr="00156C2C">
        <w:rPr>
          <w:rFonts w:ascii="Times New Roman" w:hAnsi="Times New Roman" w:cs="Times New Roman"/>
          <w:iCs/>
          <w:sz w:val="28"/>
          <w:szCs w:val="28"/>
        </w:rPr>
        <w:t xml:space="preserve"> кандидатски</w:t>
      </w:r>
      <w:r w:rsidRPr="00156C2C">
        <w:rPr>
          <w:rFonts w:ascii="Times New Roman" w:hAnsi="Times New Roman" w:cs="Times New Roman"/>
          <w:iCs/>
          <w:sz w:val="28"/>
          <w:szCs w:val="28"/>
        </w:rPr>
        <w:t>е и докторские</w:t>
      </w:r>
      <w:r w:rsidR="000A1733" w:rsidRPr="00156C2C">
        <w:rPr>
          <w:rFonts w:ascii="Times New Roman" w:hAnsi="Times New Roman" w:cs="Times New Roman"/>
          <w:iCs/>
          <w:sz w:val="28"/>
          <w:szCs w:val="28"/>
        </w:rPr>
        <w:t xml:space="preserve"> диссертаци</w:t>
      </w:r>
      <w:r w:rsidRPr="00156C2C">
        <w:rPr>
          <w:rFonts w:ascii="Times New Roman" w:hAnsi="Times New Roman" w:cs="Times New Roman"/>
          <w:iCs/>
          <w:sz w:val="28"/>
          <w:szCs w:val="28"/>
        </w:rPr>
        <w:t>и.</w:t>
      </w:r>
    </w:p>
    <w:p w:rsidR="00C040AF" w:rsidRPr="00C040AF" w:rsidRDefault="00C040AF" w:rsidP="00C040AF">
      <w:pPr>
        <w:spacing w:after="0" w:line="360" w:lineRule="auto"/>
        <w:ind w:firstLine="708"/>
        <w:jc w:val="both"/>
        <w:rPr>
          <w:rFonts w:ascii="Times New Roman" w:hAnsi="Times New Roman" w:cs="Times New Roman"/>
          <w:iCs/>
          <w:sz w:val="28"/>
          <w:szCs w:val="28"/>
        </w:rPr>
      </w:pPr>
      <w:r w:rsidRPr="00C040AF">
        <w:rPr>
          <w:rFonts w:ascii="Times New Roman" w:hAnsi="Times New Roman" w:cs="Times New Roman"/>
          <w:iCs/>
          <w:sz w:val="28"/>
          <w:szCs w:val="28"/>
        </w:rPr>
        <w:t xml:space="preserve">Основным органом управления </w:t>
      </w:r>
      <w:proofErr w:type="spellStart"/>
      <w:r w:rsidRPr="00C040AF">
        <w:rPr>
          <w:rFonts w:ascii="Times New Roman" w:hAnsi="Times New Roman" w:cs="Times New Roman"/>
          <w:iCs/>
          <w:sz w:val="28"/>
          <w:szCs w:val="28"/>
        </w:rPr>
        <w:t>внеучебной</w:t>
      </w:r>
      <w:proofErr w:type="spellEnd"/>
      <w:r w:rsidRPr="00C040AF">
        <w:rPr>
          <w:rFonts w:ascii="Times New Roman" w:hAnsi="Times New Roman" w:cs="Times New Roman"/>
          <w:iCs/>
          <w:sz w:val="28"/>
          <w:szCs w:val="28"/>
        </w:rPr>
        <w:t xml:space="preserve"> работы в </w:t>
      </w:r>
      <w:proofErr w:type="spellStart"/>
      <w:r w:rsidRPr="00C040AF">
        <w:rPr>
          <w:rFonts w:ascii="Times New Roman" w:hAnsi="Times New Roman" w:cs="Times New Roman"/>
          <w:iCs/>
          <w:sz w:val="28"/>
          <w:szCs w:val="28"/>
        </w:rPr>
        <w:t>ПСПбГМУ</w:t>
      </w:r>
      <w:proofErr w:type="spellEnd"/>
      <w:r w:rsidRPr="00C040AF">
        <w:rPr>
          <w:rFonts w:ascii="Times New Roman" w:hAnsi="Times New Roman" w:cs="Times New Roman"/>
          <w:iCs/>
          <w:sz w:val="28"/>
          <w:szCs w:val="28"/>
        </w:rPr>
        <w:t xml:space="preserve"> им. И.П. Павлова является Координационный совет по воспитательной работе. Совет состоит из деканов факультетов, представителей подразделений вуза, кафедр, профсоюзной организации студентов, совета обучающихся, которые реализуют воспитательную работу Университета по направлениям: гражданско-патриотическое воспитание, развитие творческого потенциала, формирование здорового образа жизни, развитие волонтерской деятельности, профессионально-трудовое воспитание, формирование научного </w:t>
      </w:r>
      <w:r w:rsidRPr="00C040AF">
        <w:rPr>
          <w:rFonts w:ascii="Times New Roman" w:hAnsi="Times New Roman" w:cs="Times New Roman"/>
          <w:iCs/>
          <w:sz w:val="28"/>
          <w:szCs w:val="28"/>
        </w:rPr>
        <w:lastRenderedPageBreak/>
        <w:t>мировоззрения, формирование этических и морально-нравственных ценностей, формирование социально-о</w:t>
      </w:r>
      <w:r>
        <w:rPr>
          <w:rFonts w:ascii="Times New Roman" w:hAnsi="Times New Roman" w:cs="Times New Roman"/>
          <w:iCs/>
          <w:sz w:val="28"/>
          <w:szCs w:val="28"/>
        </w:rPr>
        <w:t>риентированного мировоззрения</w:t>
      </w:r>
      <w:r w:rsidRPr="00C040AF">
        <w:rPr>
          <w:rFonts w:ascii="Times New Roman" w:hAnsi="Times New Roman" w:cs="Times New Roman"/>
          <w:iCs/>
          <w:sz w:val="28"/>
          <w:szCs w:val="28"/>
        </w:rPr>
        <w:t>.</w:t>
      </w:r>
    </w:p>
    <w:p w:rsidR="00C040AF" w:rsidRPr="00C040AF" w:rsidRDefault="00C040AF" w:rsidP="00C040AF">
      <w:pPr>
        <w:spacing w:after="0" w:line="360" w:lineRule="auto"/>
        <w:ind w:firstLine="708"/>
        <w:jc w:val="both"/>
        <w:rPr>
          <w:rFonts w:ascii="Times New Roman" w:hAnsi="Times New Roman" w:cs="Times New Roman"/>
          <w:iCs/>
          <w:sz w:val="28"/>
          <w:szCs w:val="28"/>
        </w:rPr>
      </w:pPr>
      <w:r w:rsidRPr="00C040AF">
        <w:rPr>
          <w:rFonts w:ascii="Times New Roman" w:hAnsi="Times New Roman" w:cs="Times New Roman"/>
          <w:iCs/>
          <w:sz w:val="28"/>
          <w:szCs w:val="28"/>
        </w:rPr>
        <w:t xml:space="preserve">Молодежные организации включают профсоюзную организацию студентов и совет обучающихся. Члены совета </w:t>
      </w:r>
      <w:proofErr w:type="gramStart"/>
      <w:r w:rsidRPr="00C040AF">
        <w:rPr>
          <w:rFonts w:ascii="Times New Roman" w:hAnsi="Times New Roman" w:cs="Times New Roman"/>
          <w:iCs/>
          <w:sz w:val="28"/>
          <w:szCs w:val="28"/>
        </w:rPr>
        <w:t>обучающихся</w:t>
      </w:r>
      <w:proofErr w:type="gramEnd"/>
      <w:r w:rsidRPr="00C040AF">
        <w:rPr>
          <w:rFonts w:ascii="Times New Roman" w:hAnsi="Times New Roman" w:cs="Times New Roman"/>
          <w:iCs/>
          <w:sz w:val="28"/>
          <w:szCs w:val="28"/>
        </w:rPr>
        <w:t xml:space="preserve"> входят в различные Советы Университета: Ректорат, Ученый совет, Методический совет, Советы факультетов. Активисты совета обучающихся возглавляют 13 направлений работы в вузе: студенческий волонтерский центр «Добрый мед», донорский центр, экологическое объединение «</w:t>
      </w:r>
      <w:proofErr w:type="spellStart"/>
      <w:r w:rsidRPr="00C040AF">
        <w:rPr>
          <w:rFonts w:ascii="Times New Roman" w:hAnsi="Times New Roman" w:cs="Times New Roman"/>
          <w:iCs/>
          <w:sz w:val="28"/>
          <w:szCs w:val="28"/>
        </w:rPr>
        <w:t>Stay</w:t>
      </w:r>
      <w:proofErr w:type="spellEnd"/>
      <w:r w:rsidRPr="00C040AF">
        <w:rPr>
          <w:rFonts w:ascii="Times New Roman" w:hAnsi="Times New Roman" w:cs="Times New Roman"/>
          <w:iCs/>
          <w:sz w:val="28"/>
          <w:szCs w:val="28"/>
        </w:rPr>
        <w:t xml:space="preserve"> </w:t>
      </w:r>
      <w:proofErr w:type="spellStart"/>
      <w:r w:rsidRPr="00C040AF">
        <w:rPr>
          <w:rFonts w:ascii="Times New Roman" w:hAnsi="Times New Roman" w:cs="Times New Roman"/>
          <w:iCs/>
          <w:sz w:val="28"/>
          <w:szCs w:val="28"/>
        </w:rPr>
        <w:t>sapiens</w:t>
      </w:r>
      <w:proofErr w:type="spellEnd"/>
      <w:r w:rsidRPr="00C040AF">
        <w:rPr>
          <w:rFonts w:ascii="Times New Roman" w:hAnsi="Times New Roman" w:cs="Times New Roman"/>
          <w:iCs/>
          <w:sz w:val="28"/>
          <w:szCs w:val="28"/>
        </w:rPr>
        <w:t xml:space="preserve">», этическую комиссию, штаб студенческих медицинских отрядов, </w:t>
      </w:r>
      <w:proofErr w:type="spellStart"/>
      <w:r w:rsidRPr="00C040AF">
        <w:rPr>
          <w:rFonts w:ascii="Times New Roman" w:hAnsi="Times New Roman" w:cs="Times New Roman"/>
          <w:iCs/>
          <w:sz w:val="28"/>
          <w:szCs w:val="28"/>
        </w:rPr>
        <w:t>медиа-центр</w:t>
      </w:r>
      <w:proofErr w:type="spellEnd"/>
      <w:r w:rsidRPr="00C040AF">
        <w:rPr>
          <w:rFonts w:ascii="Times New Roman" w:hAnsi="Times New Roman" w:cs="Times New Roman"/>
          <w:iCs/>
          <w:sz w:val="28"/>
          <w:szCs w:val="28"/>
        </w:rPr>
        <w:t>, комиссию по качеству образования, патриотический клуб, дискуссионный клуб, культурно-творческое объединение, студенческий спортивный клуб «Панацея», студенческое научное общество. В Университете функционируют творческие студии</w:t>
      </w:r>
      <w:r w:rsidR="005725AA">
        <w:rPr>
          <w:rFonts w:ascii="Times New Roman" w:hAnsi="Times New Roman" w:cs="Times New Roman"/>
          <w:iCs/>
          <w:sz w:val="28"/>
          <w:szCs w:val="28"/>
        </w:rPr>
        <w:t xml:space="preserve">, </w:t>
      </w:r>
      <w:r w:rsidRPr="00C040AF">
        <w:rPr>
          <w:rFonts w:ascii="Times New Roman" w:hAnsi="Times New Roman" w:cs="Times New Roman"/>
          <w:iCs/>
          <w:sz w:val="28"/>
          <w:szCs w:val="28"/>
        </w:rPr>
        <w:t>имеется учебно-оздоровительный комплекс со спортивными залами, тренажерным залом и бассейном, каток, стадион с полосой препятствия, спортивно-оздоровительный лагерь</w:t>
      </w:r>
      <w:r w:rsidR="005725AA">
        <w:rPr>
          <w:rFonts w:ascii="Times New Roman" w:hAnsi="Times New Roman" w:cs="Times New Roman"/>
          <w:iCs/>
          <w:sz w:val="28"/>
          <w:szCs w:val="28"/>
        </w:rPr>
        <w:t>,</w:t>
      </w:r>
      <w:r w:rsidRPr="00C040AF">
        <w:rPr>
          <w:rFonts w:ascii="Times New Roman" w:hAnsi="Times New Roman" w:cs="Times New Roman"/>
          <w:iCs/>
          <w:sz w:val="28"/>
          <w:szCs w:val="28"/>
        </w:rPr>
        <w:t xml:space="preserve"> студенческий здравпункт</w:t>
      </w:r>
      <w:r w:rsidR="005725AA">
        <w:rPr>
          <w:rFonts w:ascii="Times New Roman" w:hAnsi="Times New Roman" w:cs="Times New Roman"/>
          <w:iCs/>
          <w:sz w:val="28"/>
          <w:szCs w:val="28"/>
        </w:rPr>
        <w:t xml:space="preserve">, </w:t>
      </w:r>
      <w:r w:rsidRPr="00C040AF">
        <w:rPr>
          <w:rFonts w:ascii="Times New Roman" w:hAnsi="Times New Roman" w:cs="Times New Roman"/>
          <w:iCs/>
          <w:sz w:val="28"/>
          <w:szCs w:val="28"/>
        </w:rPr>
        <w:t xml:space="preserve">музей Университета и кафедральные музеи, </w:t>
      </w:r>
      <w:proofErr w:type="spellStart"/>
      <w:r w:rsidRPr="00C040AF">
        <w:rPr>
          <w:rFonts w:ascii="Times New Roman" w:hAnsi="Times New Roman" w:cs="Times New Roman"/>
          <w:iCs/>
          <w:sz w:val="28"/>
          <w:szCs w:val="28"/>
        </w:rPr>
        <w:t>досуговые</w:t>
      </w:r>
      <w:proofErr w:type="spellEnd"/>
      <w:r w:rsidRPr="00C040AF">
        <w:rPr>
          <w:rFonts w:ascii="Times New Roman" w:hAnsi="Times New Roman" w:cs="Times New Roman"/>
          <w:iCs/>
          <w:sz w:val="28"/>
          <w:szCs w:val="28"/>
        </w:rPr>
        <w:t xml:space="preserve"> комнаты в общежитиях, </w:t>
      </w:r>
      <w:proofErr w:type="spellStart"/>
      <w:r w:rsidRPr="00C040AF">
        <w:rPr>
          <w:rFonts w:ascii="Times New Roman" w:hAnsi="Times New Roman" w:cs="Times New Roman"/>
          <w:iCs/>
          <w:sz w:val="28"/>
          <w:szCs w:val="28"/>
        </w:rPr>
        <w:t>велопарковки</w:t>
      </w:r>
      <w:proofErr w:type="spellEnd"/>
      <w:r w:rsidR="005725AA">
        <w:rPr>
          <w:rFonts w:ascii="Times New Roman" w:hAnsi="Times New Roman" w:cs="Times New Roman"/>
          <w:iCs/>
          <w:sz w:val="28"/>
          <w:szCs w:val="28"/>
        </w:rPr>
        <w:t>.</w:t>
      </w:r>
      <w:r w:rsidRPr="00C040AF">
        <w:rPr>
          <w:rFonts w:ascii="Times New Roman" w:hAnsi="Times New Roman" w:cs="Times New Roman"/>
          <w:iCs/>
          <w:sz w:val="28"/>
          <w:szCs w:val="28"/>
        </w:rPr>
        <w:t xml:space="preserve"> </w:t>
      </w:r>
      <w:r w:rsidR="005725AA">
        <w:rPr>
          <w:rFonts w:ascii="Times New Roman" w:hAnsi="Times New Roman" w:cs="Times New Roman"/>
          <w:iCs/>
          <w:sz w:val="28"/>
          <w:szCs w:val="28"/>
        </w:rPr>
        <w:t>С</w:t>
      </w:r>
      <w:r w:rsidRPr="00C040AF">
        <w:rPr>
          <w:rFonts w:ascii="Times New Roman" w:hAnsi="Times New Roman" w:cs="Times New Roman"/>
          <w:iCs/>
          <w:sz w:val="28"/>
          <w:szCs w:val="28"/>
        </w:rPr>
        <w:t xml:space="preserve">оздана Психологическая служба, направленная на адаптацию студентов-первокурсников, психодиагностику и </w:t>
      </w:r>
      <w:r w:rsidR="005725AA">
        <w:rPr>
          <w:rFonts w:ascii="Times New Roman" w:hAnsi="Times New Roman" w:cs="Times New Roman"/>
          <w:iCs/>
          <w:sz w:val="28"/>
          <w:szCs w:val="28"/>
        </w:rPr>
        <w:t xml:space="preserve">консультирование </w:t>
      </w:r>
      <w:r w:rsidRPr="00C040AF">
        <w:rPr>
          <w:rFonts w:ascii="Times New Roman" w:hAnsi="Times New Roman" w:cs="Times New Roman"/>
          <w:iCs/>
          <w:sz w:val="28"/>
          <w:szCs w:val="28"/>
        </w:rPr>
        <w:t xml:space="preserve">студентов. Воспитательную работу со студентами также осуществляют кураторы академических групп (ППС). </w:t>
      </w:r>
    </w:p>
    <w:p w:rsidR="00934592" w:rsidRPr="00F3057F" w:rsidRDefault="00156C2C" w:rsidP="00934592">
      <w:pPr>
        <w:pStyle w:val="Default"/>
        <w:spacing w:line="360" w:lineRule="auto"/>
        <w:ind w:firstLine="708"/>
        <w:jc w:val="both"/>
        <w:rPr>
          <w:sz w:val="28"/>
          <w:szCs w:val="28"/>
        </w:rPr>
      </w:pPr>
      <w:r>
        <w:rPr>
          <w:rFonts w:eastAsia="Times New Roman"/>
          <w:color w:val="000000" w:themeColor="text1"/>
          <w:sz w:val="28"/>
          <w:szCs w:val="28"/>
        </w:rPr>
        <w:t>Имущественный компле</w:t>
      </w:r>
      <w:proofErr w:type="gramStart"/>
      <w:r>
        <w:rPr>
          <w:rFonts w:eastAsia="Times New Roman"/>
          <w:color w:val="000000" w:themeColor="text1"/>
          <w:sz w:val="28"/>
          <w:szCs w:val="28"/>
        </w:rPr>
        <w:t xml:space="preserve">кс </w:t>
      </w:r>
      <w:r w:rsidR="00934592" w:rsidRPr="00F3057F">
        <w:rPr>
          <w:rFonts w:eastAsia="Times New Roman"/>
          <w:color w:val="000000" w:themeColor="text1"/>
          <w:sz w:val="28"/>
          <w:szCs w:val="28"/>
        </w:rPr>
        <w:t>вкл</w:t>
      </w:r>
      <w:proofErr w:type="gramEnd"/>
      <w:r w:rsidR="00934592" w:rsidRPr="00F3057F">
        <w:rPr>
          <w:rFonts w:eastAsia="Times New Roman"/>
          <w:color w:val="000000" w:themeColor="text1"/>
          <w:sz w:val="28"/>
          <w:szCs w:val="28"/>
        </w:rPr>
        <w:t>ючает 62 здания общей площадью 191022 кв.м. и 8 земельных участков общей площадью 38,1 га, расположенных на территории Санкт-Петербурга и Ленинградской области</w:t>
      </w:r>
      <w:r>
        <w:rPr>
          <w:rFonts w:eastAsia="Times New Roman"/>
          <w:color w:val="000000" w:themeColor="text1"/>
          <w:sz w:val="28"/>
          <w:szCs w:val="28"/>
        </w:rPr>
        <w:t>.</w:t>
      </w:r>
    </w:p>
    <w:p w:rsidR="00934592" w:rsidRDefault="00934592" w:rsidP="00934592">
      <w:pPr>
        <w:pStyle w:val="Default"/>
        <w:spacing w:line="360" w:lineRule="auto"/>
        <w:jc w:val="both"/>
        <w:rPr>
          <w:sz w:val="28"/>
          <w:szCs w:val="28"/>
        </w:rPr>
      </w:pPr>
      <w:r w:rsidRPr="00F3057F">
        <w:rPr>
          <w:sz w:val="28"/>
          <w:szCs w:val="28"/>
        </w:rPr>
        <w:tab/>
        <w:t>В кампус Университет</w:t>
      </w:r>
      <w:r w:rsidR="004F79AE">
        <w:rPr>
          <w:sz w:val="28"/>
          <w:szCs w:val="28"/>
        </w:rPr>
        <w:t>а</w:t>
      </w:r>
      <w:r w:rsidRPr="00F3057F">
        <w:rPr>
          <w:sz w:val="28"/>
          <w:szCs w:val="28"/>
        </w:rPr>
        <w:t xml:space="preserve"> </w:t>
      </w:r>
      <w:r w:rsidR="008E6D00">
        <w:rPr>
          <w:sz w:val="28"/>
          <w:szCs w:val="28"/>
        </w:rPr>
        <w:t xml:space="preserve">входят </w:t>
      </w:r>
      <w:r w:rsidRPr="00F3057F">
        <w:rPr>
          <w:sz w:val="28"/>
          <w:szCs w:val="28"/>
        </w:rPr>
        <w:t>научн</w:t>
      </w:r>
      <w:r w:rsidR="00AA2727">
        <w:rPr>
          <w:sz w:val="28"/>
          <w:szCs w:val="28"/>
        </w:rPr>
        <w:t>ые и учебные корпуса</w:t>
      </w:r>
      <w:r w:rsidRPr="00F3057F">
        <w:rPr>
          <w:sz w:val="28"/>
          <w:szCs w:val="28"/>
        </w:rPr>
        <w:t>, клиник</w:t>
      </w:r>
      <w:r w:rsidR="00AA2727">
        <w:rPr>
          <w:sz w:val="28"/>
          <w:szCs w:val="28"/>
        </w:rPr>
        <w:t>и</w:t>
      </w:r>
      <w:r w:rsidRPr="00F3057F">
        <w:rPr>
          <w:sz w:val="28"/>
          <w:szCs w:val="28"/>
        </w:rPr>
        <w:t xml:space="preserve"> Университета мощностью </w:t>
      </w:r>
      <w:r w:rsidR="00AA2727">
        <w:rPr>
          <w:sz w:val="28"/>
          <w:szCs w:val="28"/>
        </w:rPr>
        <w:t>1500</w:t>
      </w:r>
      <w:r w:rsidRPr="00F3057F">
        <w:rPr>
          <w:sz w:val="28"/>
          <w:szCs w:val="28"/>
        </w:rPr>
        <w:t xml:space="preserve"> ко</w:t>
      </w:r>
      <w:r w:rsidR="00AA2727">
        <w:rPr>
          <w:sz w:val="28"/>
          <w:szCs w:val="28"/>
        </w:rPr>
        <w:t>е</w:t>
      </w:r>
      <w:r w:rsidRPr="00F3057F">
        <w:rPr>
          <w:sz w:val="28"/>
          <w:szCs w:val="28"/>
        </w:rPr>
        <w:t xml:space="preserve">к, поликлиника с консультативно-диагностическим центром, 4 общежития </w:t>
      </w:r>
      <w:r w:rsidR="00AA2727">
        <w:rPr>
          <w:sz w:val="28"/>
          <w:szCs w:val="28"/>
        </w:rPr>
        <w:t xml:space="preserve">более чем </w:t>
      </w:r>
      <w:r w:rsidRPr="00F3057F">
        <w:rPr>
          <w:sz w:val="28"/>
          <w:szCs w:val="28"/>
        </w:rPr>
        <w:t>на 2</w:t>
      </w:r>
      <w:r w:rsidR="00AA2727">
        <w:rPr>
          <w:sz w:val="28"/>
          <w:szCs w:val="28"/>
        </w:rPr>
        <w:t>000</w:t>
      </w:r>
      <w:r w:rsidR="00906777">
        <w:rPr>
          <w:sz w:val="28"/>
          <w:szCs w:val="28"/>
        </w:rPr>
        <w:t xml:space="preserve"> мест.</w:t>
      </w:r>
      <w:r w:rsidRPr="00F3057F">
        <w:rPr>
          <w:sz w:val="28"/>
          <w:szCs w:val="28"/>
        </w:rPr>
        <w:t xml:space="preserve"> </w:t>
      </w:r>
    </w:p>
    <w:p w:rsidR="001941BD" w:rsidRPr="001941BD" w:rsidRDefault="001941BD" w:rsidP="001941BD">
      <w:pPr>
        <w:pStyle w:val="Default"/>
        <w:spacing w:line="360" w:lineRule="auto"/>
        <w:jc w:val="both"/>
        <w:rPr>
          <w:sz w:val="28"/>
          <w:szCs w:val="28"/>
        </w:rPr>
      </w:pPr>
      <w:proofErr w:type="spellStart"/>
      <w:r w:rsidRPr="001941BD">
        <w:rPr>
          <w:sz w:val="28"/>
          <w:szCs w:val="28"/>
        </w:rPr>
        <w:t>ПСПбГМУ</w:t>
      </w:r>
      <w:proofErr w:type="spellEnd"/>
      <w:r w:rsidRPr="001941BD">
        <w:rPr>
          <w:sz w:val="28"/>
          <w:szCs w:val="28"/>
        </w:rPr>
        <w:t xml:space="preserve"> им. акад. И.П. Павлова является крупнейшим медицинским центром на </w:t>
      </w:r>
      <w:proofErr w:type="spellStart"/>
      <w:r w:rsidRPr="001941BD">
        <w:rPr>
          <w:sz w:val="28"/>
          <w:szCs w:val="28"/>
        </w:rPr>
        <w:t>Северо-Западе</w:t>
      </w:r>
      <w:proofErr w:type="spellEnd"/>
      <w:r w:rsidRPr="001941BD">
        <w:rPr>
          <w:sz w:val="28"/>
          <w:szCs w:val="28"/>
        </w:rPr>
        <w:t xml:space="preserve"> РФ. В Клинике Университета представлен широкий спектр медицинских направлений</w:t>
      </w:r>
      <w:r w:rsidR="00906777">
        <w:rPr>
          <w:sz w:val="28"/>
          <w:szCs w:val="28"/>
        </w:rPr>
        <w:t xml:space="preserve">. </w:t>
      </w:r>
      <w:r w:rsidR="003B2FD9" w:rsidRPr="00643115">
        <w:rPr>
          <w:sz w:val="28"/>
        </w:rPr>
        <w:t>В</w:t>
      </w:r>
      <w:r w:rsidR="003B2FD9">
        <w:rPr>
          <w:sz w:val="28"/>
        </w:rPr>
        <w:t xml:space="preserve">сего в </w:t>
      </w:r>
      <w:proofErr w:type="spellStart"/>
      <w:r w:rsidR="003B2FD9" w:rsidRPr="00643115">
        <w:rPr>
          <w:rFonts w:eastAsia="Times New Roman"/>
          <w:bCs/>
          <w:kern w:val="36"/>
          <w:sz w:val="28"/>
          <w:szCs w:val="28"/>
        </w:rPr>
        <w:t>ПСПбГМУ</w:t>
      </w:r>
      <w:proofErr w:type="spellEnd"/>
      <w:r w:rsidR="003B2FD9" w:rsidRPr="00643115">
        <w:rPr>
          <w:rFonts w:eastAsia="Times New Roman"/>
          <w:bCs/>
          <w:kern w:val="36"/>
          <w:sz w:val="28"/>
          <w:szCs w:val="28"/>
        </w:rPr>
        <w:t xml:space="preserve"> им. И.П. </w:t>
      </w:r>
      <w:r w:rsidR="003B2FD9" w:rsidRPr="00643115">
        <w:rPr>
          <w:rFonts w:eastAsia="Times New Roman"/>
          <w:bCs/>
          <w:kern w:val="36"/>
          <w:sz w:val="28"/>
          <w:szCs w:val="28"/>
        </w:rPr>
        <w:lastRenderedPageBreak/>
        <w:t xml:space="preserve">Павлова Минздрава России </w:t>
      </w:r>
      <w:r w:rsidR="003B2FD9" w:rsidRPr="00643115">
        <w:rPr>
          <w:bCs/>
          <w:kern w:val="36"/>
          <w:sz w:val="28"/>
          <w:szCs w:val="28"/>
        </w:rPr>
        <w:t>функционируют 9</w:t>
      </w:r>
      <w:r w:rsidR="003B2FD9" w:rsidRPr="00643115">
        <w:rPr>
          <w:sz w:val="28"/>
          <w:szCs w:val="28"/>
        </w:rPr>
        <w:t xml:space="preserve"> клинических </w:t>
      </w:r>
      <w:r w:rsidR="00906777">
        <w:rPr>
          <w:sz w:val="28"/>
          <w:szCs w:val="28"/>
        </w:rPr>
        <w:t>центров, в числе которых 53 лечебно-диагностических отделени</w:t>
      </w:r>
      <w:r w:rsidR="00156C2C">
        <w:rPr>
          <w:sz w:val="28"/>
          <w:szCs w:val="28"/>
        </w:rPr>
        <w:t>я</w:t>
      </w:r>
      <w:r w:rsidR="00906777">
        <w:rPr>
          <w:sz w:val="28"/>
          <w:szCs w:val="28"/>
        </w:rPr>
        <w:t>,</w:t>
      </w:r>
      <w:r w:rsidR="003B2FD9" w:rsidRPr="00643115">
        <w:rPr>
          <w:sz w:val="28"/>
          <w:szCs w:val="28"/>
        </w:rPr>
        <w:t xml:space="preserve"> 9 реанимационных отделений и поликлиника с консультативно-диагностическим центром</w:t>
      </w:r>
      <w:r w:rsidR="00156C2C">
        <w:rPr>
          <w:sz w:val="28"/>
          <w:szCs w:val="28"/>
        </w:rPr>
        <w:t>,</w:t>
      </w:r>
      <w:r w:rsidR="00156C2C">
        <w:rPr>
          <w:rFonts w:eastAsia="Times New Roman"/>
          <w:sz w:val="28"/>
          <w:szCs w:val="28"/>
        </w:rPr>
        <w:t xml:space="preserve"> где п</w:t>
      </w:r>
      <w:r w:rsidRPr="00643115">
        <w:rPr>
          <w:rFonts w:eastAsia="Times New Roman"/>
          <w:sz w:val="28"/>
          <w:szCs w:val="28"/>
        </w:rPr>
        <w:t xml:space="preserve">рименяются уникальные </w:t>
      </w:r>
      <w:r w:rsidR="00906777">
        <w:rPr>
          <w:rFonts w:eastAsia="Times New Roman"/>
          <w:sz w:val="28"/>
          <w:szCs w:val="28"/>
        </w:rPr>
        <w:t xml:space="preserve">для </w:t>
      </w:r>
      <w:r w:rsidRPr="00643115">
        <w:rPr>
          <w:rFonts w:eastAsia="Times New Roman"/>
          <w:sz w:val="28"/>
          <w:szCs w:val="28"/>
        </w:rPr>
        <w:t xml:space="preserve">России медицинские технологии. Так, в НИИ онкологии, гематологии и трансплантологии    им. Р.М. Горбачевой </w:t>
      </w:r>
      <w:proofErr w:type="spellStart"/>
      <w:r w:rsidRPr="00643115">
        <w:rPr>
          <w:rFonts w:eastAsia="Times New Roman"/>
          <w:sz w:val="28"/>
          <w:szCs w:val="28"/>
        </w:rPr>
        <w:t>ПСПбГМУ</w:t>
      </w:r>
      <w:proofErr w:type="spellEnd"/>
      <w:r w:rsidRPr="00643115">
        <w:rPr>
          <w:rFonts w:eastAsia="Times New Roman"/>
          <w:sz w:val="28"/>
          <w:szCs w:val="28"/>
        </w:rPr>
        <w:t xml:space="preserve"> им. акад. И.П. Павлова производятся наиболее сложные варианты трансплантации костного мозг</w:t>
      </w:r>
      <w:r w:rsidR="00906777">
        <w:rPr>
          <w:rFonts w:eastAsia="Times New Roman"/>
          <w:sz w:val="28"/>
          <w:szCs w:val="28"/>
        </w:rPr>
        <w:t xml:space="preserve">а. </w:t>
      </w:r>
      <w:r w:rsidRPr="00643115">
        <w:rPr>
          <w:rFonts w:eastAsia="Times New Roman"/>
          <w:sz w:val="28"/>
          <w:szCs w:val="28"/>
        </w:rPr>
        <w:t xml:space="preserve">По количеству выполняемых трансплантаций в год  НИИ </w:t>
      </w:r>
      <w:proofErr w:type="spellStart"/>
      <w:r w:rsidRPr="00643115">
        <w:rPr>
          <w:rFonts w:eastAsia="Times New Roman"/>
          <w:sz w:val="28"/>
          <w:szCs w:val="28"/>
        </w:rPr>
        <w:t>ДОГиТ</w:t>
      </w:r>
      <w:proofErr w:type="spellEnd"/>
      <w:r w:rsidRPr="00643115">
        <w:rPr>
          <w:rFonts w:eastAsia="Times New Roman"/>
          <w:sz w:val="28"/>
          <w:szCs w:val="28"/>
        </w:rPr>
        <w:t xml:space="preserve"> им. Р.М.Горбачевой занимает 3-4 место в Европе</w:t>
      </w:r>
      <w:r>
        <w:rPr>
          <w:rFonts w:eastAsia="Times New Roman"/>
          <w:sz w:val="28"/>
          <w:szCs w:val="28"/>
        </w:rPr>
        <w:t>.</w:t>
      </w:r>
    </w:p>
    <w:p w:rsidR="007B583F" w:rsidRPr="007B583F" w:rsidRDefault="007B583F" w:rsidP="007B583F">
      <w:pPr>
        <w:spacing w:after="0" w:line="360" w:lineRule="auto"/>
        <w:jc w:val="both"/>
        <w:rPr>
          <w:rFonts w:ascii="Times New Roman" w:hAnsi="Times New Roman" w:cs="Times New Roman"/>
          <w:sz w:val="28"/>
          <w:szCs w:val="28"/>
        </w:rPr>
      </w:pPr>
      <w:r w:rsidRPr="007B583F">
        <w:rPr>
          <w:rFonts w:ascii="Times New Roman" w:hAnsi="Times New Roman" w:cs="Times New Roman"/>
          <w:sz w:val="28"/>
          <w:szCs w:val="28"/>
        </w:rPr>
        <w:t xml:space="preserve">В 2020 году </w:t>
      </w:r>
      <w:proofErr w:type="spellStart"/>
      <w:r w:rsidRPr="007B583F">
        <w:rPr>
          <w:rFonts w:ascii="Times New Roman" w:hAnsi="Times New Roman" w:cs="Times New Roman"/>
          <w:sz w:val="28"/>
          <w:szCs w:val="28"/>
        </w:rPr>
        <w:t>ПСПбГМУ</w:t>
      </w:r>
      <w:proofErr w:type="spellEnd"/>
      <w:r w:rsidRPr="007B583F">
        <w:rPr>
          <w:rFonts w:ascii="Times New Roman" w:hAnsi="Times New Roman" w:cs="Times New Roman"/>
          <w:sz w:val="28"/>
          <w:szCs w:val="28"/>
        </w:rPr>
        <w:t xml:space="preserve"> им. И.П. Павлова принял участие в отборе заявок в целях реализации мероприятий, направленных на обновление приборной базы в рамках федерального проекта «Развитие передовой инфраструктуры для проведения исследований и разработок в Российской Федерации» национального проекта «Наука», а также на получение в 2020  году гранта</w:t>
      </w:r>
      <w:r w:rsidR="00156C2C">
        <w:rPr>
          <w:rFonts w:ascii="Times New Roman" w:hAnsi="Times New Roman" w:cs="Times New Roman"/>
          <w:sz w:val="28"/>
          <w:szCs w:val="28"/>
        </w:rPr>
        <w:t>.</w:t>
      </w:r>
      <w:r w:rsidRPr="007B583F">
        <w:rPr>
          <w:rFonts w:ascii="Times New Roman" w:hAnsi="Times New Roman" w:cs="Times New Roman"/>
          <w:sz w:val="28"/>
          <w:szCs w:val="28"/>
        </w:rPr>
        <w:t xml:space="preserve"> Сумма полученного гранта в форме субсидий на обновление приборной базы  составила  6</w:t>
      </w:r>
      <w:r w:rsidR="00906777">
        <w:rPr>
          <w:rFonts w:ascii="Times New Roman" w:hAnsi="Times New Roman" w:cs="Times New Roman"/>
          <w:sz w:val="28"/>
          <w:szCs w:val="28"/>
        </w:rPr>
        <w:t> </w:t>
      </w:r>
      <w:r w:rsidRPr="007B583F">
        <w:rPr>
          <w:rFonts w:ascii="Times New Roman" w:hAnsi="Times New Roman" w:cs="Times New Roman"/>
          <w:sz w:val="28"/>
          <w:szCs w:val="28"/>
        </w:rPr>
        <w:t>463</w:t>
      </w:r>
      <w:r w:rsidR="00906777">
        <w:rPr>
          <w:rFonts w:ascii="Times New Roman" w:hAnsi="Times New Roman" w:cs="Times New Roman"/>
          <w:sz w:val="28"/>
          <w:szCs w:val="28"/>
        </w:rPr>
        <w:t xml:space="preserve"> </w:t>
      </w:r>
      <w:r w:rsidRPr="007B583F">
        <w:rPr>
          <w:rFonts w:ascii="Times New Roman" w:hAnsi="Times New Roman" w:cs="Times New Roman"/>
          <w:sz w:val="28"/>
          <w:szCs w:val="28"/>
        </w:rPr>
        <w:t xml:space="preserve">230, 00 (шесть миллионов четыреста шестьдесят </w:t>
      </w:r>
      <w:r w:rsidR="00906777">
        <w:rPr>
          <w:rFonts w:ascii="Times New Roman" w:hAnsi="Times New Roman" w:cs="Times New Roman"/>
          <w:sz w:val="28"/>
          <w:szCs w:val="28"/>
        </w:rPr>
        <w:t>три тысячи двести тридцать) рублей.</w:t>
      </w:r>
    </w:p>
    <w:p w:rsidR="007B583F" w:rsidRPr="007B583F" w:rsidRDefault="007B583F" w:rsidP="007B583F">
      <w:pPr>
        <w:spacing w:after="0" w:line="360" w:lineRule="auto"/>
        <w:ind w:firstLine="567"/>
        <w:jc w:val="both"/>
        <w:rPr>
          <w:rFonts w:ascii="Times New Roman" w:hAnsi="Times New Roman" w:cs="Times New Roman"/>
          <w:sz w:val="28"/>
          <w:szCs w:val="28"/>
        </w:rPr>
      </w:pPr>
      <w:r w:rsidRPr="007B583F">
        <w:rPr>
          <w:rFonts w:ascii="Times New Roman" w:hAnsi="Times New Roman" w:cs="Times New Roman"/>
          <w:sz w:val="28"/>
          <w:szCs w:val="28"/>
        </w:rPr>
        <w:t>Оборудование было приобретено для выполнения следующих задач:</w:t>
      </w:r>
    </w:p>
    <w:p w:rsidR="007B583F" w:rsidRPr="00906777" w:rsidRDefault="00906777" w:rsidP="00906777">
      <w:pPr>
        <w:pStyle w:val="a4"/>
        <w:numPr>
          <w:ilvl w:val="0"/>
          <w:numId w:val="35"/>
        </w:numPr>
        <w:spacing w:after="0" w:line="360" w:lineRule="auto"/>
        <w:jc w:val="both"/>
        <w:rPr>
          <w:rFonts w:ascii="Times New Roman" w:hAnsi="Times New Roman" w:cs="Times New Roman"/>
          <w:sz w:val="28"/>
          <w:szCs w:val="28"/>
        </w:rPr>
      </w:pPr>
      <w:r w:rsidRPr="00906777">
        <w:rPr>
          <w:rFonts w:ascii="Times New Roman" w:hAnsi="Times New Roman" w:cs="Times New Roman"/>
          <w:sz w:val="28"/>
          <w:szCs w:val="28"/>
        </w:rPr>
        <w:t>и</w:t>
      </w:r>
      <w:r w:rsidR="007B583F" w:rsidRPr="00906777">
        <w:rPr>
          <w:rFonts w:ascii="Times New Roman" w:hAnsi="Times New Roman" w:cs="Times New Roman"/>
          <w:sz w:val="28"/>
          <w:szCs w:val="28"/>
        </w:rPr>
        <w:t>сследование гистологических препаратов</w:t>
      </w:r>
      <w:r w:rsidRPr="00906777">
        <w:rPr>
          <w:rFonts w:ascii="Times New Roman" w:hAnsi="Times New Roman" w:cs="Times New Roman"/>
          <w:sz w:val="28"/>
          <w:szCs w:val="28"/>
        </w:rPr>
        <w:t>,</w:t>
      </w:r>
    </w:p>
    <w:p w:rsidR="007B583F" w:rsidRPr="00906777" w:rsidRDefault="00906777" w:rsidP="00906777">
      <w:pPr>
        <w:pStyle w:val="a4"/>
        <w:numPr>
          <w:ilvl w:val="0"/>
          <w:numId w:val="35"/>
        </w:numPr>
        <w:spacing w:after="0" w:line="360" w:lineRule="auto"/>
        <w:jc w:val="both"/>
        <w:rPr>
          <w:rFonts w:ascii="Times New Roman" w:hAnsi="Times New Roman" w:cs="Times New Roman"/>
          <w:sz w:val="28"/>
          <w:szCs w:val="28"/>
        </w:rPr>
      </w:pPr>
      <w:r w:rsidRPr="00906777">
        <w:rPr>
          <w:rFonts w:ascii="Times New Roman" w:hAnsi="Times New Roman" w:cs="Times New Roman"/>
          <w:sz w:val="28"/>
          <w:szCs w:val="28"/>
        </w:rPr>
        <w:t>п</w:t>
      </w:r>
      <w:r w:rsidR="007B583F" w:rsidRPr="00906777">
        <w:rPr>
          <w:rFonts w:ascii="Times New Roman" w:hAnsi="Times New Roman" w:cs="Times New Roman"/>
          <w:sz w:val="28"/>
          <w:szCs w:val="28"/>
        </w:rPr>
        <w:t>олучение цифровых изображений</w:t>
      </w:r>
      <w:r w:rsidRPr="00906777">
        <w:rPr>
          <w:rFonts w:ascii="Times New Roman" w:hAnsi="Times New Roman" w:cs="Times New Roman"/>
          <w:sz w:val="28"/>
          <w:szCs w:val="28"/>
        </w:rPr>
        <w:t>,</w:t>
      </w:r>
    </w:p>
    <w:p w:rsidR="007B583F" w:rsidRPr="00906777" w:rsidRDefault="00906777" w:rsidP="00906777">
      <w:pPr>
        <w:pStyle w:val="a4"/>
        <w:numPr>
          <w:ilvl w:val="0"/>
          <w:numId w:val="35"/>
        </w:numPr>
        <w:spacing w:after="0" w:line="360" w:lineRule="auto"/>
        <w:jc w:val="both"/>
        <w:rPr>
          <w:rFonts w:ascii="Times New Roman" w:hAnsi="Times New Roman" w:cs="Times New Roman"/>
          <w:sz w:val="28"/>
          <w:szCs w:val="28"/>
        </w:rPr>
      </w:pPr>
      <w:r w:rsidRPr="00906777">
        <w:rPr>
          <w:rFonts w:ascii="Times New Roman" w:hAnsi="Times New Roman" w:cs="Times New Roman"/>
          <w:sz w:val="28"/>
          <w:szCs w:val="28"/>
        </w:rPr>
        <w:t>п</w:t>
      </w:r>
      <w:r w:rsidR="007B583F" w:rsidRPr="00906777">
        <w:rPr>
          <w:rFonts w:ascii="Times New Roman" w:hAnsi="Times New Roman" w:cs="Times New Roman"/>
          <w:sz w:val="28"/>
          <w:szCs w:val="28"/>
        </w:rPr>
        <w:t>роведение морфометрических исследований на цифровых изображениях</w:t>
      </w:r>
      <w:r w:rsidRPr="00906777">
        <w:rPr>
          <w:rFonts w:ascii="Times New Roman" w:hAnsi="Times New Roman" w:cs="Times New Roman"/>
          <w:sz w:val="28"/>
          <w:szCs w:val="28"/>
        </w:rPr>
        <w:t>.</w:t>
      </w:r>
    </w:p>
    <w:p w:rsidR="007B583F" w:rsidRPr="007B583F" w:rsidRDefault="007B583F" w:rsidP="007B583F">
      <w:pPr>
        <w:pStyle w:val="ac"/>
        <w:shd w:val="clear" w:color="auto" w:fill="FFFFFF"/>
        <w:spacing w:before="0" w:beforeAutospacing="0" w:after="0" w:afterAutospacing="0" w:line="360" w:lineRule="auto"/>
        <w:jc w:val="both"/>
        <w:rPr>
          <w:sz w:val="28"/>
          <w:szCs w:val="28"/>
          <w:shd w:val="clear" w:color="auto" w:fill="FFFFFF"/>
        </w:rPr>
      </w:pPr>
      <w:r w:rsidRPr="007B583F">
        <w:rPr>
          <w:sz w:val="28"/>
          <w:szCs w:val="28"/>
          <w:shd w:val="clear" w:color="auto" w:fill="FFFFFF"/>
        </w:rPr>
        <w:t>Достигнутые результаты:</w:t>
      </w:r>
    </w:p>
    <w:p w:rsidR="007B583F" w:rsidRPr="007B583F" w:rsidRDefault="007B583F" w:rsidP="007B583F">
      <w:pPr>
        <w:pStyle w:val="ac"/>
        <w:numPr>
          <w:ilvl w:val="0"/>
          <w:numId w:val="31"/>
        </w:numPr>
        <w:shd w:val="clear" w:color="auto" w:fill="FFFFFF"/>
        <w:spacing w:before="0" w:beforeAutospacing="0" w:after="0" w:afterAutospacing="0" w:line="360" w:lineRule="auto"/>
        <w:jc w:val="both"/>
        <w:rPr>
          <w:sz w:val="28"/>
          <w:szCs w:val="28"/>
          <w:shd w:val="clear" w:color="auto" w:fill="FFFFFF"/>
        </w:rPr>
      </w:pPr>
      <w:r w:rsidRPr="007B583F">
        <w:rPr>
          <w:sz w:val="28"/>
          <w:szCs w:val="28"/>
          <w:shd w:val="clear" w:color="auto" w:fill="FFFFFF"/>
        </w:rPr>
        <w:t>Уровень загрузки оборудования составил 100%</w:t>
      </w:r>
    </w:p>
    <w:p w:rsidR="007B583F" w:rsidRPr="007B583F" w:rsidRDefault="007B583F" w:rsidP="007B583F">
      <w:pPr>
        <w:pStyle w:val="ac"/>
        <w:numPr>
          <w:ilvl w:val="0"/>
          <w:numId w:val="31"/>
        </w:numPr>
        <w:shd w:val="clear" w:color="auto" w:fill="FFFFFF"/>
        <w:spacing w:before="0" w:beforeAutospacing="0" w:after="0" w:afterAutospacing="0" w:line="360" w:lineRule="auto"/>
        <w:jc w:val="both"/>
        <w:rPr>
          <w:sz w:val="28"/>
          <w:szCs w:val="28"/>
          <w:shd w:val="clear" w:color="auto" w:fill="FFFFFF"/>
        </w:rPr>
      </w:pPr>
      <w:r w:rsidRPr="007B583F">
        <w:rPr>
          <w:sz w:val="28"/>
          <w:szCs w:val="28"/>
          <w:shd w:val="clear" w:color="auto" w:fill="FFFFFF"/>
        </w:rPr>
        <w:t>Наличие внешних пользователей  37%</w:t>
      </w:r>
    </w:p>
    <w:p w:rsidR="007B583F" w:rsidRPr="007B583F" w:rsidRDefault="007B583F" w:rsidP="007B583F">
      <w:pPr>
        <w:pStyle w:val="ac"/>
        <w:numPr>
          <w:ilvl w:val="0"/>
          <w:numId w:val="31"/>
        </w:numPr>
        <w:shd w:val="clear" w:color="auto" w:fill="FFFFFF"/>
        <w:spacing w:before="0" w:beforeAutospacing="0" w:after="0" w:afterAutospacing="0" w:line="360" w:lineRule="auto"/>
        <w:jc w:val="both"/>
        <w:rPr>
          <w:sz w:val="28"/>
          <w:szCs w:val="28"/>
          <w:shd w:val="clear" w:color="auto" w:fill="FFFFFF"/>
        </w:rPr>
      </w:pPr>
      <w:r w:rsidRPr="007B583F">
        <w:rPr>
          <w:sz w:val="28"/>
          <w:szCs w:val="28"/>
          <w:shd w:val="clear" w:color="auto" w:fill="FFFFFF"/>
        </w:rPr>
        <w:t xml:space="preserve">Процент обновления оборудования 7,1 % </w:t>
      </w:r>
    </w:p>
    <w:p w:rsidR="007B583F" w:rsidRPr="007B583F" w:rsidRDefault="007B583F" w:rsidP="007B583F">
      <w:pPr>
        <w:pStyle w:val="ac"/>
        <w:numPr>
          <w:ilvl w:val="0"/>
          <w:numId w:val="31"/>
        </w:numPr>
        <w:shd w:val="clear" w:color="auto" w:fill="FFFFFF"/>
        <w:spacing w:before="0" w:beforeAutospacing="0" w:after="0" w:afterAutospacing="0" w:line="360" w:lineRule="auto"/>
        <w:jc w:val="both"/>
        <w:rPr>
          <w:sz w:val="28"/>
          <w:szCs w:val="28"/>
          <w:shd w:val="clear" w:color="auto" w:fill="FFFFFF"/>
        </w:rPr>
      </w:pPr>
      <w:r w:rsidRPr="007B583F">
        <w:rPr>
          <w:sz w:val="28"/>
          <w:szCs w:val="28"/>
          <w:shd w:val="clear" w:color="auto" w:fill="FFFFFF"/>
        </w:rPr>
        <w:t>Доля молодых ученых, работающих на оборудовании 25%</w:t>
      </w:r>
    </w:p>
    <w:p w:rsidR="007B583F" w:rsidRPr="007B583F" w:rsidRDefault="007B583F" w:rsidP="007B583F">
      <w:pPr>
        <w:pStyle w:val="ac"/>
        <w:numPr>
          <w:ilvl w:val="0"/>
          <w:numId w:val="31"/>
        </w:numPr>
        <w:shd w:val="clear" w:color="auto" w:fill="FFFFFF"/>
        <w:spacing w:before="0" w:beforeAutospacing="0" w:after="0" w:afterAutospacing="0" w:line="360" w:lineRule="auto"/>
        <w:jc w:val="both"/>
        <w:rPr>
          <w:sz w:val="28"/>
          <w:szCs w:val="28"/>
          <w:shd w:val="clear" w:color="auto" w:fill="FFFFFF"/>
        </w:rPr>
      </w:pPr>
      <w:proofErr w:type="spellStart"/>
      <w:r w:rsidRPr="007B583F">
        <w:rPr>
          <w:sz w:val="28"/>
          <w:szCs w:val="28"/>
          <w:shd w:val="clear" w:color="auto" w:fill="FFFFFF"/>
        </w:rPr>
        <w:t>Софинансирование</w:t>
      </w:r>
      <w:proofErr w:type="spellEnd"/>
      <w:r w:rsidRPr="007B583F">
        <w:rPr>
          <w:sz w:val="28"/>
          <w:szCs w:val="28"/>
          <w:shd w:val="clear" w:color="auto" w:fill="FFFFFF"/>
        </w:rPr>
        <w:t xml:space="preserve"> составило 18,9%</w:t>
      </w:r>
    </w:p>
    <w:p w:rsidR="001941BD" w:rsidRPr="00F3057F" w:rsidRDefault="001941BD" w:rsidP="00934592">
      <w:pPr>
        <w:pStyle w:val="Default"/>
        <w:spacing w:line="360" w:lineRule="auto"/>
        <w:jc w:val="both"/>
        <w:rPr>
          <w:sz w:val="28"/>
          <w:szCs w:val="28"/>
        </w:rPr>
      </w:pPr>
    </w:p>
    <w:p w:rsidR="006F45F2" w:rsidRPr="005D14DD" w:rsidRDefault="006F45F2" w:rsidP="00191B49">
      <w:pPr>
        <w:pStyle w:val="af4"/>
        <w:ind w:firstLine="567"/>
        <w:rPr>
          <w:rFonts w:ascii="Times New Roman" w:hAnsi="Times New Roman" w:cs="Times New Roman"/>
          <w:b/>
          <w:i w:val="0"/>
          <w:color w:val="auto"/>
          <w:sz w:val="28"/>
          <w:szCs w:val="28"/>
        </w:rPr>
      </w:pPr>
      <w:bookmarkStart w:id="4" w:name="_Toc78921315"/>
      <w:r w:rsidRPr="002F47A7">
        <w:rPr>
          <w:rStyle w:val="20"/>
        </w:rPr>
        <w:t>1.2. Миссия и стратегическая цель</w:t>
      </w:r>
      <w:bookmarkEnd w:id="4"/>
      <w:r w:rsidRPr="005D14DD">
        <w:rPr>
          <w:rFonts w:ascii="Times New Roman" w:hAnsi="Times New Roman" w:cs="Times New Roman"/>
          <w:b/>
          <w:i w:val="0"/>
          <w:color w:val="auto"/>
          <w:sz w:val="28"/>
          <w:szCs w:val="28"/>
        </w:rPr>
        <w:t xml:space="preserve">. </w:t>
      </w:r>
    </w:p>
    <w:p w:rsidR="002144CE" w:rsidRDefault="002144CE" w:rsidP="00940B31">
      <w:pPr>
        <w:spacing w:after="0" w:line="360" w:lineRule="auto"/>
        <w:ind w:firstLine="567"/>
        <w:jc w:val="both"/>
        <w:rPr>
          <w:rFonts w:ascii="Times New Roman" w:hAnsi="Times New Roman" w:cs="Times New Roman"/>
          <w:sz w:val="28"/>
          <w:szCs w:val="28"/>
        </w:rPr>
      </w:pPr>
      <w:r w:rsidRPr="00794212">
        <w:rPr>
          <w:rFonts w:ascii="Times New Roman" w:hAnsi="Times New Roman" w:cs="Times New Roman"/>
          <w:sz w:val="28"/>
          <w:szCs w:val="28"/>
        </w:rPr>
        <w:lastRenderedPageBreak/>
        <w:t xml:space="preserve">Миссия </w:t>
      </w:r>
      <w:proofErr w:type="spellStart"/>
      <w:r w:rsidRPr="00794212">
        <w:rPr>
          <w:rFonts w:ascii="Times New Roman" w:hAnsi="Times New Roman" w:cs="Times New Roman"/>
          <w:sz w:val="28"/>
          <w:szCs w:val="28"/>
        </w:rPr>
        <w:t>ПСПбГМУ</w:t>
      </w:r>
      <w:proofErr w:type="spellEnd"/>
      <w:r w:rsidR="007105DD">
        <w:rPr>
          <w:rFonts w:ascii="Times New Roman" w:hAnsi="Times New Roman" w:cs="Times New Roman"/>
          <w:sz w:val="28"/>
          <w:szCs w:val="28"/>
        </w:rPr>
        <w:t xml:space="preserve"> им. И.П. Павлова</w:t>
      </w:r>
      <w:r w:rsidRPr="00794212">
        <w:rPr>
          <w:rFonts w:ascii="Times New Roman" w:hAnsi="Times New Roman" w:cs="Times New Roman"/>
          <w:sz w:val="28"/>
          <w:szCs w:val="28"/>
        </w:rPr>
        <w:t xml:space="preserve"> – стать центром медицинско</w:t>
      </w:r>
      <w:r w:rsidR="001941BD">
        <w:rPr>
          <w:rFonts w:ascii="Times New Roman" w:hAnsi="Times New Roman" w:cs="Times New Roman"/>
          <w:sz w:val="28"/>
          <w:szCs w:val="28"/>
        </w:rPr>
        <w:t>й науки и</w:t>
      </w:r>
      <w:r w:rsidRPr="00794212">
        <w:rPr>
          <w:rFonts w:ascii="Times New Roman" w:hAnsi="Times New Roman" w:cs="Times New Roman"/>
          <w:sz w:val="28"/>
          <w:szCs w:val="28"/>
        </w:rPr>
        <w:t xml:space="preserve"> образования </w:t>
      </w:r>
      <w:r w:rsidR="007D047B">
        <w:rPr>
          <w:rFonts w:ascii="Times New Roman" w:hAnsi="Times New Roman" w:cs="Times New Roman"/>
          <w:sz w:val="28"/>
          <w:szCs w:val="28"/>
        </w:rPr>
        <w:t xml:space="preserve">на </w:t>
      </w:r>
      <w:r w:rsidR="00794212" w:rsidRPr="00794212">
        <w:rPr>
          <w:rFonts w:ascii="Times New Roman" w:hAnsi="Times New Roman" w:cs="Times New Roman"/>
          <w:sz w:val="28"/>
          <w:szCs w:val="28"/>
        </w:rPr>
        <w:t>Северо-западе</w:t>
      </w:r>
      <w:r w:rsidRPr="00794212">
        <w:rPr>
          <w:rFonts w:ascii="Times New Roman" w:hAnsi="Times New Roman" w:cs="Times New Roman"/>
          <w:sz w:val="28"/>
          <w:szCs w:val="28"/>
        </w:rPr>
        <w:t xml:space="preserve"> Российской Федерации.</w:t>
      </w:r>
      <w:r w:rsidR="00794212" w:rsidRPr="00794212">
        <w:rPr>
          <w:rFonts w:ascii="Times New Roman" w:hAnsi="Times New Roman" w:cs="Times New Roman"/>
          <w:sz w:val="28"/>
          <w:szCs w:val="28"/>
        </w:rPr>
        <w:t xml:space="preserve"> Обеспечить</w:t>
      </w:r>
      <w:r w:rsidR="00960371" w:rsidRPr="00960371">
        <w:rPr>
          <w:rFonts w:ascii="Times New Roman" w:hAnsi="Times New Roman" w:cs="Times New Roman"/>
          <w:sz w:val="28"/>
          <w:szCs w:val="28"/>
        </w:rPr>
        <w:t xml:space="preserve"> </w:t>
      </w:r>
      <w:r w:rsidR="00960371">
        <w:rPr>
          <w:rFonts w:ascii="Times New Roman" w:hAnsi="Times New Roman" w:cs="Times New Roman"/>
          <w:sz w:val="28"/>
          <w:szCs w:val="28"/>
        </w:rPr>
        <w:t xml:space="preserve">проведение исследований и </w:t>
      </w:r>
      <w:r w:rsidR="00794212" w:rsidRPr="00794212">
        <w:rPr>
          <w:rFonts w:ascii="Times New Roman" w:hAnsi="Times New Roman" w:cs="Times New Roman"/>
          <w:sz w:val="28"/>
          <w:szCs w:val="28"/>
        </w:rPr>
        <w:t>подготовку кадров в здравоохранении на мировом уровне. Интегр</w:t>
      </w:r>
      <w:r w:rsidR="00906777">
        <w:rPr>
          <w:rFonts w:ascii="Times New Roman" w:hAnsi="Times New Roman" w:cs="Times New Roman"/>
          <w:sz w:val="28"/>
          <w:szCs w:val="28"/>
        </w:rPr>
        <w:t>ировать</w:t>
      </w:r>
      <w:r w:rsidR="00794212" w:rsidRPr="00794212">
        <w:rPr>
          <w:rFonts w:ascii="Times New Roman" w:hAnsi="Times New Roman" w:cs="Times New Roman"/>
          <w:sz w:val="28"/>
          <w:szCs w:val="28"/>
        </w:rPr>
        <w:t xml:space="preserve"> научн</w:t>
      </w:r>
      <w:r w:rsidR="00906777">
        <w:rPr>
          <w:rFonts w:ascii="Times New Roman" w:hAnsi="Times New Roman" w:cs="Times New Roman"/>
          <w:sz w:val="28"/>
          <w:szCs w:val="28"/>
        </w:rPr>
        <w:t>ую</w:t>
      </w:r>
      <w:r w:rsidR="00794212" w:rsidRPr="00794212">
        <w:rPr>
          <w:rFonts w:ascii="Times New Roman" w:hAnsi="Times New Roman" w:cs="Times New Roman"/>
          <w:sz w:val="28"/>
          <w:szCs w:val="28"/>
        </w:rPr>
        <w:t>, образовательн</w:t>
      </w:r>
      <w:r w:rsidR="00906777">
        <w:rPr>
          <w:rFonts w:ascii="Times New Roman" w:hAnsi="Times New Roman" w:cs="Times New Roman"/>
          <w:sz w:val="28"/>
          <w:szCs w:val="28"/>
        </w:rPr>
        <w:t>ую</w:t>
      </w:r>
      <w:r w:rsidR="00794212" w:rsidRPr="00794212">
        <w:rPr>
          <w:rFonts w:ascii="Times New Roman" w:hAnsi="Times New Roman" w:cs="Times New Roman"/>
          <w:sz w:val="28"/>
          <w:szCs w:val="28"/>
        </w:rPr>
        <w:t xml:space="preserve"> и практическ</w:t>
      </w:r>
      <w:r w:rsidR="00906777">
        <w:rPr>
          <w:rFonts w:ascii="Times New Roman" w:hAnsi="Times New Roman" w:cs="Times New Roman"/>
          <w:sz w:val="28"/>
          <w:szCs w:val="28"/>
        </w:rPr>
        <w:t>ую</w:t>
      </w:r>
      <w:r w:rsidR="00794212" w:rsidRPr="00794212">
        <w:rPr>
          <w:rFonts w:ascii="Times New Roman" w:hAnsi="Times New Roman" w:cs="Times New Roman"/>
          <w:sz w:val="28"/>
          <w:szCs w:val="28"/>
        </w:rPr>
        <w:t xml:space="preserve"> деятельност</w:t>
      </w:r>
      <w:r w:rsidR="00156C2C">
        <w:rPr>
          <w:rFonts w:ascii="Times New Roman" w:hAnsi="Times New Roman" w:cs="Times New Roman"/>
          <w:sz w:val="28"/>
          <w:szCs w:val="28"/>
        </w:rPr>
        <w:t>ь</w:t>
      </w:r>
      <w:r w:rsidR="00794212" w:rsidRPr="00794212">
        <w:rPr>
          <w:rFonts w:ascii="Times New Roman" w:hAnsi="Times New Roman" w:cs="Times New Roman"/>
          <w:sz w:val="28"/>
          <w:szCs w:val="28"/>
        </w:rPr>
        <w:t xml:space="preserve"> для удовлетворения потребностей личности, общества и государства на благо всего человечества.</w:t>
      </w:r>
    </w:p>
    <w:p w:rsidR="004153D6" w:rsidRPr="00794212" w:rsidRDefault="004153D6" w:rsidP="00940B31">
      <w:pPr>
        <w:spacing w:after="0" w:line="360" w:lineRule="auto"/>
        <w:ind w:firstLine="567"/>
        <w:jc w:val="both"/>
        <w:rPr>
          <w:rFonts w:ascii="Times New Roman" w:hAnsi="Times New Roman" w:cs="Times New Roman"/>
          <w:sz w:val="28"/>
          <w:szCs w:val="28"/>
        </w:rPr>
      </w:pPr>
      <w:proofErr w:type="gramStart"/>
      <w:r w:rsidRPr="004153D6">
        <w:rPr>
          <w:rFonts w:ascii="Times New Roman" w:hAnsi="Times New Roman" w:cs="Times New Roman"/>
          <w:sz w:val="28"/>
          <w:szCs w:val="28"/>
        </w:rPr>
        <w:t xml:space="preserve">Стратегическая цель развития университета на перспективу до 2030 года </w:t>
      </w:r>
      <w:r w:rsidR="00ED77DE">
        <w:rPr>
          <w:rFonts w:ascii="Times New Roman" w:hAnsi="Times New Roman" w:cs="Times New Roman"/>
          <w:sz w:val="28"/>
          <w:szCs w:val="28"/>
        </w:rPr>
        <w:t xml:space="preserve">- становление университета как </w:t>
      </w:r>
      <w:r w:rsidR="00960371">
        <w:rPr>
          <w:rFonts w:ascii="Times New Roman" w:hAnsi="Times New Roman" w:cs="Times New Roman"/>
          <w:sz w:val="28"/>
          <w:szCs w:val="28"/>
        </w:rPr>
        <w:t>ведущего научного, о</w:t>
      </w:r>
      <w:r w:rsidRPr="004153D6">
        <w:rPr>
          <w:rFonts w:ascii="Times New Roman" w:hAnsi="Times New Roman" w:cs="Times New Roman"/>
          <w:sz w:val="28"/>
          <w:szCs w:val="28"/>
        </w:rPr>
        <w:t>бразовательного  и клинического центра, входящего в число передовых мировых университетов в области медицины</w:t>
      </w:r>
      <w:r w:rsidR="00960371">
        <w:rPr>
          <w:rFonts w:ascii="Times New Roman" w:hAnsi="Times New Roman" w:cs="Times New Roman"/>
          <w:sz w:val="28"/>
          <w:szCs w:val="28"/>
        </w:rPr>
        <w:t>,</w:t>
      </w:r>
      <w:r w:rsidRPr="004153D6">
        <w:rPr>
          <w:rFonts w:ascii="Times New Roman" w:hAnsi="Times New Roman" w:cs="Times New Roman"/>
          <w:sz w:val="28"/>
          <w:szCs w:val="28"/>
        </w:rPr>
        <w:t xml:space="preserve"> и играющего  важную роль в подготовке медицинских и научных кадров высокой квалификации, прорывных исследованиях, оказанию наиболее сложных видов медицинской помощи в России и мире.</w:t>
      </w:r>
      <w:proofErr w:type="gramEnd"/>
    </w:p>
    <w:p w:rsidR="006F45F2" w:rsidRPr="005D14DD" w:rsidRDefault="006F45F2" w:rsidP="005D14DD">
      <w:pPr>
        <w:pStyle w:val="af4"/>
        <w:ind w:firstLine="567"/>
        <w:rPr>
          <w:rFonts w:ascii="Times New Roman" w:hAnsi="Times New Roman" w:cs="Times New Roman"/>
          <w:b/>
          <w:i w:val="0"/>
          <w:color w:val="auto"/>
          <w:sz w:val="28"/>
          <w:szCs w:val="28"/>
        </w:rPr>
      </w:pPr>
      <w:bookmarkStart w:id="5" w:name="_Toc78921316"/>
      <w:r w:rsidRPr="002F47A7">
        <w:rPr>
          <w:rStyle w:val="20"/>
        </w:rPr>
        <w:t>1.3. Ключевые характеристики целевой модели развития университета, сопоставительный анализ на основе эталонных показателей с целевой моделью университета</w:t>
      </w:r>
      <w:bookmarkEnd w:id="5"/>
      <w:r w:rsidRPr="005D14DD">
        <w:rPr>
          <w:rFonts w:ascii="Times New Roman" w:hAnsi="Times New Roman" w:cs="Times New Roman"/>
          <w:b/>
          <w:i w:val="0"/>
          <w:color w:val="auto"/>
          <w:sz w:val="28"/>
          <w:szCs w:val="28"/>
        </w:rPr>
        <w:t xml:space="preserve">. </w:t>
      </w:r>
    </w:p>
    <w:p w:rsidR="003B33AB" w:rsidRPr="003B33AB" w:rsidRDefault="001E628F" w:rsidP="001E628F">
      <w:pPr>
        <w:spacing w:after="0" w:line="360" w:lineRule="auto"/>
        <w:ind w:firstLine="567"/>
        <w:jc w:val="both"/>
        <w:rPr>
          <w:rFonts w:ascii="Times New Roman" w:hAnsi="Times New Roman" w:cs="Times New Roman"/>
          <w:spacing w:val="5"/>
          <w:sz w:val="28"/>
          <w:szCs w:val="28"/>
          <w:shd w:val="clear" w:color="auto" w:fill="FFFFFF"/>
        </w:rPr>
      </w:pPr>
      <w:r>
        <w:rPr>
          <w:rFonts w:ascii="Times New Roman" w:hAnsi="Times New Roman" w:cs="Times New Roman"/>
          <w:spacing w:val="5"/>
          <w:sz w:val="28"/>
          <w:szCs w:val="28"/>
          <w:shd w:val="clear" w:color="auto" w:fill="FFFFFF"/>
        </w:rPr>
        <w:t>С</w:t>
      </w:r>
      <w:r w:rsidRPr="001E628F">
        <w:rPr>
          <w:rFonts w:ascii="Times New Roman" w:hAnsi="Times New Roman" w:cs="Times New Roman"/>
          <w:spacing w:val="5"/>
          <w:sz w:val="28"/>
          <w:szCs w:val="28"/>
          <w:shd w:val="clear" w:color="auto" w:fill="FFFFFF"/>
        </w:rPr>
        <w:t xml:space="preserve"> 20</w:t>
      </w:r>
      <w:r w:rsidR="008E6D00">
        <w:rPr>
          <w:rFonts w:ascii="Times New Roman" w:hAnsi="Times New Roman" w:cs="Times New Roman"/>
          <w:spacing w:val="5"/>
          <w:sz w:val="28"/>
          <w:szCs w:val="28"/>
          <w:shd w:val="clear" w:color="auto" w:fill="FFFFFF"/>
        </w:rPr>
        <w:t>19 года</w:t>
      </w:r>
      <w:r w:rsidRPr="001E628F">
        <w:rPr>
          <w:rFonts w:ascii="Times New Roman" w:hAnsi="Times New Roman" w:cs="Times New Roman"/>
          <w:spacing w:val="5"/>
          <w:sz w:val="28"/>
          <w:szCs w:val="28"/>
          <w:shd w:val="clear" w:color="auto" w:fill="FFFFFF"/>
        </w:rPr>
        <w:t xml:space="preserve"> </w:t>
      </w:r>
      <w:r>
        <w:rPr>
          <w:rFonts w:ascii="Times New Roman" w:hAnsi="Times New Roman" w:cs="Times New Roman"/>
          <w:spacing w:val="5"/>
          <w:sz w:val="28"/>
          <w:szCs w:val="28"/>
          <w:shd w:val="clear" w:color="auto" w:fill="FFFFFF"/>
        </w:rPr>
        <w:t>университет входит в мировой пр</w:t>
      </w:r>
      <w:r w:rsidR="00156C2C">
        <w:rPr>
          <w:rFonts w:ascii="Times New Roman" w:hAnsi="Times New Roman" w:cs="Times New Roman"/>
          <w:spacing w:val="5"/>
          <w:sz w:val="28"/>
          <w:szCs w:val="28"/>
          <w:shd w:val="clear" w:color="auto" w:fill="FFFFFF"/>
        </w:rPr>
        <w:t xml:space="preserve">едметный рейтинг QS по медицине и </w:t>
      </w:r>
      <w:r>
        <w:rPr>
          <w:rFonts w:ascii="Times New Roman" w:hAnsi="Times New Roman" w:cs="Times New Roman"/>
          <w:spacing w:val="5"/>
          <w:sz w:val="28"/>
          <w:szCs w:val="28"/>
          <w:shd w:val="clear" w:color="auto" w:fill="FFFFFF"/>
        </w:rPr>
        <w:t>в</w:t>
      </w:r>
      <w:r w:rsidRPr="00156C2C">
        <w:rPr>
          <w:rFonts w:ascii="Times New Roman" w:hAnsi="Times New Roman" w:cs="Times New Roman"/>
          <w:spacing w:val="5"/>
          <w:sz w:val="28"/>
          <w:szCs w:val="28"/>
          <w:shd w:val="clear" w:color="auto" w:fill="FFFFFF"/>
        </w:rPr>
        <w:t xml:space="preserve"> </w:t>
      </w:r>
      <w:r w:rsidRPr="001E628F">
        <w:rPr>
          <w:rFonts w:ascii="Times New Roman" w:hAnsi="Times New Roman" w:cs="Times New Roman"/>
          <w:spacing w:val="5"/>
          <w:sz w:val="28"/>
          <w:szCs w:val="28"/>
          <w:shd w:val="clear" w:color="auto" w:fill="FFFFFF"/>
          <w:lang w:val="en-US"/>
        </w:rPr>
        <w:t>Impact</w:t>
      </w:r>
      <w:r w:rsidRPr="00156C2C">
        <w:rPr>
          <w:rFonts w:ascii="Times New Roman" w:hAnsi="Times New Roman" w:cs="Times New Roman"/>
          <w:spacing w:val="5"/>
          <w:sz w:val="28"/>
          <w:szCs w:val="28"/>
          <w:shd w:val="clear" w:color="auto" w:fill="FFFFFF"/>
        </w:rPr>
        <w:t xml:space="preserve"> </w:t>
      </w:r>
      <w:r>
        <w:rPr>
          <w:rFonts w:ascii="Times New Roman" w:hAnsi="Times New Roman" w:cs="Times New Roman"/>
          <w:spacing w:val="5"/>
          <w:sz w:val="28"/>
          <w:szCs w:val="28"/>
          <w:shd w:val="clear" w:color="auto" w:fill="FFFFFF"/>
          <w:lang w:val="en-US"/>
        </w:rPr>
        <w:t>R</w:t>
      </w:r>
      <w:r w:rsidRPr="001E628F">
        <w:rPr>
          <w:rFonts w:ascii="Times New Roman" w:hAnsi="Times New Roman" w:cs="Times New Roman"/>
          <w:spacing w:val="5"/>
          <w:sz w:val="28"/>
          <w:szCs w:val="28"/>
          <w:shd w:val="clear" w:color="auto" w:fill="FFFFFF"/>
          <w:lang w:val="en-US"/>
        </w:rPr>
        <w:t>anking</w:t>
      </w:r>
      <w:r w:rsidRPr="00156C2C">
        <w:rPr>
          <w:rFonts w:ascii="Times New Roman" w:hAnsi="Times New Roman" w:cs="Times New Roman"/>
          <w:spacing w:val="5"/>
          <w:sz w:val="28"/>
          <w:szCs w:val="28"/>
          <w:shd w:val="clear" w:color="auto" w:fill="FFFFFF"/>
        </w:rPr>
        <w:t xml:space="preserve"> </w:t>
      </w:r>
      <w:r>
        <w:rPr>
          <w:rFonts w:ascii="Times New Roman" w:hAnsi="Times New Roman" w:cs="Times New Roman"/>
          <w:spacing w:val="5"/>
          <w:sz w:val="28"/>
          <w:szCs w:val="28"/>
          <w:shd w:val="clear" w:color="auto" w:fill="FFFFFF"/>
          <w:lang w:val="en-US"/>
        </w:rPr>
        <w:t>THE</w:t>
      </w:r>
      <w:r w:rsidRPr="00156C2C">
        <w:rPr>
          <w:rFonts w:ascii="Times New Roman" w:hAnsi="Times New Roman" w:cs="Times New Roman"/>
          <w:spacing w:val="5"/>
          <w:sz w:val="28"/>
          <w:szCs w:val="28"/>
          <w:shd w:val="clear" w:color="auto" w:fill="FFFFFF"/>
        </w:rPr>
        <w:t xml:space="preserve"> </w:t>
      </w:r>
      <w:r>
        <w:rPr>
          <w:rFonts w:ascii="Times New Roman" w:hAnsi="Times New Roman" w:cs="Times New Roman"/>
          <w:spacing w:val="5"/>
          <w:sz w:val="28"/>
          <w:szCs w:val="28"/>
          <w:shd w:val="clear" w:color="auto" w:fill="FFFFFF"/>
        </w:rPr>
        <w:t>по</w:t>
      </w:r>
      <w:r w:rsidRPr="00156C2C">
        <w:rPr>
          <w:rFonts w:ascii="Times New Roman" w:hAnsi="Times New Roman" w:cs="Times New Roman"/>
          <w:spacing w:val="5"/>
          <w:sz w:val="28"/>
          <w:szCs w:val="28"/>
          <w:shd w:val="clear" w:color="auto" w:fill="FFFFFF"/>
        </w:rPr>
        <w:t xml:space="preserve"> </w:t>
      </w:r>
      <w:r>
        <w:rPr>
          <w:rFonts w:ascii="Times New Roman" w:hAnsi="Times New Roman" w:cs="Times New Roman"/>
          <w:spacing w:val="5"/>
          <w:sz w:val="28"/>
          <w:szCs w:val="28"/>
          <w:shd w:val="clear" w:color="auto" w:fill="FFFFFF"/>
        </w:rPr>
        <w:t>категории</w:t>
      </w:r>
      <w:r w:rsidRPr="00156C2C">
        <w:rPr>
          <w:rFonts w:ascii="Times New Roman" w:hAnsi="Times New Roman" w:cs="Times New Roman"/>
          <w:spacing w:val="5"/>
          <w:sz w:val="28"/>
          <w:szCs w:val="28"/>
          <w:shd w:val="clear" w:color="auto" w:fill="FFFFFF"/>
        </w:rPr>
        <w:t xml:space="preserve"> </w:t>
      </w:r>
      <w:r w:rsidRPr="001E628F">
        <w:rPr>
          <w:rFonts w:ascii="Times New Roman" w:hAnsi="Times New Roman" w:cs="Times New Roman"/>
          <w:spacing w:val="5"/>
          <w:sz w:val="28"/>
          <w:szCs w:val="28"/>
          <w:shd w:val="clear" w:color="auto" w:fill="FFFFFF"/>
          <w:lang w:val="en-US"/>
        </w:rPr>
        <w:t>good</w:t>
      </w:r>
      <w:r w:rsidRPr="00156C2C">
        <w:rPr>
          <w:rFonts w:ascii="Times New Roman" w:hAnsi="Times New Roman" w:cs="Times New Roman"/>
          <w:spacing w:val="5"/>
          <w:sz w:val="28"/>
          <w:szCs w:val="28"/>
          <w:shd w:val="clear" w:color="auto" w:fill="FFFFFF"/>
        </w:rPr>
        <w:t xml:space="preserve"> </w:t>
      </w:r>
      <w:r w:rsidRPr="001E628F">
        <w:rPr>
          <w:rFonts w:ascii="Times New Roman" w:hAnsi="Times New Roman" w:cs="Times New Roman"/>
          <w:spacing w:val="5"/>
          <w:sz w:val="28"/>
          <w:szCs w:val="28"/>
          <w:shd w:val="clear" w:color="auto" w:fill="FFFFFF"/>
          <w:lang w:val="en-US"/>
        </w:rPr>
        <w:t>health</w:t>
      </w:r>
      <w:r w:rsidRPr="00156C2C">
        <w:rPr>
          <w:rFonts w:ascii="Times New Roman" w:hAnsi="Times New Roman" w:cs="Times New Roman"/>
          <w:spacing w:val="5"/>
          <w:sz w:val="28"/>
          <w:szCs w:val="28"/>
          <w:shd w:val="clear" w:color="auto" w:fill="FFFFFF"/>
        </w:rPr>
        <w:t xml:space="preserve"> </w:t>
      </w:r>
      <w:r w:rsidRPr="001E628F">
        <w:rPr>
          <w:rFonts w:ascii="Times New Roman" w:hAnsi="Times New Roman" w:cs="Times New Roman"/>
          <w:spacing w:val="5"/>
          <w:sz w:val="28"/>
          <w:szCs w:val="28"/>
          <w:shd w:val="clear" w:color="auto" w:fill="FFFFFF"/>
          <w:lang w:val="en-US"/>
        </w:rPr>
        <w:t>and</w:t>
      </w:r>
      <w:r w:rsidRPr="00156C2C">
        <w:rPr>
          <w:rFonts w:ascii="Times New Roman" w:hAnsi="Times New Roman" w:cs="Times New Roman"/>
          <w:spacing w:val="5"/>
          <w:sz w:val="28"/>
          <w:szCs w:val="28"/>
          <w:shd w:val="clear" w:color="auto" w:fill="FFFFFF"/>
        </w:rPr>
        <w:t xml:space="preserve"> </w:t>
      </w:r>
      <w:r w:rsidRPr="001E628F">
        <w:rPr>
          <w:rFonts w:ascii="Times New Roman" w:hAnsi="Times New Roman" w:cs="Times New Roman"/>
          <w:spacing w:val="5"/>
          <w:sz w:val="28"/>
          <w:szCs w:val="28"/>
          <w:shd w:val="clear" w:color="auto" w:fill="FFFFFF"/>
          <w:lang w:val="en-US"/>
        </w:rPr>
        <w:t>well</w:t>
      </w:r>
      <w:r w:rsidRPr="00156C2C">
        <w:rPr>
          <w:rFonts w:ascii="Times New Roman" w:hAnsi="Times New Roman" w:cs="Times New Roman"/>
          <w:spacing w:val="5"/>
          <w:sz w:val="28"/>
          <w:szCs w:val="28"/>
          <w:shd w:val="clear" w:color="auto" w:fill="FFFFFF"/>
        </w:rPr>
        <w:t>-</w:t>
      </w:r>
      <w:r w:rsidRPr="001E628F">
        <w:rPr>
          <w:rFonts w:ascii="Times New Roman" w:hAnsi="Times New Roman" w:cs="Times New Roman"/>
          <w:spacing w:val="5"/>
          <w:sz w:val="28"/>
          <w:szCs w:val="28"/>
          <w:shd w:val="clear" w:color="auto" w:fill="FFFFFF"/>
          <w:lang w:val="en-US"/>
        </w:rPr>
        <w:t>being</w:t>
      </w:r>
      <w:r w:rsidR="00156C2C">
        <w:rPr>
          <w:rFonts w:ascii="Times New Roman" w:hAnsi="Times New Roman" w:cs="Times New Roman"/>
          <w:spacing w:val="5"/>
          <w:sz w:val="28"/>
          <w:szCs w:val="28"/>
          <w:shd w:val="clear" w:color="auto" w:fill="FFFFFF"/>
        </w:rPr>
        <w:t xml:space="preserve">. </w:t>
      </w:r>
      <w:r w:rsidR="003B33AB">
        <w:rPr>
          <w:rFonts w:ascii="Times New Roman" w:hAnsi="Times New Roman" w:cs="Times New Roman"/>
          <w:spacing w:val="5"/>
          <w:sz w:val="28"/>
          <w:szCs w:val="28"/>
          <w:shd w:val="clear" w:color="auto" w:fill="FFFFFF"/>
        </w:rPr>
        <w:t>В ходе реализации программы планируется вхождение в глобальный рейтинг универс</w:t>
      </w:r>
      <w:r w:rsidR="00906777">
        <w:rPr>
          <w:rFonts w:ascii="Times New Roman" w:hAnsi="Times New Roman" w:cs="Times New Roman"/>
          <w:spacing w:val="5"/>
          <w:sz w:val="28"/>
          <w:szCs w:val="28"/>
          <w:shd w:val="clear" w:color="auto" w:fill="FFFFFF"/>
        </w:rPr>
        <w:t>ит</w:t>
      </w:r>
      <w:r w:rsidR="003B33AB">
        <w:rPr>
          <w:rFonts w:ascii="Times New Roman" w:hAnsi="Times New Roman" w:cs="Times New Roman"/>
          <w:spacing w:val="5"/>
          <w:sz w:val="28"/>
          <w:szCs w:val="28"/>
          <w:shd w:val="clear" w:color="auto" w:fill="FFFFFF"/>
        </w:rPr>
        <w:t xml:space="preserve">етов  </w:t>
      </w:r>
      <w:proofErr w:type="spellStart"/>
      <w:r w:rsidR="003B33AB" w:rsidRPr="003B33AB">
        <w:rPr>
          <w:rFonts w:ascii="Times New Roman" w:hAnsi="Times New Roman" w:cs="Times New Roman"/>
          <w:iCs/>
          <w:spacing w:val="5"/>
          <w:sz w:val="28"/>
          <w:szCs w:val="28"/>
        </w:rPr>
        <w:t>Times</w:t>
      </w:r>
      <w:proofErr w:type="spellEnd"/>
      <w:r w:rsidR="003B33AB" w:rsidRPr="003B33AB">
        <w:rPr>
          <w:rFonts w:ascii="Times New Roman" w:hAnsi="Times New Roman" w:cs="Times New Roman"/>
          <w:iCs/>
          <w:spacing w:val="5"/>
          <w:sz w:val="28"/>
          <w:szCs w:val="28"/>
        </w:rPr>
        <w:t xml:space="preserve"> </w:t>
      </w:r>
      <w:proofErr w:type="spellStart"/>
      <w:r w:rsidR="003B33AB" w:rsidRPr="003B33AB">
        <w:rPr>
          <w:rFonts w:ascii="Times New Roman" w:hAnsi="Times New Roman" w:cs="Times New Roman"/>
          <w:iCs/>
          <w:spacing w:val="5"/>
          <w:sz w:val="28"/>
          <w:szCs w:val="28"/>
        </w:rPr>
        <w:t>Higher</w:t>
      </w:r>
      <w:proofErr w:type="spellEnd"/>
      <w:r w:rsidR="003B33AB" w:rsidRPr="003B33AB">
        <w:rPr>
          <w:rFonts w:ascii="Times New Roman" w:hAnsi="Times New Roman" w:cs="Times New Roman"/>
          <w:iCs/>
          <w:spacing w:val="5"/>
          <w:sz w:val="28"/>
          <w:szCs w:val="28"/>
        </w:rPr>
        <w:t xml:space="preserve"> </w:t>
      </w:r>
      <w:proofErr w:type="spellStart"/>
      <w:r w:rsidR="003B33AB" w:rsidRPr="003B33AB">
        <w:rPr>
          <w:rFonts w:ascii="Times New Roman" w:hAnsi="Times New Roman" w:cs="Times New Roman"/>
          <w:iCs/>
          <w:spacing w:val="5"/>
          <w:sz w:val="28"/>
          <w:szCs w:val="28"/>
        </w:rPr>
        <w:t>Education</w:t>
      </w:r>
      <w:proofErr w:type="spellEnd"/>
      <w:r w:rsidR="003B33AB" w:rsidRPr="003B33AB">
        <w:rPr>
          <w:rFonts w:ascii="Times New Roman" w:hAnsi="Times New Roman" w:cs="Times New Roman"/>
          <w:i/>
          <w:iCs/>
          <w:spacing w:val="5"/>
          <w:sz w:val="28"/>
          <w:szCs w:val="28"/>
        </w:rPr>
        <w:t> </w:t>
      </w:r>
      <w:r w:rsidR="003B33AB" w:rsidRPr="003B33AB">
        <w:rPr>
          <w:rFonts w:ascii="Times New Roman" w:hAnsi="Times New Roman" w:cs="Times New Roman"/>
          <w:spacing w:val="5"/>
          <w:sz w:val="28"/>
          <w:szCs w:val="28"/>
          <w:shd w:val="clear" w:color="auto" w:fill="FFFFFF"/>
        </w:rPr>
        <w:t xml:space="preserve"> </w:t>
      </w:r>
      <w:proofErr w:type="spellStart"/>
      <w:r w:rsidR="003B33AB" w:rsidRPr="003B33AB">
        <w:rPr>
          <w:rFonts w:ascii="Times New Roman" w:hAnsi="Times New Roman" w:cs="Times New Roman"/>
          <w:spacing w:val="5"/>
          <w:sz w:val="28"/>
          <w:szCs w:val="28"/>
          <w:shd w:val="clear" w:color="auto" w:fill="FFFFFF"/>
        </w:rPr>
        <w:t>University</w:t>
      </w:r>
      <w:proofErr w:type="spellEnd"/>
      <w:r w:rsidR="003B33AB" w:rsidRPr="003B33AB">
        <w:rPr>
          <w:rFonts w:ascii="Times New Roman" w:hAnsi="Times New Roman" w:cs="Times New Roman"/>
          <w:spacing w:val="5"/>
          <w:sz w:val="28"/>
          <w:szCs w:val="28"/>
          <w:shd w:val="clear" w:color="auto" w:fill="FFFFFF"/>
        </w:rPr>
        <w:t xml:space="preserve"> </w:t>
      </w:r>
      <w:proofErr w:type="spellStart"/>
      <w:r w:rsidR="003B33AB" w:rsidRPr="003B33AB">
        <w:rPr>
          <w:rFonts w:ascii="Times New Roman" w:hAnsi="Times New Roman" w:cs="Times New Roman"/>
          <w:spacing w:val="5"/>
          <w:sz w:val="28"/>
          <w:szCs w:val="28"/>
          <w:shd w:val="clear" w:color="auto" w:fill="FFFFFF"/>
        </w:rPr>
        <w:t>Rankings</w:t>
      </w:r>
      <w:proofErr w:type="spellEnd"/>
      <w:r w:rsidR="003B33AB">
        <w:rPr>
          <w:rFonts w:ascii="Times New Roman" w:hAnsi="Times New Roman" w:cs="Times New Roman"/>
          <w:spacing w:val="5"/>
          <w:sz w:val="28"/>
          <w:szCs w:val="28"/>
          <w:shd w:val="clear" w:color="auto" w:fill="FFFFFF"/>
        </w:rPr>
        <w:t>, рост п</w:t>
      </w:r>
      <w:r w:rsidR="00906777">
        <w:rPr>
          <w:rFonts w:ascii="Times New Roman" w:hAnsi="Times New Roman" w:cs="Times New Roman"/>
          <w:spacing w:val="5"/>
          <w:sz w:val="28"/>
          <w:szCs w:val="28"/>
          <w:shd w:val="clear" w:color="auto" w:fill="FFFFFF"/>
        </w:rPr>
        <w:t>озиции универси</w:t>
      </w:r>
      <w:r w:rsidR="003B33AB">
        <w:rPr>
          <w:rFonts w:ascii="Times New Roman" w:hAnsi="Times New Roman" w:cs="Times New Roman"/>
          <w:spacing w:val="5"/>
          <w:sz w:val="28"/>
          <w:szCs w:val="28"/>
          <w:shd w:val="clear" w:color="auto" w:fill="FFFFFF"/>
        </w:rPr>
        <w:t>тета в предметных рейтингах до уровня 251-300.</w:t>
      </w:r>
      <w:r w:rsidR="003B33AB" w:rsidRPr="003B33AB">
        <w:rPr>
          <w:rFonts w:ascii="Times New Roman" w:hAnsi="Times New Roman" w:cs="Times New Roman"/>
          <w:spacing w:val="5"/>
          <w:sz w:val="28"/>
          <w:szCs w:val="28"/>
          <w:shd w:val="clear" w:color="auto" w:fill="FFFFFF"/>
        </w:rPr>
        <w:t> </w:t>
      </w:r>
      <w:r w:rsidR="003B33AB">
        <w:rPr>
          <w:rFonts w:ascii="Times New Roman" w:hAnsi="Times New Roman" w:cs="Times New Roman"/>
          <w:spacing w:val="5"/>
          <w:sz w:val="28"/>
          <w:szCs w:val="28"/>
          <w:shd w:val="clear" w:color="auto" w:fill="FFFFFF"/>
        </w:rPr>
        <w:t xml:space="preserve"> </w:t>
      </w:r>
    </w:p>
    <w:p w:rsidR="005A0473" w:rsidRDefault="005A0473" w:rsidP="005A0473">
      <w:pPr>
        <w:spacing w:after="0" w:line="360" w:lineRule="auto"/>
        <w:ind w:firstLine="567"/>
        <w:jc w:val="both"/>
        <w:rPr>
          <w:rFonts w:ascii="Times New Roman" w:hAnsi="Times New Roman" w:cs="Times New Roman"/>
          <w:b/>
          <w:sz w:val="28"/>
          <w:szCs w:val="28"/>
        </w:rPr>
      </w:pPr>
      <w:r>
        <w:rPr>
          <w:rFonts w:ascii="Times New Roman" w:hAnsi="Times New Roman" w:cs="Times New Roman"/>
          <w:spacing w:val="5"/>
          <w:sz w:val="28"/>
          <w:szCs w:val="28"/>
          <w:shd w:val="clear" w:color="auto" w:fill="FFFFFF"/>
        </w:rPr>
        <w:t>В ходе реализации программы технологический уровень медико-биологических исследований будет соответствовать современным  международным требованиям, что с одной стороны позволит публиковать результаты в ведущих международных журналах без привлечения зарубежных партнёров для соблюдения формальных требований к проведению исследований, а с другой - повысит качество и обеспечит международное признание результатов.</w:t>
      </w:r>
    </w:p>
    <w:p w:rsidR="001E628F" w:rsidRPr="008427AB" w:rsidRDefault="00471A03" w:rsidP="001E628F">
      <w:pPr>
        <w:spacing w:after="0" w:line="360" w:lineRule="auto"/>
        <w:ind w:firstLine="567"/>
        <w:jc w:val="both"/>
        <w:rPr>
          <w:rFonts w:ascii="Times New Roman" w:hAnsi="Times New Roman" w:cs="Times New Roman"/>
          <w:spacing w:val="5"/>
          <w:sz w:val="28"/>
          <w:szCs w:val="28"/>
          <w:shd w:val="clear" w:color="auto" w:fill="FFFFFF"/>
        </w:rPr>
      </w:pPr>
      <w:proofErr w:type="gramStart"/>
      <w:r>
        <w:rPr>
          <w:rFonts w:ascii="Times New Roman" w:hAnsi="Times New Roman" w:cs="Times New Roman"/>
          <w:spacing w:val="5"/>
          <w:sz w:val="28"/>
          <w:szCs w:val="28"/>
          <w:shd w:val="clear" w:color="auto" w:fill="FFFFFF"/>
        </w:rPr>
        <w:t>Р</w:t>
      </w:r>
      <w:r w:rsidR="001E628F" w:rsidRPr="008427AB">
        <w:rPr>
          <w:rFonts w:ascii="Times New Roman" w:hAnsi="Times New Roman" w:cs="Times New Roman"/>
          <w:spacing w:val="5"/>
          <w:sz w:val="28"/>
          <w:szCs w:val="28"/>
          <w:shd w:val="clear" w:color="auto" w:fill="FFFFFF"/>
        </w:rPr>
        <w:t>азвити</w:t>
      </w:r>
      <w:r w:rsidR="00AA3E21">
        <w:rPr>
          <w:rFonts w:ascii="Times New Roman" w:hAnsi="Times New Roman" w:cs="Times New Roman"/>
          <w:spacing w:val="5"/>
          <w:sz w:val="28"/>
          <w:szCs w:val="28"/>
          <w:shd w:val="clear" w:color="auto" w:fill="FFFFFF"/>
        </w:rPr>
        <w:t>е</w:t>
      </w:r>
      <w:r w:rsidR="001E628F" w:rsidRPr="008427AB">
        <w:rPr>
          <w:rFonts w:ascii="Times New Roman" w:hAnsi="Times New Roman" w:cs="Times New Roman"/>
          <w:spacing w:val="5"/>
          <w:sz w:val="28"/>
          <w:szCs w:val="28"/>
          <w:shd w:val="clear" w:color="auto" w:fill="FFFFFF"/>
        </w:rPr>
        <w:t xml:space="preserve"> системы непрерывного образования</w:t>
      </w:r>
      <w:r>
        <w:rPr>
          <w:rFonts w:ascii="Times New Roman" w:hAnsi="Times New Roman" w:cs="Times New Roman"/>
          <w:spacing w:val="5"/>
          <w:sz w:val="28"/>
          <w:szCs w:val="28"/>
          <w:shd w:val="clear" w:color="auto" w:fill="FFFFFF"/>
        </w:rPr>
        <w:t>, включающей</w:t>
      </w:r>
      <w:r w:rsidR="001E628F" w:rsidRPr="008427AB">
        <w:rPr>
          <w:rFonts w:ascii="Times New Roman" w:hAnsi="Times New Roman" w:cs="Times New Roman"/>
          <w:spacing w:val="5"/>
          <w:sz w:val="28"/>
          <w:szCs w:val="28"/>
          <w:shd w:val="clear" w:color="auto" w:fill="FFFFFF"/>
        </w:rPr>
        <w:t xml:space="preserve"> в себя: </w:t>
      </w:r>
      <w:proofErr w:type="spellStart"/>
      <w:r w:rsidR="001E628F" w:rsidRPr="008427AB">
        <w:rPr>
          <w:rFonts w:ascii="Times New Roman" w:hAnsi="Times New Roman" w:cs="Times New Roman"/>
          <w:spacing w:val="5"/>
          <w:sz w:val="28"/>
          <w:szCs w:val="28"/>
          <w:shd w:val="clear" w:color="auto" w:fill="FFFFFF"/>
        </w:rPr>
        <w:t>довузовское</w:t>
      </w:r>
      <w:proofErr w:type="spellEnd"/>
      <w:r w:rsidR="001E628F" w:rsidRPr="008427AB">
        <w:rPr>
          <w:rFonts w:ascii="Times New Roman" w:hAnsi="Times New Roman" w:cs="Times New Roman"/>
          <w:spacing w:val="5"/>
          <w:sz w:val="28"/>
          <w:szCs w:val="28"/>
          <w:shd w:val="clear" w:color="auto" w:fill="FFFFFF"/>
        </w:rPr>
        <w:t xml:space="preserve"> образование, среднее</w:t>
      </w:r>
      <w:r w:rsidR="00156C2C">
        <w:rPr>
          <w:rFonts w:ascii="Times New Roman" w:hAnsi="Times New Roman" w:cs="Times New Roman"/>
          <w:spacing w:val="5"/>
          <w:sz w:val="28"/>
          <w:szCs w:val="28"/>
          <w:shd w:val="clear" w:color="auto" w:fill="FFFFFF"/>
        </w:rPr>
        <w:t>,</w:t>
      </w:r>
      <w:r w:rsidR="001E628F" w:rsidRPr="008427AB">
        <w:rPr>
          <w:rFonts w:ascii="Times New Roman" w:hAnsi="Times New Roman" w:cs="Times New Roman"/>
          <w:spacing w:val="5"/>
          <w:sz w:val="28"/>
          <w:szCs w:val="28"/>
          <w:shd w:val="clear" w:color="auto" w:fill="FFFFFF"/>
        </w:rPr>
        <w:t xml:space="preserve"> высшее, подготовку кадров высшей </w:t>
      </w:r>
      <w:r w:rsidR="001E628F" w:rsidRPr="008427AB">
        <w:rPr>
          <w:rFonts w:ascii="Times New Roman" w:hAnsi="Times New Roman" w:cs="Times New Roman"/>
          <w:spacing w:val="5"/>
          <w:sz w:val="28"/>
          <w:szCs w:val="28"/>
          <w:shd w:val="clear" w:color="auto" w:fill="FFFFFF"/>
        </w:rPr>
        <w:lastRenderedPageBreak/>
        <w:t>квалификации по программам подготовки в аспирантуре,  докторантуре, подготовку кадров высшей квалификации по программам ординатуры, дополнительное профессиональное (профессиональная переподготовка, программы повышения квалификации по наиболее актуальным проблемам современного здравоохранения)</w:t>
      </w:r>
      <w:r w:rsidR="00AA3E21">
        <w:rPr>
          <w:rFonts w:ascii="Times New Roman" w:hAnsi="Times New Roman" w:cs="Times New Roman"/>
          <w:spacing w:val="5"/>
          <w:sz w:val="28"/>
          <w:szCs w:val="28"/>
          <w:shd w:val="clear" w:color="auto" w:fill="FFFFFF"/>
        </w:rPr>
        <w:t xml:space="preserve"> о</w:t>
      </w:r>
      <w:r w:rsidR="00AA3E21" w:rsidRPr="00AA3E21">
        <w:rPr>
          <w:rFonts w:ascii="Times New Roman" w:hAnsi="Times New Roman" w:cs="Times New Roman"/>
          <w:spacing w:val="5"/>
          <w:sz w:val="28"/>
          <w:szCs w:val="28"/>
          <w:shd w:val="clear" w:color="auto" w:fill="FFFFFF"/>
        </w:rPr>
        <w:t>беспеч</w:t>
      </w:r>
      <w:r w:rsidR="00AA3E21">
        <w:rPr>
          <w:rFonts w:ascii="Times New Roman" w:hAnsi="Times New Roman" w:cs="Times New Roman"/>
          <w:spacing w:val="5"/>
          <w:sz w:val="28"/>
          <w:szCs w:val="28"/>
          <w:shd w:val="clear" w:color="auto" w:fill="FFFFFF"/>
        </w:rPr>
        <w:t>ит</w:t>
      </w:r>
      <w:r w:rsidR="00AA3E21" w:rsidRPr="00AA3E21">
        <w:rPr>
          <w:rFonts w:ascii="Times New Roman" w:hAnsi="Times New Roman" w:cs="Times New Roman"/>
          <w:spacing w:val="5"/>
          <w:sz w:val="28"/>
          <w:szCs w:val="28"/>
          <w:shd w:val="clear" w:color="auto" w:fill="FFFFFF"/>
        </w:rPr>
        <w:t xml:space="preserve"> подготовк</w:t>
      </w:r>
      <w:r w:rsidR="00960371">
        <w:rPr>
          <w:rFonts w:ascii="Times New Roman" w:hAnsi="Times New Roman" w:cs="Times New Roman"/>
          <w:spacing w:val="5"/>
          <w:sz w:val="28"/>
          <w:szCs w:val="28"/>
          <w:shd w:val="clear" w:color="auto" w:fill="FFFFFF"/>
        </w:rPr>
        <w:t>у</w:t>
      </w:r>
      <w:r w:rsidR="00AA3E21" w:rsidRPr="00AA3E21">
        <w:rPr>
          <w:rFonts w:ascii="Times New Roman" w:hAnsi="Times New Roman" w:cs="Times New Roman"/>
          <w:spacing w:val="5"/>
          <w:sz w:val="28"/>
          <w:szCs w:val="28"/>
          <w:shd w:val="clear" w:color="auto" w:fill="FFFFFF"/>
        </w:rPr>
        <w:t xml:space="preserve"> высококвалифицированных кадров, имеющих конкурентное преимущество на российском и международном рынках труда.</w:t>
      </w:r>
      <w:r w:rsidR="001E628F" w:rsidRPr="008427AB">
        <w:rPr>
          <w:rFonts w:ascii="Times New Roman" w:hAnsi="Times New Roman" w:cs="Times New Roman"/>
          <w:spacing w:val="5"/>
          <w:sz w:val="28"/>
          <w:szCs w:val="28"/>
          <w:shd w:val="clear" w:color="auto" w:fill="FFFFFF"/>
        </w:rPr>
        <w:t xml:space="preserve"> </w:t>
      </w:r>
      <w:proofErr w:type="gramEnd"/>
    </w:p>
    <w:p w:rsidR="001E628F" w:rsidRPr="008427AB" w:rsidRDefault="001E628F" w:rsidP="001E628F">
      <w:pPr>
        <w:spacing w:after="0" w:line="360" w:lineRule="auto"/>
        <w:ind w:firstLine="567"/>
        <w:jc w:val="both"/>
        <w:rPr>
          <w:rFonts w:ascii="Times New Roman" w:hAnsi="Times New Roman" w:cs="Times New Roman"/>
          <w:spacing w:val="5"/>
          <w:sz w:val="28"/>
          <w:szCs w:val="28"/>
          <w:shd w:val="clear" w:color="auto" w:fill="FFFFFF"/>
        </w:rPr>
      </w:pPr>
      <w:r w:rsidRPr="008427AB">
        <w:rPr>
          <w:rFonts w:ascii="Times New Roman" w:hAnsi="Times New Roman" w:cs="Times New Roman"/>
          <w:spacing w:val="5"/>
          <w:sz w:val="28"/>
          <w:szCs w:val="28"/>
          <w:shd w:val="clear" w:color="auto" w:fill="FFFFFF"/>
        </w:rPr>
        <w:t xml:space="preserve">В рамках стратегии дистанционных образовательных технологий внедрение дистанционного обучения  </w:t>
      </w:r>
      <w:r w:rsidR="00686570">
        <w:rPr>
          <w:rFonts w:ascii="Times New Roman" w:hAnsi="Times New Roman" w:cs="Times New Roman"/>
          <w:spacing w:val="5"/>
          <w:sz w:val="28"/>
          <w:szCs w:val="28"/>
          <w:shd w:val="clear" w:color="auto" w:fill="FFFFFF"/>
        </w:rPr>
        <w:t>для</w:t>
      </w:r>
      <w:r w:rsidRPr="008427AB">
        <w:rPr>
          <w:rFonts w:ascii="Times New Roman" w:hAnsi="Times New Roman" w:cs="Times New Roman"/>
          <w:spacing w:val="5"/>
          <w:sz w:val="28"/>
          <w:szCs w:val="28"/>
          <w:shd w:val="clear" w:color="auto" w:fill="FFFFFF"/>
        </w:rPr>
        <w:t xml:space="preserve"> реализации дополнительных общеобразовательных программ </w:t>
      </w:r>
      <w:proofErr w:type="spellStart"/>
      <w:r w:rsidRPr="008427AB">
        <w:rPr>
          <w:rFonts w:ascii="Times New Roman" w:hAnsi="Times New Roman" w:cs="Times New Roman"/>
          <w:spacing w:val="5"/>
          <w:sz w:val="28"/>
          <w:szCs w:val="28"/>
          <w:shd w:val="clear" w:color="auto" w:fill="FFFFFF"/>
        </w:rPr>
        <w:t>довузовского</w:t>
      </w:r>
      <w:proofErr w:type="spellEnd"/>
      <w:r w:rsidRPr="008427AB">
        <w:rPr>
          <w:rFonts w:ascii="Times New Roman" w:hAnsi="Times New Roman" w:cs="Times New Roman"/>
          <w:spacing w:val="5"/>
          <w:sz w:val="28"/>
          <w:szCs w:val="28"/>
          <w:shd w:val="clear" w:color="auto" w:fill="FFFFFF"/>
        </w:rPr>
        <w:t xml:space="preserve">, высшего обучения, программ ординатуры, программ дополнительного профессионального образования, а также широкое использование электронных образовательных ресурсов при подготовке специалистов (бакалавров). </w:t>
      </w:r>
    </w:p>
    <w:p w:rsidR="001E628F" w:rsidRPr="008E43C9" w:rsidRDefault="001E628F" w:rsidP="001E628F">
      <w:pPr>
        <w:spacing w:after="0" w:line="360" w:lineRule="auto"/>
        <w:ind w:firstLine="567"/>
        <w:jc w:val="both"/>
        <w:rPr>
          <w:rFonts w:ascii="Times New Roman" w:hAnsi="Times New Roman" w:cs="Times New Roman"/>
          <w:spacing w:val="5"/>
          <w:sz w:val="28"/>
          <w:szCs w:val="28"/>
          <w:shd w:val="clear" w:color="auto" w:fill="FFFFFF"/>
        </w:rPr>
      </w:pPr>
      <w:r w:rsidRPr="008427AB">
        <w:rPr>
          <w:rFonts w:ascii="Times New Roman" w:hAnsi="Times New Roman" w:cs="Times New Roman"/>
          <w:spacing w:val="5"/>
          <w:sz w:val="28"/>
          <w:szCs w:val="28"/>
          <w:shd w:val="clear" w:color="auto" w:fill="FFFFFF"/>
        </w:rPr>
        <w:t xml:space="preserve">В рамках перехода к Болонской системе основным содержанием стратегии международной деятельности является поддержка интернационализации Университета, более тесная образовательная и научная кооперация с зарубежными учебными заведениями и международными организациями, организация совместных образовательных проектов, внедрение в образовательный процесс международных стандартов качества, поддержка академической и научной мобильности. </w:t>
      </w:r>
      <w:r w:rsidR="00960371">
        <w:rPr>
          <w:rFonts w:ascii="Times New Roman" w:hAnsi="Times New Roman" w:cs="Times New Roman"/>
          <w:spacing w:val="5"/>
          <w:sz w:val="28"/>
          <w:szCs w:val="28"/>
          <w:shd w:val="clear" w:color="auto" w:fill="FFFFFF"/>
        </w:rPr>
        <w:t>Р</w:t>
      </w:r>
      <w:r w:rsidRPr="008427AB">
        <w:rPr>
          <w:rFonts w:ascii="Times New Roman" w:hAnsi="Times New Roman" w:cs="Times New Roman"/>
          <w:spacing w:val="5"/>
          <w:sz w:val="28"/>
          <w:szCs w:val="28"/>
          <w:shd w:val="clear" w:color="auto" w:fill="FFFFFF"/>
        </w:rPr>
        <w:t xml:space="preserve">еализация совместных научных проектов, в том числе в рамках аспирантуры, а также </w:t>
      </w:r>
      <w:r w:rsidR="00960371">
        <w:rPr>
          <w:rFonts w:ascii="Times New Roman" w:hAnsi="Times New Roman" w:cs="Times New Roman"/>
          <w:spacing w:val="5"/>
          <w:sz w:val="28"/>
          <w:szCs w:val="28"/>
          <w:shd w:val="clear" w:color="auto" w:fill="FFFFFF"/>
        </w:rPr>
        <w:t>п</w:t>
      </w:r>
      <w:r w:rsidRPr="008427AB">
        <w:rPr>
          <w:rFonts w:ascii="Times New Roman" w:hAnsi="Times New Roman" w:cs="Times New Roman"/>
          <w:spacing w:val="5"/>
          <w:sz w:val="28"/>
          <w:szCs w:val="28"/>
          <w:shd w:val="clear" w:color="auto" w:fill="FFFFFF"/>
        </w:rPr>
        <w:t>олучени</w:t>
      </w:r>
      <w:r w:rsidR="00960371">
        <w:rPr>
          <w:rFonts w:ascii="Times New Roman" w:hAnsi="Times New Roman" w:cs="Times New Roman"/>
          <w:spacing w:val="5"/>
          <w:sz w:val="28"/>
          <w:szCs w:val="28"/>
          <w:shd w:val="clear" w:color="auto" w:fill="FFFFFF"/>
        </w:rPr>
        <w:t>е</w:t>
      </w:r>
      <w:r w:rsidRPr="008427AB">
        <w:rPr>
          <w:rFonts w:ascii="Times New Roman" w:hAnsi="Times New Roman" w:cs="Times New Roman"/>
          <w:spacing w:val="5"/>
          <w:sz w:val="28"/>
          <w:szCs w:val="28"/>
          <w:shd w:val="clear" w:color="auto" w:fill="FFFFFF"/>
        </w:rPr>
        <w:t xml:space="preserve"> сотрудниками университета грантов международных организаций.</w:t>
      </w:r>
      <w:r w:rsidR="00AA3E21">
        <w:rPr>
          <w:rFonts w:ascii="Times New Roman" w:hAnsi="Times New Roman" w:cs="Times New Roman"/>
          <w:spacing w:val="5"/>
          <w:sz w:val="28"/>
          <w:szCs w:val="28"/>
          <w:shd w:val="clear" w:color="auto" w:fill="FFFFFF"/>
        </w:rPr>
        <w:t xml:space="preserve"> </w:t>
      </w:r>
      <w:r w:rsidRPr="008E43C9">
        <w:rPr>
          <w:rFonts w:ascii="Times New Roman" w:hAnsi="Times New Roman" w:cs="Times New Roman"/>
          <w:spacing w:val="5"/>
          <w:sz w:val="28"/>
          <w:szCs w:val="28"/>
          <w:shd w:val="clear" w:color="auto" w:fill="FFFFFF"/>
        </w:rPr>
        <w:t xml:space="preserve">В рамках </w:t>
      </w:r>
      <w:r w:rsidRPr="001E628F">
        <w:rPr>
          <w:rFonts w:ascii="Times New Roman" w:hAnsi="Times New Roman" w:cs="Times New Roman"/>
          <w:spacing w:val="5"/>
          <w:sz w:val="28"/>
          <w:szCs w:val="28"/>
          <w:shd w:val="clear" w:color="auto" w:fill="FFFFFF"/>
          <w:lang w:val="en-US"/>
        </w:rPr>
        <w:t>IFMSA</w:t>
      </w:r>
      <w:r w:rsidRPr="008E43C9">
        <w:rPr>
          <w:rFonts w:ascii="Times New Roman" w:hAnsi="Times New Roman" w:cs="Times New Roman"/>
          <w:spacing w:val="5"/>
          <w:sz w:val="28"/>
          <w:szCs w:val="28"/>
          <w:shd w:val="clear" w:color="auto" w:fill="FFFFFF"/>
        </w:rPr>
        <w:t xml:space="preserve"> реализ</w:t>
      </w:r>
      <w:r w:rsidR="00960371">
        <w:rPr>
          <w:rFonts w:ascii="Times New Roman" w:hAnsi="Times New Roman" w:cs="Times New Roman"/>
          <w:spacing w:val="5"/>
          <w:sz w:val="28"/>
          <w:szCs w:val="28"/>
          <w:shd w:val="clear" w:color="auto" w:fill="FFFFFF"/>
        </w:rPr>
        <w:t>ация</w:t>
      </w:r>
      <w:r w:rsidRPr="008E43C9">
        <w:rPr>
          <w:rFonts w:ascii="Times New Roman" w:hAnsi="Times New Roman" w:cs="Times New Roman"/>
          <w:spacing w:val="5"/>
          <w:sz w:val="28"/>
          <w:szCs w:val="28"/>
          <w:shd w:val="clear" w:color="auto" w:fill="FFFFFF"/>
        </w:rPr>
        <w:t xml:space="preserve"> программ международной академической мобильности. </w:t>
      </w:r>
      <w:r w:rsidR="00471A03">
        <w:rPr>
          <w:rFonts w:ascii="Times New Roman" w:hAnsi="Times New Roman" w:cs="Times New Roman"/>
          <w:spacing w:val="5"/>
          <w:sz w:val="28"/>
          <w:szCs w:val="28"/>
          <w:shd w:val="clear" w:color="auto" w:fill="FFFFFF"/>
        </w:rPr>
        <w:t>Предполагает</w:t>
      </w:r>
      <w:r w:rsidR="00AA3E21">
        <w:rPr>
          <w:rFonts w:ascii="Times New Roman" w:hAnsi="Times New Roman" w:cs="Times New Roman"/>
          <w:spacing w:val="5"/>
          <w:sz w:val="28"/>
          <w:szCs w:val="28"/>
          <w:shd w:val="clear" w:color="auto" w:fill="FFFFFF"/>
        </w:rPr>
        <w:t>ся</w:t>
      </w:r>
      <w:r w:rsidR="00471A03">
        <w:rPr>
          <w:rFonts w:ascii="Times New Roman" w:hAnsi="Times New Roman" w:cs="Times New Roman"/>
          <w:spacing w:val="5"/>
          <w:sz w:val="28"/>
          <w:szCs w:val="28"/>
          <w:shd w:val="clear" w:color="auto" w:fill="FFFFFF"/>
        </w:rPr>
        <w:t xml:space="preserve"> </w:t>
      </w:r>
      <w:r w:rsidR="004A37E0">
        <w:rPr>
          <w:rFonts w:ascii="Times New Roman" w:hAnsi="Times New Roman" w:cs="Times New Roman"/>
          <w:spacing w:val="5"/>
          <w:sz w:val="28"/>
          <w:szCs w:val="28"/>
          <w:shd w:val="clear" w:color="auto" w:fill="FFFFFF"/>
        </w:rPr>
        <w:t>увеличение</w:t>
      </w:r>
      <w:r w:rsidR="00471A03">
        <w:rPr>
          <w:rFonts w:ascii="Times New Roman" w:hAnsi="Times New Roman" w:cs="Times New Roman"/>
          <w:spacing w:val="5"/>
          <w:sz w:val="28"/>
          <w:szCs w:val="28"/>
          <w:shd w:val="clear" w:color="auto" w:fill="FFFFFF"/>
        </w:rPr>
        <w:t xml:space="preserve"> числа иностранных обучающих по мере роста </w:t>
      </w:r>
      <w:proofErr w:type="spellStart"/>
      <w:r w:rsidR="00471A03">
        <w:rPr>
          <w:rFonts w:ascii="Times New Roman" w:hAnsi="Times New Roman" w:cs="Times New Roman"/>
          <w:spacing w:val="5"/>
          <w:sz w:val="28"/>
          <w:szCs w:val="28"/>
          <w:shd w:val="clear" w:color="auto" w:fill="FFFFFF"/>
        </w:rPr>
        <w:t>репутационных</w:t>
      </w:r>
      <w:proofErr w:type="spellEnd"/>
      <w:r w:rsidR="00471A03">
        <w:rPr>
          <w:rFonts w:ascii="Times New Roman" w:hAnsi="Times New Roman" w:cs="Times New Roman"/>
          <w:spacing w:val="5"/>
          <w:sz w:val="28"/>
          <w:szCs w:val="28"/>
          <w:shd w:val="clear" w:color="auto" w:fill="FFFFFF"/>
        </w:rPr>
        <w:t xml:space="preserve"> </w:t>
      </w:r>
      <w:r w:rsidR="004A37E0">
        <w:rPr>
          <w:rFonts w:ascii="Times New Roman" w:hAnsi="Times New Roman" w:cs="Times New Roman"/>
          <w:spacing w:val="5"/>
          <w:sz w:val="28"/>
          <w:szCs w:val="28"/>
          <w:shd w:val="clear" w:color="auto" w:fill="FFFFFF"/>
        </w:rPr>
        <w:t>характеристик</w:t>
      </w:r>
      <w:r w:rsidR="00471A03">
        <w:rPr>
          <w:rFonts w:ascii="Times New Roman" w:hAnsi="Times New Roman" w:cs="Times New Roman"/>
          <w:spacing w:val="5"/>
          <w:sz w:val="28"/>
          <w:szCs w:val="28"/>
          <w:shd w:val="clear" w:color="auto" w:fill="FFFFFF"/>
        </w:rPr>
        <w:t xml:space="preserve"> </w:t>
      </w:r>
      <w:r w:rsidR="004A37E0">
        <w:rPr>
          <w:rFonts w:ascii="Times New Roman" w:hAnsi="Times New Roman" w:cs="Times New Roman"/>
          <w:spacing w:val="5"/>
          <w:sz w:val="28"/>
          <w:szCs w:val="28"/>
          <w:shd w:val="clear" w:color="auto" w:fill="FFFFFF"/>
        </w:rPr>
        <w:t>университета</w:t>
      </w:r>
      <w:r w:rsidR="00471A03">
        <w:rPr>
          <w:rFonts w:ascii="Times New Roman" w:hAnsi="Times New Roman" w:cs="Times New Roman"/>
          <w:spacing w:val="5"/>
          <w:sz w:val="28"/>
          <w:szCs w:val="28"/>
          <w:shd w:val="clear" w:color="auto" w:fill="FFFFFF"/>
        </w:rPr>
        <w:t>.</w:t>
      </w:r>
    </w:p>
    <w:p w:rsidR="006A7D91" w:rsidRPr="008E3968" w:rsidRDefault="006A7D91" w:rsidP="003B33AB">
      <w:pPr>
        <w:spacing w:after="0" w:line="360" w:lineRule="auto"/>
        <w:ind w:firstLine="567"/>
        <w:jc w:val="both"/>
        <w:rPr>
          <w:rFonts w:ascii="Times New Roman" w:eastAsia="Times New Roman" w:hAnsi="Times New Roman" w:cs="Times New Roman"/>
          <w:sz w:val="28"/>
          <w:szCs w:val="28"/>
        </w:rPr>
      </w:pPr>
      <w:r w:rsidRPr="008E3968">
        <w:rPr>
          <w:rFonts w:ascii="Times New Roman" w:eastAsia="Times New Roman" w:hAnsi="Times New Roman" w:cs="Times New Roman"/>
          <w:sz w:val="28"/>
          <w:szCs w:val="28"/>
        </w:rPr>
        <w:t xml:space="preserve">В качестве </w:t>
      </w:r>
      <w:r>
        <w:rPr>
          <w:rFonts w:ascii="Times New Roman" w:eastAsia="Times New Roman" w:hAnsi="Times New Roman" w:cs="Times New Roman"/>
          <w:sz w:val="28"/>
          <w:szCs w:val="28"/>
        </w:rPr>
        <w:t>эталонных показателей сравнения</w:t>
      </w:r>
      <w:r w:rsidR="005A0473">
        <w:rPr>
          <w:rFonts w:ascii="Times New Roman" w:eastAsia="Times New Roman" w:hAnsi="Times New Roman" w:cs="Times New Roman"/>
          <w:sz w:val="28"/>
          <w:szCs w:val="28"/>
        </w:rPr>
        <w:t xml:space="preserve"> результативности научной деятельности</w:t>
      </w:r>
      <w:r>
        <w:rPr>
          <w:rFonts w:ascii="Times New Roman" w:eastAsia="Times New Roman" w:hAnsi="Times New Roman" w:cs="Times New Roman"/>
          <w:sz w:val="28"/>
          <w:szCs w:val="28"/>
        </w:rPr>
        <w:t xml:space="preserve"> были выбраны </w:t>
      </w:r>
      <w:r w:rsidR="005A0473">
        <w:rPr>
          <w:rFonts w:ascii="Times New Roman" w:eastAsia="Times New Roman" w:hAnsi="Times New Roman" w:cs="Times New Roman"/>
          <w:sz w:val="28"/>
          <w:szCs w:val="28"/>
        </w:rPr>
        <w:t xml:space="preserve">усреднённые </w:t>
      </w:r>
      <w:r>
        <w:rPr>
          <w:rFonts w:ascii="Times New Roman" w:eastAsia="Times New Roman" w:hAnsi="Times New Roman" w:cs="Times New Roman"/>
          <w:sz w:val="28"/>
          <w:szCs w:val="28"/>
        </w:rPr>
        <w:t>показатели цитирования (</w:t>
      </w:r>
      <w:r w:rsidRPr="008E3968">
        <w:rPr>
          <w:rFonts w:ascii="Times New Roman" w:eastAsia="Times New Roman" w:hAnsi="Times New Roman" w:cs="Times New Roman"/>
          <w:sz w:val="28"/>
          <w:szCs w:val="28"/>
        </w:rPr>
        <w:t xml:space="preserve">число цитирований на публикацию, число </w:t>
      </w:r>
      <w:r>
        <w:rPr>
          <w:rFonts w:ascii="Times New Roman" w:eastAsia="Times New Roman" w:hAnsi="Times New Roman" w:cs="Times New Roman"/>
          <w:sz w:val="28"/>
          <w:szCs w:val="28"/>
        </w:rPr>
        <w:t xml:space="preserve">цитирований на штатную единицу, общее цитирование за 5 лет) неанглоязычных медицинских вузов, входящих </w:t>
      </w:r>
      <w:r>
        <w:rPr>
          <w:rFonts w:ascii="Times New Roman" w:eastAsia="Times New Roman" w:hAnsi="Times New Roman" w:cs="Times New Roman"/>
          <w:sz w:val="28"/>
          <w:szCs w:val="28"/>
        </w:rPr>
        <w:lastRenderedPageBreak/>
        <w:t>во 2-3 сотню международных предметных рейтингов</w:t>
      </w:r>
      <w:r w:rsidRPr="008E39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E3968">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и в QS</w:t>
      </w:r>
      <w:r w:rsidRPr="008E3968">
        <w:rPr>
          <w:rFonts w:ascii="Times New Roman" w:eastAsia="Times New Roman" w:hAnsi="Times New Roman" w:cs="Times New Roman"/>
          <w:sz w:val="28"/>
          <w:szCs w:val="28"/>
        </w:rPr>
        <w:t>)</w:t>
      </w:r>
      <w:r>
        <w:rPr>
          <w:rFonts w:ascii="Times New Roman" w:eastAsia="Times New Roman" w:hAnsi="Times New Roman" w:cs="Times New Roman"/>
          <w:sz w:val="28"/>
          <w:szCs w:val="28"/>
        </w:rPr>
        <w:t>, сопоставимых по штатной численности с нашим Университетом</w:t>
      </w:r>
      <w:r w:rsidRPr="008E3968">
        <w:rPr>
          <w:rFonts w:ascii="Times New Roman" w:eastAsia="Times New Roman" w:hAnsi="Times New Roman" w:cs="Times New Roman"/>
          <w:sz w:val="28"/>
          <w:szCs w:val="28"/>
        </w:rPr>
        <w:t xml:space="preserve">. </w:t>
      </w:r>
    </w:p>
    <w:p w:rsidR="006A7D91" w:rsidRDefault="006A7D91" w:rsidP="006A7D91">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 показатели </w:t>
      </w:r>
      <w:r w:rsidRPr="008E3968">
        <w:rPr>
          <w:rFonts w:ascii="Times New Roman" w:eastAsia="Times New Roman" w:hAnsi="Times New Roman" w:cs="Times New Roman"/>
          <w:sz w:val="28"/>
          <w:szCs w:val="28"/>
        </w:rPr>
        <w:t>значительно превыша</w:t>
      </w:r>
      <w:r>
        <w:rPr>
          <w:rFonts w:ascii="Times New Roman" w:eastAsia="Times New Roman" w:hAnsi="Times New Roman" w:cs="Times New Roman"/>
          <w:sz w:val="28"/>
          <w:szCs w:val="28"/>
        </w:rPr>
        <w:t>ю</w:t>
      </w:r>
      <w:r w:rsidRPr="008E3968">
        <w:rPr>
          <w:rFonts w:ascii="Times New Roman" w:eastAsia="Times New Roman" w:hAnsi="Times New Roman" w:cs="Times New Roman"/>
          <w:sz w:val="28"/>
          <w:szCs w:val="28"/>
        </w:rPr>
        <w:t xml:space="preserve">т идентичные показатели </w:t>
      </w:r>
      <w:r>
        <w:rPr>
          <w:rFonts w:ascii="Times New Roman" w:eastAsia="Times New Roman" w:hAnsi="Times New Roman" w:cs="Times New Roman"/>
          <w:sz w:val="28"/>
          <w:szCs w:val="28"/>
        </w:rPr>
        <w:t xml:space="preserve">ведущих </w:t>
      </w:r>
      <w:r w:rsidRPr="008E3968">
        <w:rPr>
          <w:rFonts w:ascii="Times New Roman" w:eastAsia="Times New Roman" w:hAnsi="Times New Roman" w:cs="Times New Roman"/>
          <w:sz w:val="28"/>
          <w:szCs w:val="28"/>
        </w:rPr>
        <w:t>российских медицинских вузов</w:t>
      </w:r>
      <w:r>
        <w:rPr>
          <w:rFonts w:ascii="Times New Roman" w:eastAsia="Times New Roman" w:hAnsi="Times New Roman" w:cs="Times New Roman"/>
          <w:sz w:val="28"/>
          <w:szCs w:val="28"/>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8"/>
        <w:gridCol w:w="1701"/>
        <w:gridCol w:w="1559"/>
        <w:gridCol w:w="1808"/>
      </w:tblGrid>
      <w:tr w:rsidR="006A7D91" w:rsidRPr="008E3968" w:rsidTr="0028518C">
        <w:trPr>
          <w:trHeight w:val="600"/>
        </w:trPr>
        <w:tc>
          <w:tcPr>
            <w:tcW w:w="4408" w:type="dxa"/>
            <w:shd w:val="clear" w:color="auto" w:fill="auto"/>
            <w:vAlign w:val="bottom"/>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p>
        </w:tc>
        <w:tc>
          <w:tcPr>
            <w:tcW w:w="1701" w:type="dxa"/>
            <w:shd w:val="clear" w:color="auto" w:fill="auto"/>
            <w:noWrap/>
            <w:vAlign w:val="bottom"/>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proofErr w:type="spellStart"/>
            <w:r w:rsidRPr="008E3968">
              <w:rPr>
                <w:rFonts w:ascii="Times New Roman" w:eastAsia="Times New Roman" w:hAnsi="Times New Roman" w:cs="Times New Roman"/>
                <w:sz w:val="28"/>
                <w:szCs w:val="28"/>
              </w:rPr>
              <w:t>Citations</w:t>
            </w:r>
            <w:proofErr w:type="spellEnd"/>
            <w:r w:rsidRPr="008E3968">
              <w:rPr>
                <w:rFonts w:ascii="Times New Roman" w:eastAsia="Times New Roman" w:hAnsi="Times New Roman" w:cs="Times New Roman"/>
                <w:sz w:val="28"/>
                <w:szCs w:val="28"/>
              </w:rPr>
              <w:t xml:space="preserve"> </w:t>
            </w:r>
            <w:proofErr w:type="spellStart"/>
            <w:r w:rsidRPr="008E3968">
              <w:rPr>
                <w:rFonts w:ascii="Times New Roman" w:eastAsia="Times New Roman" w:hAnsi="Times New Roman" w:cs="Times New Roman"/>
                <w:sz w:val="28"/>
                <w:szCs w:val="28"/>
              </w:rPr>
              <w:t>per</w:t>
            </w:r>
            <w:proofErr w:type="spellEnd"/>
            <w:r w:rsidRPr="008E3968">
              <w:rPr>
                <w:rFonts w:ascii="Times New Roman" w:eastAsia="Times New Roman" w:hAnsi="Times New Roman" w:cs="Times New Roman"/>
                <w:sz w:val="28"/>
                <w:szCs w:val="28"/>
              </w:rPr>
              <w:t xml:space="preserve"> </w:t>
            </w:r>
            <w:proofErr w:type="spellStart"/>
            <w:r w:rsidRPr="008E3968">
              <w:rPr>
                <w:rFonts w:ascii="Times New Roman" w:eastAsia="Times New Roman" w:hAnsi="Times New Roman" w:cs="Times New Roman"/>
                <w:sz w:val="28"/>
                <w:szCs w:val="28"/>
              </w:rPr>
              <w:t>Paper</w:t>
            </w:r>
            <w:proofErr w:type="spellEnd"/>
          </w:p>
        </w:tc>
        <w:tc>
          <w:tcPr>
            <w:tcW w:w="1559" w:type="dxa"/>
            <w:shd w:val="clear" w:color="auto" w:fill="auto"/>
            <w:noWrap/>
            <w:vAlign w:val="bottom"/>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proofErr w:type="spellStart"/>
            <w:r w:rsidRPr="008E3968">
              <w:rPr>
                <w:rFonts w:ascii="Times New Roman" w:eastAsia="Times New Roman" w:hAnsi="Times New Roman" w:cs="Times New Roman"/>
                <w:sz w:val="28"/>
                <w:szCs w:val="28"/>
              </w:rPr>
              <w:t>Citations</w:t>
            </w:r>
            <w:proofErr w:type="spellEnd"/>
            <w:r w:rsidRPr="008E3968">
              <w:rPr>
                <w:rFonts w:ascii="Times New Roman" w:eastAsia="Times New Roman" w:hAnsi="Times New Roman" w:cs="Times New Roman"/>
                <w:sz w:val="28"/>
                <w:szCs w:val="28"/>
              </w:rPr>
              <w:t xml:space="preserve"> </w:t>
            </w:r>
            <w:proofErr w:type="spellStart"/>
            <w:r w:rsidRPr="008E3968">
              <w:rPr>
                <w:rFonts w:ascii="Times New Roman" w:eastAsia="Times New Roman" w:hAnsi="Times New Roman" w:cs="Times New Roman"/>
                <w:sz w:val="28"/>
                <w:szCs w:val="28"/>
              </w:rPr>
              <w:t>per</w:t>
            </w:r>
            <w:proofErr w:type="spellEnd"/>
            <w:r w:rsidRPr="008E3968">
              <w:rPr>
                <w:rFonts w:ascii="Times New Roman" w:eastAsia="Times New Roman" w:hAnsi="Times New Roman" w:cs="Times New Roman"/>
                <w:sz w:val="28"/>
                <w:szCs w:val="28"/>
              </w:rPr>
              <w:t xml:space="preserve"> </w:t>
            </w:r>
            <w:proofErr w:type="spellStart"/>
            <w:r w:rsidRPr="008E3968">
              <w:rPr>
                <w:rFonts w:ascii="Times New Roman" w:eastAsia="Times New Roman" w:hAnsi="Times New Roman" w:cs="Times New Roman"/>
                <w:sz w:val="28"/>
                <w:szCs w:val="28"/>
              </w:rPr>
              <w:t>faculty</w:t>
            </w:r>
            <w:proofErr w:type="spellEnd"/>
          </w:p>
        </w:tc>
        <w:tc>
          <w:tcPr>
            <w:tcW w:w="1808" w:type="dxa"/>
            <w:shd w:val="clear" w:color="auto" w:fill="auto"/>
            <w:noWrap/>
            <w:vAlign w:val="bottom"/>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proofErr w:type="spellStart"/>
            <w:proofErr w:type="gramStart"/>
            <w:r w:rsidRPr="008E3968">
              <w:rPr>
                <w:rFonts w:ascii="Times New Roman" w:eastAsia="Times New Roman" w:hAnsi="Times New Roman" w:cs="Times New Roman"/>
                <w:sz w:val="28"/>
                <w:szCs w:val="28"/>
              </w:rPr>
              <w:t>Цитирова-ние</w:t>
            </w:r>
            <w:proofErr w:type="spellEnd"/>
            <w:proofErr w:type="gramEnd"/>
            <w:r w:rsidRPr="008E3968">
              <w:rPr>
                <w:rFonts w:ascii="Times New Roman" w:eastAsia="Times New Roman" w:hAnsi="Times New Roman" w:cs="Times New Roman"/>
                <w:sz w:val="28"/>
                <w:szCs w:val="28"/>
              </w:rPr>
              <w:t xml:space="preserve"> за 5 лет</w:t>
            </w:r>
          </w:p>
        </w:tc>
      </w:tr>
      <w:tr w:rsidR="006A7D91" w:rsidRPr="008E3968" w:rsidTr="0028518C">
        <w:trPr>
          <w:trHeight w:val="900"/>
        </w:trPr>
        <w:tc>
          <w:tcPr>
            <w:tcW w:w="4408" w:type="dxa"/>
            <w:shd w:val="clear" w:color="auto" w:fill="auto"/>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Эталонный показатель</w:t>
            </w:r>
          </w:p>
        </w:tc>
        <w:tc>
          <w:tcPr>
            <w:tcW w:w="1701" w:type="dxa"/>
            <w:shd w:val="clear" w:color="auto" w:fill="auto"/>
            <w:noWrap/>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r w:rsidRPr="008E3968">
              <w:rPr>
                <w:rFonts w:ascii="Times New Roman" w:eastAsia="Times New Roman" w:hAnsi="Times New Roman" w:cs="Times New Roman"/>
                <w:sz w:val="28"/>
                <w:szCs w:val="28"/>
              </w:rPr>
              <w:t>8,07</w:t>
            </w:r>
          </w:p>
        </w:tc>
        <w:tc>
          <w:tcPr>
            <w:tcW w:w="1559" w:type="dxa"/>
            <w:shd w:val="clear" w:color="auto" w:fill="auto"/>
            <w:noWrap/>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r w:rsidRPr="008E3968">
              <w:rPr>
                <w:rFonts w:ascii="Times New Roman" w:eastAsia="Times New Roman" w:hAnsi="Times New Roman" w:cs="Times New Roman"/>
                <w:sz w:val="28"/>
                <w:szCs w:val="28"/>
              </w:rPr>
              <w:t>8,04</w:t>
            </w:r>
          </w:p>
        </w:tc>
        <w:tc>
          <w:tcPr>
            <w:tcW w:w="1808" w:type="dxa"/>
            <w:shd w:val="clear" w:color="auto" w:fill="auto"/>
            <w:noWrap/>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r w:rsidRPr="008E3968">
              <w:rPr>
                <w:rFonts w:ascii="Times New Roman" w:eastAsia="Times New Roman" w:hAnsi="Times New Roman" w:cs="Times New Roman"/>
                <w:sz w:val="28"/>
                <w:szCs w:val="28"/>
              </w:rPr>
              <w:t>14,47</w:t>
            </w:r>
          </w:p>
        </w:tc>
      </w:tr>
      <w:tr w:rsidR="006A7D91" w:rsidRPr="008E3968" w:rsidTr="0028518C">
        <w:trPr>
          <w:trHeight w:val="1200"/>
        </w:trPr>
        <w:tc>
          <w:tcPr>
            <w:tcW w:w="4408" w:type="dxa"/>
            <w:shd w:val="clear" w:color="auto" w:fill="auto"/>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r w:rsidRPr="008E3968">
              <w:rPr>
                <w:rFonts w:ascii="Times New Roman" w:eastAsia="Times New Roman" w:hAnsi="Times New Roman" w:cs="Times New Roman"/>
                <w:sz w:val="28"/>
                <w:szCs w:val="28"/>
              </w:rPr>
              <w:t>Первый Санкт-Петербургский государственный медицинский университет им. акад. И.П. Павлова</w:t>
            </w:r>
          </w:p>
        </w:tc>
        <w:tc>
          <w:tcPr>
            <w:tcW w:w="1701" w:type="dxa"/>
            <w:shd w:val="clear" w:color="auto" w:fill="auto"/>
            <w:noWrap/>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r w:rsidRPr="008E3968">
              <w:rPr>
                <w:rFonts w:ascii="Times New Roman" w:eastAsia="Times New Roman" w:hAnsi="Times New Roman" w:cs="Times New Roman"/>
                <w:sz w:val="28"/>
                <w:szCs w:val="28"/>
              </w:rPr>
              <w:t>7,38</w:t>
            </w:r>
          </w:p>
        </w:tc>
        <w:tc>
          <w:tcPr>
            <w:tcW w:w="1559" w:type="dxa"/>
            <w:shd w:val="clear" w:color="auto" w:fill="auto"/>
            <w:noWrap/>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r w:rsidRPr="008E3968">
              <w:rPr>
                <w:rFonts w:ascii="Times New Roman" w:eastAsia="Times New Roman" w:hAnsi="Times New Roman" w:cs="Times New Roman"/>
                <w:sz w:val="28"/>
                <w:szCs w:val="28"/>
              </w:rPr>
              <w:t>5,61</w:t>
            </w:r>
          </w:p>
        </w:tc>
        <w:tc>
          <w:tcPr>
            <w:tcW w:w="1808" w:type="dxa"/>
            <w:shd w:val="clear" w:color="auto" w:fill="auto"/>
            <w:noWrap/>
            <w:hideMark/>
          </w:tcPr>
          <w:p w:rsidR="006A7D91" w:rsidRPr="008E3968" w:rsidRDefault="006A7D91" w:rsidP="0028518C">
            <w:pPr>
              <w:pStyle w:val="a5"/>
              <w:spacing w:line="360" w:lineRule="auto"/>
              <w:jc w:val="both"/>
              <w:rPr>
                <w:rFonts w:ascii="Times New Roman" w:eastAsia="Times New Roman" w:hAnsi="Times New Roman" w:cs="Times New Roman"/>
                <w:sz w:val="28"/>
                <w:szCs w:val="28"/>
              </w:rPr>
            </w:pPr>
            <w:r w:rsidRPr="008E3968">
              <w:rPr>
                <w:rFonts w:ascii="Times New Roman" w:eastAsia="Times New Roman" w:hAnsi="Times New Roman" w:cs="Times New Roman"/>
                <w:sz w:val="28"/>
                <w:szCs w:val="28"/>
              </w:rPr>
              <w:t>5,43</w:t>
            </w:r>
          </w:p>
        </w:tc>
      </w:tr>
    </w:tbl>
    <w:p w:rsidR="006A7D91" w:rsidRDefault="006A7D91" w:rsidP="006A7D91">
      <w:pPr>
        <w:jc w:val="both"/>
      </w:pPr>
    </w:p>
    <w:p w:rsidR="006A7D91" w:rsidRDefault="006A7D91" w:rsidP="006A7D91">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 xml:space="preserve">При сравнении качества научных публикаций НМИЦ и </w:t>
      </w:r>
      <w:proofErr w:type="spellStart"/>
      <w:r w:rsidR="00686570">
        <w:rPr>
          <w:rFonts w:ascii="Times New Roman" w:eastAsia="Times New Roman" w:hAnsi="Times New Roman" w:cs="Times New Roman"/>
          <w:sz w:val="28"/>
          <w:szCs w:val="28"/>
        </w:rPr>
        <w:t>ПСПбГМУ</w:t>
      </w:r>
      <w:proofErr w:type="spellEnd"/>
      <w:r w:rsidR="00686570">
        <w:rPr>
          <w:rFonts w:ascii="Times New Roman" w:eastAsia="Times New Roman" w:hAnsi="Times New Roman" w:cs="Times New Roman"/>
          <w:sz w:val="28"/>
          <w:szCs w:val="28"/>
        </w:rPr>
        <w:t xml:space="preserve"> им. И.П. Павлова</w:t>
      </w:r>
      <w:r w:rsidRPr="00D41BFB">
        <w:rPr>
          <w:rFonts w:ascii="Times New Roman" w:eastAsia="Times New Roman" w:hAnsi="Times New Roman" w:cs="Times New Roman"/>
          <w:sz w:val="28"/>
          <w:szCs w:val="28"/>
        </w:rPr>
        <w:t>, не входящего в сеть национальных медицинских исследовательских центров, показатели последнего по многим критериям превосходят показател</w:t>
      </w:r>
      <w:r>
        <w:rPr>
          <w:rFonts w:ascii="Times New Roman" w:eastAsia="Times New Roman" w:hAnsi="Times New Roman" w:cs="Times New Roman"/>
          <w:sz w:val="28"/>
          <w:szCs w:val="28"/>
        </w:rPr>
        <w:t>и НМИ</w:t>
      </w:r>
      <w:r w:rsidRPr="00D41BFB">
        <w:rPr>
          <w:rFonts w:ascii="Times New Roman" w:eastAsia="Times New Roman" w:hAnsi="Times New Roman" w:cs="Times New Roman"/>
          <w:sz w:val="28"/>
          <w:szCs w:val="28"/>
        </w:rPr>
        <w:t>Ц</w:t>
      </w:r>
      <w:r>
        <w:rPr>
          <w:rFonts w:ascii="Times New Roman" w:eastAsia="Times New Roman" w:hAnsi="Times New Roman" w:cs="Times New Roman"/>
          <w:sz w:val="28"/>
          <w:szCs w:val="28"/>
        </w:rPr>
        <w:t xml:space="preserve"> (например, в области </w:t>
      </w:r>
      <w:proofErr w:type="spellStart"/>
      <w:r>
        <w:rPr>
          <w:rFonts w:ascii="Times New Roman" w:eastAsia="Times New Roman" w:hAnsi="Times New Roman" w:cs="Times New Roman"/>
          <w:sz w:val="28"/>
          <w:szCs w:val="28"/>
        </w:rPr>
        <w:t>онкогематологии</w:t>
      </w:r>
      <w:proofErr w:type="spellEnd"/>
      <w:r>
        <w:rPr>
          <w:rFonts w:ascii="Times New Roman" w:eastAsia="Times New Roman" w:hAnsi="Times New Roman" w:cs="Times New Roman"/>
          <w:sz w:val="28"/>
          <w:szCs w:val="28"/>
        </w:rPr>
        <w:t xml:space="preserve">). </w:t>
      </w:r>
      <w:r w:rsidRPr="00D41BFB">
        <w:rPr>
          <w:rFonts w:ascii="Times New Roman" w:eastAsia="Times New Roman" w:hAnsi="Times New Roman" w:cs="Times New Roman"/>
          <w:sz w:val="28"/>
          <w:szCs w:val="28"/>
        </w:rPr>
        <w:t xml:space="preserve">Средневзвешенное цитирование 2 место из 5, Научная продукция – 1 место с отрывом в </w:t>
      </w:r>
      <w:r w:rsidR="00E335EB">
        <w:rPr>
          <w:rFonts w:ascii="Times New Roman" w:eastAsia="Times New Roman" w:hAnsi="Times New Roman" w:cs="Times New Roman"/>
          <w:sz w:val="28"/>
          <w:szCs w:val="28"/>
        </w:rPr>
        <w:t>3 раза от НМИЦ на втором месте.</w:t>
      </w:r>
    </w:p>
    <w:p w:rsidR="006A7D91" w:rsidRPr="00D41BFB" w:rsidRDefault="006A7D91" w:rsidP="006A7D91">
      <w:pPr>
        <w:pStyle w:val="a5"/>
        <w:spacing w:line="360" w:lineRule="auto"/>
        <w:jc w:val="both"/>
        <w:rPr>
          <w:rFonts w:ascii="Times New Roman" w:eastAsia="Times New Roman" w:hAnsi="Times New Roman" w:cs="Times New Roman"/>
          <w:sz w:val="28"/>
          <w:szCs w:val="28"/>
        </w:rPr>
      </w:pPr>
      <w:proofErr w:type="spellStart"/>
      <w:r w:rsidRPr="00D41BFB">
        <w:rPr>
          <w:rFonts w:ascii="Times New Roman" w:eastAsia="Times New Roman" w:hAnsi="Times New Roman" w:cs="Times New Roman"/>
          <w:sz w:val="28"/>
          <w:szCs w:val="28"/>
        </w:rPr>
        <w:t>Наукометрические</w:t>
      </w:r>
      <w:proofErr w:type="spellEnd"/>
      <w:r w:rsidRPr="00D41BFB">
        <w:rPr>
          <w:rFonts w:ascii="Times New Roman" w:eastAsia="Times New Roman" w:hAnsi="Times New Roman" w:cs="Times New Roman"/>
          <w:sz w:val="28"/>
          <w:szCs w:val="28"/>
        </w:rPr>
        <w:t xml:space="preserve"> показатели НМИЦ и </w:t>
      </w:r>
      <w:proofErr w:type="spellStart"/>
      <w:r>
        <w:rPr>
          <w:rFonts w:ascii="Times New Roman" w:eastAsia="Times New Roman" w:hAnsi="Times New Roman" w:cs="Times New Roman"/>
          <w:sz w:val="28"/>
          <w:szCs w:val="28"/>
        </w:rPr>
        <w:t>ПСПбГМУ</w:t>
      </w:r>
      <w:proofErr w:type="spellEnd"/>
      <w:r>
        <w:rPr>
          <w:rFonts w:ascii="Times New Roman" w:eastAsia="Times New Roman" w:hAnsi="Times New Roman" w:cs="Times New Roman"/>
          <w:sz w:val="28"/>
          <w:szCs w:val="28"/>
        </w:rPr>
        <w:t xml:space="preserve"> им. акад. И.П. Павлова</w:t>
      </w:r>
      <w:r w:rsidRPr="00D41BFB">
        <w:rPr>
          <w:rFonts w:ascii="Times New Roman" w:eastAsia="Times New Roman" w:hAnsi="Times New Roman" w:cs="Times New Roman"/>
          <w:sz w:val="28"/>
          <w:szCs w:val="28"/>
        </w:rPr>
        <w:t xml:space="preserve"> по данным </w:t>
      </w:r>
      <w:proofErr w:type="spellStart"/>
      <w:r w:rsidRPr="00D41BFB">
        <w:rPr>
          <w:rFonts w:ascii="Times New Roman" w:eastAsia="Times New Roman" w:hAnsi="Times New Roman" w:cs="Times New Roman"/>
          <w:sz w:val="28"/>
          <w:szCs w:val="28"/>
        </w:rPr>
        <w:t>SciVal</w:t>
      </w:r>
      <w:proofErr w:type="spellEnd"/>
    </w:p>
    <w:tbl>
      <w:tblPr>
        <w:tblStyle w:val="a3"/>
        <w:tblW w:w="0" w:type="auto"/>
        <w:tblLook w:val="04A0"/>
      </w:tblPr>
      <w:tblGrid>
        <w:gridCol w:w="960"/>
        <w:gridCol w:w="3721"/>
        <w:gridCol w:w="1493"/>
        <w:gridCol w:w="1749"/>
        <w:gridCol w:w="1648"/>
      </w:tblGrid>
      <w:tr w:rsidR="006A7D91" w:rsidRPr="005D2718" w:rsidTr="0028518C">
        <w:trPr>
          <w:trHeight w:val="510"/>
        </w:trPr>
        <w:tc>
          <w:tcPr>
            <w:tcW w:w="960" w:type="dxa"/>
            <w:noWrap/>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 </w:t>
            </w:r>
          </w:p>
        </w:tc>
        <w:tc>
          <w:tcPr>
            <w:tcW w:w="4080"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Институт</w:t>
            </w:r>
          </w:p>
        </w:tc>
        <w:tc>
          <w:tcPr>
            <w:tcW w:w="144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Научная продукция (</w:t>
            </w:r>
            <w:proofErr w:type="spellStart"/>
            <w:r w:rsidRPr="00D41BFB">
              <w:rPr>
                <w:rFonts w:ascii="Times New Roman" w:eastAsia="Times New Roman" w:hAnsi="Times New Roman" w:cs="Times New Roman"/>
                <w:sz w:val="28"/>
                <w:szCs w:val="28"/>
              </w:rPr>
              <w:t>Scholarly</w:t>
            </w:r>
            <w:proofErr w:type="spellEnd"/>
            <w:r w:rsidRPr="00D41BFB">
              <w:rPr>
                <w:rFonts w:ascii="Times New Roman" w:eastAsia="Times New Roman" w:hAnsi="Times New Roman" w:cs="Times New Roman"/>
                <w:sz w:val="28"/>
                <w:szCs w:val="28"/>
              </w:rPr>
              <w:t xml:space="preserve"> </w:t>
            </w:r>
            <w:proofErr w:type="spellStart"/>
            <w:r w:rsidRPr="00D41BFB">
              <w:rPr>
                <w:rFonts w:ascii="Times New Roman" w:eastAsia="Times New Roman" w:hAnsi="Times New Roman" w:cs="Times New Roman"/>
                <w:sz w:val="28"/>
                <w:szCs w:val="28"/>
              </w:rPr>
              <w:t>Output</w:t>
            </w:r>
            <w:proofErr w:type="spellEnd"/>
            <w:r w:rsidRPr="00D41BFB">
              <w:rPr>
                <w:rFonts w:ascii="Times New Roman" w:eastAsia="Times New Roman" w:hAnsi="Times New Roman" w:cs="Times New Roman"/>
                <w:sz w:val="28"/>
                <w:szCs w:val="28"/>
              </w:rPr>
              <w:t>)</w:t>
            </w:r>
          </w:p>
        </w:tc>
        <w:tc>
          <w:tcPr>
            <w:tcW w:w="1602" w:type="dxa"/>
            <w:hideMark/>
          </w:tcPr>
          <w:p w:rsidR="006A7D91" w:rsidRPr="006A7D91" w:rsidRDefault="006A7D91" w:rsidP="0028518C">
            <w:pPr>
              <w:pStyle w:val="a5"/>
              <w:spacing w:line="360" w:lineRule="auto"/>
              <w:jc w:val="both"/>
              <w:rPr>
                <w:rFonts w:ascii="Times New Roman" w:eastAsia="Times New Roman" w:hAnsi="Times New Roman" w:cs="Times New Roman"/>
                <w:sz w:val="28"/>
                <w:szCs w:val="28"/>
                <w:lang w:val="en-US"/>
              </w:rPr>
            </w:pPr>
            <w:proofErr w:type="gramStart"/>
            <w:r w:rsidRPr="00D41BFB">
              <w:rPr>
                <w:rFonts w:ascii="Times New Roman" w:eastAsia="Times New Roman" w:hAnsi="Times New Roman" w:cs="Times New Roman"/>
                <w:sz w:val="28"/>
                <w:szCs w:val="28"/>
              </w:rPr>
              <w:t>Средне</w:t>
            </w:r>
            <w:r w:rsidRPr="006A7D91">
              <w:rPr>
                <w:rFonts w:ascii="Times New Roman" w:eastAsia="Times New Roman" w:hAnsi="Times New Roman" w:cs="Times New Roman"/>
                <w:sz w:val="28"/>
                <w:szCs w:val="28"/>
                <w:lang w:val="en-US"/>
              </w:rPr>
              <w:t>-</w:t>
            </w:r>
            <w:r w:rsidRPr="00D41BFB">
              <w:rPr>
                <w:rFonts w:ascii="Times New Roman" w:eastAsia="Times New Roman" w:hAnsi="Times New Roman" w:cs="Times New Roman"/>
                <w:sz w:val="28"/>
                <w:szCs w:val="28"/>
              </w:rPr>
              <w:t>взвешенное</w:t>
            </w:r>
            <w:proofErr w:type="gramEnd"/>
            <w:r w:rsidRPr="006A7D91">
              <w:rPr>
                <w:rFonts w:ascii="Times New Roman" w:eastAsia="Times New Roman" w:hAnsi="Times New Roman" w:cs="Times New Roman"/>
                <w:sz w:val="28"/>
                <w:szCs w:val="28"/>
                <w:lang w:val="en-US"/>
              </w:rPr>
              <w:t xml:space="preserve"> </w:t>
            </w:r>
            <w:r w:rsidRPr="00D41BFB">
              <w:rPr>
                <w:rFonts w:ascii="Times New Roman" w:eastAsia="Times New Roman" w:hAnsi="Times New Roman" w:cs="Times New Roman"/>
                <w:sz w:val="28"/>
                <w:szCs w:val="28"/>
              </w:rPr>
              <w:t>цитирование</w:t>
            </w:r>
            <w:r w:rsidRPr="006A7D91">
              <w:rPr>
                <w:rFonts w:ascii="Times New Roman" w:eastAsia="Times New Roman" w:hAnsi="Times New Roman" w:cs="Times New Roman"/>
                <w:sz w:val="28"/>
                <w:szCs w:val="28"/>
                <w:lang w:val="en-US"/>
              </w:rPr>
              <w:t xml:space="preserve"> (Field-Weighted Citation Impact)</w:t>
            </w:r>
          </w:p>
        </w:tc>
        <w:tc>
          <w:tcPr>
            <w:tcW w:w="1487"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proofErr w:type="gramStart"/>
            <w:r w:rsidRPr="00D41BFB">
              <w:rPr>
                <w:rFonts w:ascii="Times New Roman" w:eastAsia="Times New Roman" w:hAnsi="Times New Roman" w:cs="Times New Roman"/>
                <w:sz w:val="28"/>
                <w:szCs w:val="28"/>
              </w:rPr>
              <w:t>Доля публикаций в кластере (</w:t>
            </w:r>
            <w:proofErr w:type="spellStart"/>
            <w:r w:rsidRPr="00D41BFB">
              <w:rPr>
                <w:rFonts w:ascii="Times New Roman" w:eastAsia="Times New Roman" w:hAnsi="Times New Roman" w:cs="Times New Roman"/>
                <w:sz w:val="28"/>
                <w:szCs w:val="28"/>
              </w:rPr>
              <w:t>Publication</w:t>
            </w:r>
            <w:proofErr w:type="spellEnd"/>
            <w:r w:rsidRPr="00D41BFB">
              <w:rPr>
                <w:rFonts w:ascii="Times New Roman" w:eastAsia="Times New Roman" w:hAnsi="Times New Roman" w:cs="Times New Roman"/>
                <w:sz w:val="28"/>
                <w:szCs w:val="28"/>
              </w:rPr>
              <w:t xml:space="preserve"> </w:t>
            </w:r>
            <w:proofErr w:type="spellStart"/>
            <w:r w:rsidRPr="00D41BFB">
              <w:rPr>
                <w:rFonts w:ascii="Times New Roman" w:eastAsia="Times New Roman" w:hAnsi="Times New Roman" w:cs="Times New Roman"/>
                <w:sz w:val="28"/>
                <w:szCs w:val="28"/>
              </w:rPr>
              <w:t>share</w:t>
            </w:r>
            <w:proofErr w:type="spellEnd"/>
            <w:r w:rsidRPr="00D41BFB">
              <w:rPr>
                <w:rFonts w:ascii="Times New Roman" w:eastAsia="Times New Roman" w:hAnsi="Times New Roman" w:cs="Times New Roman"/>
                <w:sz w:val="28"/>
                <w:szCs w:val="28"/>
              </w:rPr>
              <w:t xml:space="preserve"> (%)</w:t>
            </w:r>
            <w:proofErr w:type="gramEnd"/>
          </w:p>
        </w:tc>
      </w:tr>
      <w:tr w:rsidR="006A7D91" w:rsidRPr="005D2718" w:rsidTr="0028518C">
        <w:trPr>
          <w:trHeight w:val="510"/>
        </w:trPr>
        <w:tc>
          <w:tcPr>
            <w:tcW w:w="960" w:type="dxa"/>
            <w:noWrap/>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1</w:t>
            </w:r>
          </w:p>
        </w:tc>
        <w:tc>
          <w:tcPr>
            <w:tcW w:w="4080"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 xml:space="preserve">Национальный медицинский исследовательский центр </w:t>
            </w:r>
            <w:r w:rsidRPr="00D41BFB">
              <w:rPr>
                <w:rFonts w:ascii="Times New Roman" w:eastAsia="Times New Roman" w:hAnsi="Times New Roman" w:cs="Times New Roman"/>
                <w:sz w:val="28"/>
                <w:szCs w:val="28"/>
              </w:rPr>
              <w:lastRenderedPageBreak/>
              <w:t xml:space="preserve">онкологии им. Н. Н. Блохина </w:t>
            </w:r>
          </w:p>
        </w:tc>
        <w:tc>
          <w:tcPr>
            <w:tcW w:w="144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lastRenderedPageBreak/>
              <w:t>5</w:t>
            </w:r>
          </w:p>
        </w:tc>
        <w:tc>
          <w:tcPr>
            <w:tcW w:w="160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0,27</w:t>
            </w:r>
          </w:p>
        </w:tc>
        <w:tc>
          <w:tcPr>
            <w:tcW w:w="1487"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0,06</w:t>
            </w:r>
          </w:p>
        </w:tc>
      </w:tr>
      <w:tr w:rsidR="006A7D91" w:rsidRPr="005D2718" w:rsidTr="0028518C">
        <w:trPr>
          <w:trHeight w:val="510"/>
        </w:trPr>
        <w:tc>
          <w:tcPr>
            <w:tcW w:w="960" w:type="dxa"/>
            <w:noWrap/>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lastRenderedPageBreak/>
              <w:t>2</w:t>
            </w:r>
          </w:p>
        </w:tc>
        <w:tc>
          <w:tcPr>
            <w:tcW w:w="4080"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Первый Санкт-Петербургский государственный медицинский университет имени академика И. П. Павлова</w:t>
            </w:r>
          </w:p>
        </w:tc>
        <w:tc>
          <w:tcPr>
            <w:tcW w:w="144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38</w:t>
            </w:r>
          </w:p>
        </w:tc>
        <w:tc>
          <w:tcPr>
            <w:tcW w:w="160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1,05</w:t>
            </w:r>
          </w:p>
        </w:tc>
        <w:tc>
          <w:tcPr>
            <w:tcW w:w="1487"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0,42</w:t>
            </w:r>
          </w:p>
        </w:tc>
      </w:tr>
      <w:tr w:rsidR="006A7D91" w:rsidRPr="005D2718" w:rsidTr="0028518C">
        <w:trPr>
          <w:trHeight w:val="510"/>
        </w:trPr>
        <w:tc>
          <w:tcPr>
            <w:tcW w:w="960" w:type="dxa"/>
            <w:noWrap/>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3</w:t>
            </w:r>
          </w:p>
        </w:tc>
        <w:tc>
          <w:tcPr>
            <w:tcW w:w="4080"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Национальный медицинский исследовательский центр детской гематологии, онкологии и иммунологии имени Дмитрия Рогачёва</w:t>
            </w:r>
          </w:p>
        </w:tc>
        <w:tc>
          <w:tcPr>
            <w:tcW w:w="144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5</w:t>
            </w:r>
          </w:p>
        </w:tc>
        <w:tc>
          <w:tcPr>
            <w:tcW w:w="160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0</w:t>
            </w:r>
          </w:p>
        </w:tc>
        <w:tc>
          <w:tcPr>
            <w:tcW w:w="1487"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0,06</w:t>
            </w:r>
          </w:p>
        </w:tc>
      </w:tr>
      <w:tr w:rsidR="006A7D91" w:rsidRPr="005D2718" w:rsidTr="0028518C">
        <w:trPr>
          <w:trHeight w:val="510"/>
        </w:trPr>
        <w:tc>
          <w:tcPr>
            <w:tcW w:w="960" w:type="dxa"/>
            <w:noWrap/>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4</w:t>
            </w:r>
          </w:p>
        </w:tc>
        <w:tc>
          <w:tcPr>
            <w:tcW w:w="4080"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Национальный медицинский исследовательский центр гематологии Министерства здравоохранения Российской Федерации</w:t>
            </w:r>
          </w:p>
        </w:tc>
        <w:tc>
          <w:tcPr>
            <w:tcW w:w="144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13</w:t>
            </w:r>
          </w:p>
        </w:tc>
        <w:tc>
          <w:tcPr>
            <w:tcW w:w="160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0,28</w:t>
            </w:r>
          </w:p>
        </w:tc>
        <w:tc>
          <w:tcPr>
            <w:tcW w:w="1487"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0,14</w:t>
            </w:r>
          </w:p>
        </w:tc>
      </w:tr>
      <w:tr w:rsidR="006A7D91" w:rsidRPr="005D2718" w:rsidTr="0028518C">
        <w:trPr>
          <w:trHeight w:val="765"/>
        </w:trPr>
        <w:tc>
          <w:tcPr>
            <w:tcW w:w="960" w:type="dxa"/>
            <w:noWrap/>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5</w:t>
            </w:r>
          </w:p>
        </w:tc>
        <w:tc>
          <w:tcPr>
            <w:tcW w:w="4080"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Национальный медицинский исследовательский центр онкологии имени Н.Н. Петрова» Министерства здравоохранения Российской Федерации</w:t>
            </w:r>
          </w:p>
        </w:tc>
        <w:tc>
          <w:tcPr>
            <w:tcW w:w="144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7</w:t>
            </w:r>
          </w:p>
        </w:tc>
        <w:tc>
          <w:tcPr>
            <w:tcW w:w="1602"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1,39</w:t>
            </w:r>
          </w:p>
        </w:tc>
        <w:tc>
          <w:tcPr>
            <w:tcW w:w="1487" w:type="dxa"/>
            <w:hideMark/>
          </w:tcPr>
          <w:p w:rsidR="006A7D91" w:rsidRPr="00D41BFB" w:rsidRDefault="006A7D91" w:rsidP="0028518C">
            <w:pPr>
              <w:pStyle w:val="a5"/>
              <w:spacing w:line="360" w:lineRule="auto"/>
              <w:jc w:val="both"/>
              <w:rPr>
                <w:rFonts w:ascii="Times New Roman" w:eastAsia="Times New Roman" w:hAnsi="Times New Roman" w:cs="Times New Roman"/>
                <w:sz w:val="28"/>
                <w:szCs w:val="28"/>
              </w:rPr>
            </w:pPr>
            <w:r w:rsidRPr="00D41BFB">
              <w:rPr>
                <w:rFonts w:ascii="Times New Roman" w:eastAsia="Times New Roman" w:hAnsi="Times New Roman" w:cs="Times New Roman"/>
                <w:sz w:val="28"/>
                <w:szCs w:val="28"/>
              </w:rPr>
              <w:t>0,08</w:t>
            </w:r>
          </w:p>
        </w:tc>
      </w:tr>
    </w:tbl>
    <w:p w:rsidR="00D175AD" w:rsidRPr="00D55D3B" w:rsidRDefault="00D175AD" w:rsidP="00D55D3B">
      <w:pPr>
        <w:pStyle w:val="2"/>
        <w:rPr>
          <w:i w:val="0"/>
          <w:color w:val="auto"/>
        </w:rPr>
      </w:pPr>
      <w:bookmarkStart w:id="6" w:name="_Toc78921317"/>
      <w:r w:rsidRPr="00D55D3B">
        <w:rPr>
          <w:i w:val="0"/>
        </w:rPr>
        <w:t>1.4</w:t>
      </w:r>
      <w:r w:rsidR="00D55D3B" w:rsidRPr="00D55D3B">
        <w:rPr>
          <w:i w:val="0"/>
        </w:rPr>
        <w:t>.</w:t>
      </w:r>
      <w:r w:rsidRPr="00D55D3B">
        <w:rPr>
          <w:i w:val="0"/>
        </w:rPr>
        <w:t xml:space="preserve"> Уникальные</w:t>
      </w:r>
      <w:r w:rsidR="00D55D3B" w:rsidRPr="00D55D3B">
        <w:rPr>
          <w:i w:val="0"/>
        </w:rPr>
        <w:t xml:space="preserve"> характеристики стратегического </w:t>
      </w:r>
      <w:r w:rsidRPr="00D55D3B">
        <w:rPr>
          <w:i w:val="0"/>
        </w:rPr>
        <w:t>позиционирования и направлений развития</w:t>
      </w:r>
      <w:r w:rsidRPr="00D55D3B">
        <w:rPr>
          <w:i w:val="0"/>
          <w:color w:val="auto"/>
        </w:rPr>
        <w:t>.</w:t>
      </w:r>
      <w:bookmarkEnd w:id="6"/>
    </w:p>
    <w:p w:rsidR="007451CD" w:rsidRDefault="007451CD" w:rsidP="007451CD">
      <w:pPr>
        <w:pStyle w:val="a4"/>
        <w:widowControl w:val="0"/>
        <w:numPr>
          <w:ilvl w:val="1"/>
          <w:numId w:val="39"/>
        </w:numPr>
        <w:shd w:val="clear" w:color="auto" w:fill="FFFFFF"/>
        <w:spacing w:after="0" w:line="360" w:lineRule="auto"/>
        <w:ind w:left="714" w:hanging="374"/>
        <w:jc w:val="both"/>
        <w:rPr>
          <w:rFonts w:ascii="Times New Roman" w:hAnsi="Times New Roman" w:cs="Times New Roman"/>
          <w:sz w:val="28"/>
          <w:szCs w:val="28"/>
        </w:rPr>
      </w:pPr>
      <w:r w:rsidRPr="007451CD">
        <w:rPr>
          <w:rFonts w:ascii="Times New Roman" w:hAnsi="Times New Roman" w:cs="Times New Roman"/>
          <w:sz w:val="28"/>
          <w:szCs w:val="28"/>
        </w:rPr>
        <w:t xml:space="preserve">Наличие амбулаторной и стационарной клинических баз в </w:t>
      </w:r>
      <w:proofErr w:type="spellStart"/>
      <w:r w:rsidRPr="007451CD">
        <w:rPr>
          <w:rFonts w:ascii="Times New Roman" w:hAnsi="Times New Roman" w:cs="Times New Roman"/>
          <w:sz w:val="28"/>
          <w:szCs w:val="28"/>
        </w:rPr>
        <w:t>ПСПбГМУ</w:t>
      </w:r>
      <w:proofErr w:type="spellEnd"/>
      <w:r w:rsidRPr="007451CD">
        <w:rPr>
          <w:rFonts w:ascii="Times New Roman" w:hAnsi="Times New Roman" w:cs="Times New Roman"/>
          <w:sz w:val="28"/>
          <w:szCs w:val="28"/>
        </w:rPr>
        <w:t xml:space="preserve"> </w:t>
      </w:r>
      <w:proofErr w:type="spellStart"/>
      <w:r w:rsidRPr="007451CD">
        <w:rPr>
          <w:rFonts w:ascii="Times New Roman" w:hAnsi="Times New Roman" w:cs="Times New Roman"/>
          <w:sz w:val="28"/>
          <w:szCs w:val="28"/>
        </w:rPr>
        <w:t>им.И.П.Павлова</w:t>
      </w:r>
      <w:proofErr w:type="spellEnd"/>
      <w:r w:rsidRPr="007451CD">
        <w:rPr>
          <w:rFonts w:ascii="Times New Roman" w:hAnsi="Times New Roman" w:cs="Times New Roman"/>
          <w:sz w:val="28"/>
          <w:szCs w:val="28"/>
        </w:rPr>
        <w:t>, имеющих все необходимое для оказания высококвалифицированной медицинской помощи и проведения клинических исследований ранних и поздних фаз.</w:t>
      </w:r>
    </w:p>
    <w:p w:rsidR="00640124" w:rsidRDefault="007451CD" w:rsidP="007451CD">
      <w:pPr>
        <w:pStyle w:val="a4"/>
        <w:widowControl w:val="0"/>
        <w:numPr>
          <w:ilvl w:val="1"/>
          <w:numId w:val="39"/>
        </w:numPr>
        <w:shd w:val="clear" w:color="auto" w:fill="FFFFFF"/>
        <w:spacing w:after="0" w:line="360" w:lineRule="auto"/>
        <w:ind w:left="714" w:hanging="374"/>
        <w:jc w:val="both"/>
        <w:rPr>
          <w:rFonts w:ascii="Times New Roman" w:hAnsi="Times New Roman" w:cs="Times New Roman"/>
          <w:sz w:val="28"/>
          <w:szCs w:val="28"/>
        </w:rPr>
      </w:pPr>
      <w:r w:rsidRPr="00640124">
        <w:rPr>
          <w:rFonts w:ascii="Times New Roman" w:hAnsi="Times New Roman" w:cs="Times New Roman"/>
          <w:sz w:val="28"/>
          <w:szCs w:val="28"/>
        </w:rPr>
        <w:lastRenderedPageBreak/>
        <w:t>Наличие единственной в РФ лаборатории экспериментальной фармакологии и терапии боли, занимающейся изучением патофизиологии болей и доклинической оценкой эффективности интервенций.</w:t>
      </w:r>
      <w:r w:rsidR="00640124">
        <w:rPr>
          <w:rFonts w:ascii="Times New Roman" w:hAnsi="Times New Roman" w:cs="Times New Roman"/>
          <w:sz w:val="28"/>
          <w:szCs w:val="28"/>
        </w:rPr>
        <w:t xml:space="preserve"> </w:t>
      </w:r>
    </w:p>
    <w:p w:rsidR="00640124" w:rsidRPr="00640124" w:rsidRDefault="00640124" w:rsidP="007451CD">
      <w:pPr>
        <w:pStyle w:val="a4"/>
        <w:widowControl w:val="0"/>
        <w:numPr>
          <w:ilvl w:val="1"/>
          <w:numId w:val="39"/>
        </w:numPr>
        <w:shd w:val="clear" w:color="auto" w:fill="FFFFFF"/>
        <w:spacing w:after="0" w:line="360" w:lineRule="auto"/>
        <w:ind w:left="714" w:hanging="374"/>
        <w:jc w:val="both"/>
        <w:rPr>
          <w:rFonts w:ascii="Times New Roman" w:hAnsi="Times New Roman" w:cs="Times New Roman"/>
          <w:sz w:val="28"/>
          <w:szCs w:val="28"/>
        </w:rPr>
      </w:pPr>
      <w:r>
        <w:rPr>
          <w:rFonts w:ascii="Times New Roman" w:hAnsi="Times New Roman" w:cs="Times New Roman"/>
          <w:sz w:val="28"/>
          <w:szCs w:val="28"/>
        </w:rPr>
        <w:t>В университете поддерживается д</w:t>
      </w:r>
      <w:r w:rsidRPr="00640124">
        <w:rPr>
          <w:rFonts w:ascii="Times New Roman" w:hAnsi="Times New Roman" w:cs="Times New Roman"/>
          <w:sz w:val="28"/>
          <w:szCs w:val="28"/>
        </w:rPr>
        <w:t xml:space="preserve">ве </w:t>
      </w:r>
      <w:r>
        <w:rPr>
          <w:rFonts w:ascii="Times New Roman" w:hAnsi="Times New Roman" w:cs="Times New Roman"/>
          <w:sz w:val="28"/>
          <w:szCs w:val="28"/>
        </w:rPr>
        <w:t xml:space="preserve">уникальных для России </w:t>
      </w:r>
      <w:r w:rsidRPr="00640124">
        <w:rPr>
          <w:rFonts w:ascii="Times New Roman" w:hAnsi="Times New Roman" w:cs="Times New Roman"/>
          <w:sz w:val="28"/>
          <w:szCs w:val="28"/>
        </w:rPr>
        <w:t xml:space="preserve">линии генетически модифицированных крыс: крыс - нокауты по гену </w:t>
      </w:r>
      <w:proofErr w:type="spellStart"/>
      <w:r w:rsidRPr="00640124">
        <w:rPr>
          <w:rFonts w:ascii="Times New Roman" w:hAnsi="Times New Roman" w:cs="Times New Roman"/>
          <w:sz w:val="28"/>
          <w:szCs w:val="28"/>
        </w:rPr>
        <w:t>дофаминового</w:t>
      </w:r>
      <w:proofErr w:type="spellEnd"/>
      <w:r w:rsidRPr="00640124">
        <w:rPr>
          <w:rFonts w:ascii="Times New Roman" w:hAnsi="Times New Roman" w:cs="Times New Roman"/>
          <w:sz w:val="28"/>
          <w:szCs w:val="28"/>
        </w:rPr>
        <w:t xml:space="preserve"> транспортеров и крысы нокауты по гену </w:t>
      </w:r>
      <w:proofErr w:type="spellStart"/>
      <w:r w:rsidRPr="00640124">
        <w:rPr>
          <w:rFonts w:ascii="Times New Roman" w:hAnsi="Times New Roman" w:cs="Times New Roman"/>
          <w:sz w:val="28"/>
          <w:szCs w:val="28"/>
        </w:rPr>
        <w:t>триптофангидроксилазы</w:t>
      </w:r>
      <w:proofErr w:type="spellEnd"/>
      <w:r w:rsidRPr="00640124">
        <w:rPr>
          <w:rFonts w:ascii="Times New Roman" w:hAnsi="Times New Roman" w:cs="Times New Roman"/>
          <w:sz w:val="28"/>
          <w:szCs w:val="28"/>
        </w:rPr>
        <w:t xml:space="preserve"> 2-го типа</w:t>
      </w:r>
      <w:r>
        <w:rPr>
          <w:rFonts w:ascii="Times New Roman" w:hAnsi="Times New Roman" w:cs="Times New Roman"/>
          <w:sz w:val="28"/>
          <w:szCs w:val="28"/>
        </w:rPr>
        <w:t xml:space="preserve">, необходимых для изучения </w:t>
      </w:r>
      <w:r w:rsidRPr="00640124">
        <w:rPr>
          <w:rFonts w:ascii="Times New Roman" w:hAnsi="Times New Roman" w:cs="Times New Roman"/>
          <w:sz w:val="28"/>
          <w:szCs w:val="28"/>
        </w:rPr>
        <w:t xml:space="preserve">поведенческих, нейрохимических и молекулярных изменений, связанных с </w:t>
      </w:r>
      <w:proofErr w:type="spellStart"/>
      <w:r w:rsidRPr="00640124">
        <w:rPr>
          <w:rFonts w:ascii="Times New Roman" w:hAnsi="Times New Roman" w:cs="Times New Roman"/>
          <w:sz w:val="28"/>
          <w:szCs w:val="28"/>
        </w:rPr>
        <w:t>гипе</w:t>
      </w:r>
      <w:proofErr w:type="gramStart"/>
      <w:r w:rsidRPr="00640124">
        <w:rPr>
          <w:rFonts w:ascii="Times New Roman" w:hAnsi="Times New Roman" w:cs="Times New Roman"/>
          <w:sz w:val="28"/>
          <w:szCs w:val="28"/>
        </w:rPr>
        <w:t>р</w:t>
      </w:r>
      <w:proofErr w:type="spellEnd"/>
      <w:r w:rsidRPr="00640124">
        <w:rPr>
          <w:rFonts w:ascii="Times New Roman" w:hAnsi="Times New Roman" w:cs="Times New Roman"/>
          <w:sz w:val="28"/>
          <w:szCs w:val="28"/>
        </w:rPr>
        <w:t>-</w:t>
      </w:r>
      <w:proofErr w:type="gramEnd"/>
      <w:r w:rsidRPr="00640124">
        <w:rPr>
          <w:rFonts w:ascii="Times New Roman" w:hAnsi="Times New Roman" w:cs="Times New Roman"/>
          <w:sz w:val="28"/>
          <w:szCs w:val="28"/>
        </w:rPr>
        <w:t xml:space="preserve"> и </w:t>
      </w:r>
      <w:proofErr w:type="spellStart"/>
      <w:r w:rsidRPr="00640124">
        <w:rPr>
          <w:rFonts w:ascii="Times New Roman" w:hAnsi="Times New Roman" w:cs="Times New Roman"/>
          <w:sz w:val="28"/>
          <w:szCs w:val="28"/>
        </w:rPr>
        <w:t>гиподофаминергическими</w:t>
      </w:r>
      <w:proofErr w:type="spellEnd"/>
      <w:r w:rsidRPr="00640124">
        <w:rPr>
          <w:rFonts w:ascii="Times New Roman" w:hAnsi="Times New Roman" w:cs="Times New Roman"/>
          <w:sz w:val="28"/>
          <w:szCs w:val="28"/>
        </w:rPr>
        <w:t xml:space="preserve"> и </w:t>
      </w:r>
      <w:proofErr w:type="spellStart"/>
      <w:r w:rsidRPr="00640124">
        <w:rPr>
          <w:rFonts w:ascii="Times New Roman" w:hAnsi="Times New Roman" w:cs="Times New Roman"/>
          <w:sz w:val="28"/>
          <w:szCs w:val="28"/>
        </w:rPr>
        <w:t>гипосеротонинергическими</w:t>
      </w:r>
      <w:proofErr w:type="spellEnd"/>
      <w:r w:rsidRPr="00640124">
        <w:rPr>
          <w:rFonts w:ascii="Times New Roman" w:hAnsi="Times New Roman" w:cs="Times New Roman"/>
          <w:sz w:val="28"/>
          <w:szCs w:val="28"/>
        </w:rPr>
        <w:t xml:space="preserve"> состояниями</w:t>
      </w:r>
      <w:r>
        <w:rPr>
          <w:rFonts w:ascii="Times New Roman" w:hAnsi="Times New Roman" w:cs="Times New Roman"/>
          <w:sz w:val="28"/>
          <w:szCs w:val="28"/>
        </w:rPr>
        <w:t>.</w:t>
      </w:r>
    </w:p>
    <w:p w:rsidR="007451CD" w:rsidRDefault="007451CD" w:rsidP="007451CD">
      <w:pPr>
        <w:pStyle w:val="a5"/>
        <w:numPr>
          <w:ilvl w:val="1"/>
          <w:numId w:val="39"/>
        </w:numPr>
        <w:spacing w:line="360" w:lineRule="auto"/>
        <w:ind w:left="714" w:hanging="374"/>
        <w:jc w:val="both"/>
        <w:rPr>
          <w:rFonts w:ascii="Times New Roman" w:hAnsi="Times New Roman" w:cs="Times New Roman"/>
          <w:sz w:val="28"/>
          <w:szCs w:val="28"/>
        </w:rPr>
      </w:pPr>
      <w:r>
        <w:rPr>
          <w:rFonts w:ascii="Times New Roman" w:hAnsi="Times New Roman" w:cs="Times New Roman"/>
          <w:sz w:val="28"/>
          <w:szCs w:val="28"/>
        </w:rPr>
        <w:t xml:space="preserve">В университете действует </w:t>
      </w:r>
      <w:r w:rsidRPr="007451CD">
        <w:rPr>
          <w:rFonts w:ascii="Times New Roman" w:hAnsi="Times New Roman" w:cs="Times New Roman"/>
          <w:sz w:val="28"/>
          <w:szCs w:val="28"/>
        </w:rPr>
        <w:t> крупнейшей центр трансплантации костного мозга, опытная команда специалистов в области применения клеточной терапии, проведения фундаментальных и прикладных исследований, клинических исследований и подготовки кадров.</w:t>
      </w:r>
    </w:p>
    <w:p w:rsidR="007451CD" w:rsidRPr="005551E9" w:rsidRDefault="007451CD" w:rsidP="007451CD">
      <w:pPr>
        <w:pStyle w:val="a5"/>
        <w:numPr>
          <w:ilvl w:val="1"/>
          <w:numId w:val="39"/>
        </w:numPr>
        <w:spacing w:line="360" w:lineRule="auto"/>
        <w:ind w:left="714" w:hanging="374"/>
        <w:jc w:val="both"/>
        <w:rPr>
          <w:rFonts w:ascii="Times New Roman" w:hAnsi="Times New Roman" w:cs="Times New Roman"/>
          <w:sz w:val="28"/>
          <w:szCs w:val="28"/>
        </w:rPr>
      </w:pPr>
      <w:proofErr w:type="spellStart"/>
      <w:r w:rsidRPr="005551E9">
        <w:rPr>
          <w:rFonts w:ascii="Times New Roman" w:hAnsi="Times New Roman" w:cs="Times New Roman"/>
          <w:sz w:val="28"/>
          <w:szCs w:val="28"/>
        </w:rPr>
        <w:t>ПСПбГМУ</w:t>
      </w:r>
      <w:proofErr w:type="spellEnd"/>
      <w:r w:rsidRPr="005551E9">
        <w:rPr>
          <w:rFonts w:ascii="Times New Roman" w:hAnsi="Times New Roman" w:cs="Times New Roman"/>
          <w:sz w:val="28"/>
          <w:szCs w:val="28"/>
        </w:rPr>
        <w:t xml:space="preserve"> им</w:t>
      </w:r>
      <w:proofErr w:type="gramStart"/>
      <w:r w:rsidRPr="005551E9">
        <w:rPr>
          <w:rFonts w:ascii="Times New Roman" w:hAnsi="Times New Roman" w:cs="Times New Roman"/>
          <w:sz w:val="28"/>
          <w:szCs w:val="28"/>
        </w:rPr>
        <w:t>.а</w:t>
      </w:r>
      <w:proofErr w:type="gramEnd"/>
      <w:r w:rsidRPr="005551E9">
        <w:rPr>
          <w:rFonts w:ascii="Times New Roman" w:hAnsi="Times New Roman" w:cs="Times New Roman"/>
          <w:sz w:val="28"/>
          <w:szCs w:val="28"/>
        </w:rPr>
        <w:t xml:space="preserve">кад. И.П.Павлова является основным </w:t>
      </w:r>
      <w:r>
        <w:rPr>
          <w:rFonts w:ascii="Times New Roman" w:hAnsi="Times New Roman" w:cs="Times New Roman"/>
          <w:sz w:val="28"/>
          <w:szCs w:val="28"/>
        </w:rPr>
        <w:t xml:space="preserve">научным и клиническим </w:t>
      </w:r>
      <w:r w:rsidRPr="005551E9">
        <w:rPr>
          <w:rFonts w:ascii="Times New Roman" w:hAnsi="Times New Roman" w:cs="Times New Roman"/>
          <w:sz w:val="28"/>
          <w:szCs w:val="28"/>
        </w:rPr>
        <w:t xml:space="preserve">центром по </w:t>
      </w:r>
      <w:r w:rsidRPr="002C6EB5">
        <w:rPr>
          <w:rFonts w:ascii="Times New Roman" w:eastAsia="Times New Roman" w:hAnsi="Times New Roman" w:cs="Times New Roman"/>
          <w:sz w:val="28"/>
          <w:szCs w:val="28"/>
        </w:rPr>
        <w:t>заболеваниям</w:t>
      </w:r>
      <w:r w:rsidRPr="005551E9">
        <w:rPr>
          <w:rFonts w:ascii="Times New Roman" w:hAnsi="Times New Roman" w:cs="Times New Roman"/>
          <w:sz w:val="28"/>
          <w:szCs w:val="28"/>
        </w:rPr>
        <w:t xml:space="preserve"> почек в регионе</w:t>
      </w:r>
      <w:r>
        <w:rPr>
          <w:rFonts w:ascii="Times New Roman" w:hAnsi="Times New Roman" w:cs="Times New Roman"/>
          <w:sz w:val="28"/>
          <w:szCs w:val="28"/>
        </w:rPr>
        <w:t xml:space="preserve">. </w:t>
      </w:r>
    </w:p>
    <w:p w:rsidR="00D175AD" w:rsidRPr="007451CD" w:rsidRDefault="007451CD" w:rsidP="007451CD">
      <w:pPr>
        <w:pStyle w:val="a4"/>
        <w:widowControl w:val="0"/>
        <w:numPr>
          <w:ilvl w:val="1"/>
          <w:numId w:val="39"/>
        </w:numPr>
        <w:shd w:val="clear" w:color="auto" w:fill="FFFFFF"/>
        <w:spacing w:after="0" w:line="360" w:lineRule="auto"/>
        <w:ind w:left="714" w:hanging="374"/>
        <w:jc w:val="both"/>
        <w:rPr>
          <w:rFonts w:ascii="Times New Roman" w:hAnsi="Times New Roman" w:cs="Times New Roman"/>
          <w:sz w:val="28"/>
          <w:szCs w:val="28"/>
        </w:rPr>
      </w:pPr>
      <w:r w:rsidRPr="007451CD">
        <w:rPr>
          <w:rFonts w:ascii="Times New Roman" w:hAnsi="Times New Roman" w:cs="Times New Roman"/>
          <w:sz w:val="28"/>
          <w:szCs w:val="28"/>
        </w:rPr>
        <w:t xml:space="preserve"> </w:t>
      </w:r>
      <w:r>
        <w:rPr>
          <w:rFonts w:ascii="Times New Roman" w:hAnsi="Times New Roman" w:cs="Times New Roman"/>
          <w:sz w:val="28"/>
          <w:szCs w:val="28"/>
        </w:rPr>
        <w:t>Отлажена с</w:t>
      </w:r>
      <w:r w:rsidR="00D175AD" w:rsidRPr="007451CD">
        <w:rPr>
          <w:rFonts w:ascii="Times New Roman" w:hAnsi="Times New Roman" w:cs="Times New Roman"/>
          <w:sz w:val="28"/>
          <w:szCs w:val="28"/>
        </w:rPr>
        <w:t>овместная работа высококвалифицированных специалистов различных профилей в области клинической и экспериментальной медицины;</w:t>
      </w:r>
    </w:p>
    <w:p w:rsidR="00D175AD" w:rsidRPr="007451CD" w:rsidRDefault="00D175AD" w:rsidP="007451CD">
      <w:pPr>
        <w:pStyle w:val="a4"/>
        <w:widowControl w:val="0"/>
        <w:numPr>
          <w:ilvl w:val="1"/>
          <w:numId w:val="39"/>
        </w:numPr>
        <w:shd w:val="clear" w:color="auto" w:fill="FFFFFF"/>
        <w:spacing w:after="0" w:line="360" w:lineRule="auto"/>
        <w:ind w:left="714" w:hanging="374"/>
        <w:jc w:val="both"/>
        <w:rPr>
          <w:rFonts w:ascii="Times New Roman" w:hAnsi="Times New Roman" w:cs="Times New Roman"/>
          <w:sz w:val="28"/>
          <w:szCs w:val="28"/>
        </w:rPr>
      </w:pPr>
      <w:r w:rsidRPr="007451CD">
        <w:rPr>
          <w:rFonts w:ascii="Times New Roman" w:hAnsi="Times New Roman" w:cs="Times New Roman"/>
          <w:sz w:val="28"/>
          <w:szCs w:val="28"/>
        </w:rPr>
        <w:t>Высокое качество получаемых данных доклинических исследований за счет использования системы качества EQIPD (</w:t>
      </w:r>
      <w:proofErr w:type="spellStart"/>
      <w:r w:rsidRPr="007451CD">
        <w:rPr>
          <w:rFonts w:ascii="Times New Roman" w:hAnsi="Times New Roman" w:cs="Times New Roman"/>
          <w:sz w:val="28"/>
          <w:szCs w:val="28"/>
        </w:rPr>
        <w:t>Enhancing</w:t>
      </w:r>
      <w:proofErr w:type="spellEnd"/>
      <w:r w:rsidRPr="007451CD">
        <w:rPr>
          <w:rFonts w:ascii="Times New Roman" w:hAnsi="Times New Roman" w:cs="Times New Roman"/>
          <w:sz w:val="28"/>
          <w:szCs w:val="28"/>
        </w:rPr>
        <w:t xml:space="preserve"> </w:t>
      </w:r>
      <w:proofErr w:type="spellStart"/>
      <w:r w:rsidRPr="007451CD">
        <w:rPr>
          <w:rFonts w:ascii="Times New Roman" w:hAnsi="Times New Roman" w:cs="Times New Roman"/>
          <w:sz w:val="28"/>
          <w:szCs w:val="28"/>
        </w:rPr>
        <w:t>Quality</w:t>
      </w:r>
      <w:proofErr w:type="spellEnd"/>
      <w:r w:rsidRPr="007451CD">
        <w:rPr>
          <w:rFonts w:ascii="Times New Roman" w:hAnsi="Times New Roman" w:cs="Times New Roman"/>
          <w:sz w:val="28"/>
          <w:szCs w:val="28"/>
        </w:rPr>
        <w:t xml:space="preserve"> </w:t>
      </w:r>
      <w:proofErr w:type="spellStart"/>
      <w:r w:rsidRPr="007451CD">
        <w:rPr>
          <w:rFonts w:ascii="Times New Roman" w:hAnsi="Times New Roman" w:cs="Times New Roman"/>
          <w:sz w:val="28"/>
          <w:szCs w:val="28"/>
        </w:rPr>
        <w:t>in</w:t>
      </w:r>
      <w:proofErr w:type="spellEnd"/>
      <w:r w:rsidRPr="007451CD">
        <w:rPr>
          <w:rFonts w:ascii="Times New Roman" w:hAnsi="Times New Roman" w:cs="Times New Roman"/>
          <w:sz w:val="28"/>
          <w:szCs w:val="28"/>
        </w:rPr>
        <w:t xml:space="preserve"> </w:t>
      </w:r>
      <w:proofErr w:type="spellStart"/>
      <w:r w:rsidRPr="007451CD">
        <w:rPr>
          <w:rFonts w:ascii="Times New Roman" w:hAnsi="Times New Roman" w:cs="Times New Roman"/>
          <w:sz w:val="28"/>
          <w:szCs w:val="28"/>
        </w:rPr>
        <w:t>Preclinical</w:t>
      </w:r>
      <w:proofErr w:type="spellEnd"/>
      <w:r w:rsidRPr="007451CD">
        <w:rPr>
          <w:rFonts w:ascii="Times New Roman" w:hAnsi="Times New Roman" w:cs="Times New Roman"/>
          <w:sz w:val="28"/>
          <w:szCs w:val="28"/>
        </w:rPr>
        <w:t xml:space="preserve"> </w:t>
      </w:r>
      <w:proofErr w:type="spellStart"/>
      <w:r w:rsidRPr="007451CD">
        <w:rPr>
          <w:rFonts w:ascii="Times New Roman" w:hAnsi="Times New Roman" w:cs="Times New Roman"/>
          <w:sz w:val="28"/>
          <w:szCs w:val="28"/>
        </w:rPr>
        <w:t>Data</w:t>
      </w:r>
      <w:proofErr w:type="spellEnd"/>
      <w:r w:rsidRPr="007451CD">
        <w:rPr>
          <w:rFonts w:ascii="Times New Roman" w:hAnsi="Times New Roman" w:cs="Times New Roman"/>
          <w:sz w:val="28"/>
          <w:szCs w:val="28"/>
        </w:rPr>
        <w:t>);</w:t>
      </w:r>
    </w:p>
    <w:p w:rsidR="00D175AD" w:rsidRPr="007451CD" w:rsidRDefault="00C20948" w:rsidP="007451CD">
      <w:pPr>
        <w:pStyle w:val="a4"/>
        <w:widowControl w:val="0"/>
        <w:numPr>
          <w:ilvl w:val="1"/>
          <w:numId w:val="39"/>
        </w:numPr>
        <w:shd w:val="clear" w:color="auto" w:fill="FFFFFF"/>
        <w:spacing w:after="0" w:line="360" w:lineRule="auto"/>
        <w:ind w:left="714" w:hanging="374"/>
        <w:jc w:val="both"/>
        <w:rPr>
          <w:rFonts w:ascii="Times New Roman" w:hAnsi="Times New Roman" w:cs="Times New Roman"/>
          <w:sz w:val="28"/>
          <w:szCs w:val="28"/>
        </w:rPr>
      </w:pPr>
      <w:r>
        <w:rPr>
          <w:rFonts w:ascii="Times New Roman" w:hAnsi="Times New Roman" w:cs="Times New Roman"/>
          <w:sz w:val="28"/>
          <w:szCs w:val="28"/>
        </w:rPr>
        <w:t>Внедрена с</w:t>
      </w:r>
      <w:r w:rsidR="00D175AD" w:rsidRPr="007451CD">
        <w:rPr>
          <w:rFonts w:ascii="Times New Roman" w:hAnsi="Times New Roman" w:cs="Times New Roman"/>
          <w:sz w:val="28"/>
          <w:szCs w:val="28"/>
        </w:rPr>
        <w:t>истема повышения качества научных публикаций за счёт подготовки рукописи ДО начала экспериментов, а также проверки каждой работы на предмет соответствия рекомендациям;</w:t>
      </w:r>
    </w:p>
    <w:p w:rsidR="00D175AD" w:rsidRPr="007451CD" w:rsidRDefault="00D175AD" w:rsidP="007451CD">
      <w:pPr>
        <w:pStyle w:val="a4"/>
        <w:widowControl w:val="0"/>
        <w:numPr>
          <w:ilvl w:val="1"/>
          <w:numId w:val="39"/>
        </w:numPr>
        <w:shd w:val="clear" w:color="auto" w:fill="FFFFFF"/>
        <w:spacing w:after="0" w:line="360" w:lineRule="auto"/>
        <w:ind w:left="714" w:hanging="374"/>
        <w:jc w:val="both"/>
        <w:rPr>
          <w:rFonts w:ascii="Times New Roman" w:hAnsi="Times New Roman" w:cs="Times New Roman"/>
          <w:sz w:val="28"/>
          <w:szCs w:val="28"/>
        </w:rPr>
      </w:pPr>
      <w:r w:rsidRPr="007451CD">
        <w:rPr>
          <w:rFonts w:ascii="Times New Roman" w:hAnsi="Times New Roman" w:cs="Times New Roman"/>
          <w:sz w:val="28"/>
          <w:szCs w:val="28"/>
        </w:rPr>
        <w:t>О</w:t>
      </w:r>
      <w:r w:rsidR="00C20948">
        <w:rPr>
          <w:rFonts w:ascii="Times New Roman" w:hAnsi="Times New Roman" w:cs="Times New Roman"/>
          <w:sz w:val="28"/>
          <w:szCs w:val="28"/>
        </w:rPr>
        <w:t>беспечивается о</w:t>
      </w:r>
      <w:r w:rsidRPr="007451CD">
        <w:rPr>
          <w:rFonts w:ascii="Times New Roman" w:hAnsi="Times New Roman" w:cs="Times New Roman"/>
          <w:sz w:val="28"/>
          <w:szCs w:val="28"/>
        </w:rPr>
        <w:t xml:space="preserve">ткрытость научных исследований в Университете, включающая обмен данными </w:t>
      </w:r>
      <w:r w:rsidR="007451CD" w:rsidRPr="007451CD">
        <w:rPr>
          <w:rFonts w:ascii="Times New Roman" w:hAnsi="Times New Roman" w:cs="Times New Roman"/>
          <w:sz w:val="28"/>
          <w:szCs w:val="28"/>
        </w:rPr>
        <w:t>и</w:t>
      </w:r>
      <w:r w:rsidRPr="007451CD">
        <w:rPr>
          <w:rFonts w:ascii="Times New Roman" w:hAnsi="Times New Roman" w:cs="Times New Roman"/>
          <w:sz w:val="28"/>
          <w:szCs w:val="28"/>
        </w:rPr>
        <w:t xml:space="preserve"> пре</w:t>
      </w:r>
      <w:r w:rsidR="00131F86" w:rsidRPr="007451CD">
        <w:rPr>
          <w:rFonts w:ascii="Times New Roman" w:hAnsi="Times New Roman" w:cs="Times New Roman"/>
          <w:sz w:val="28"/>
          <w:szCs w:val="28"/>
        </w:rPr>
        <w:t xml:space="preserve">дварительную </w:t>
      </w:r>
      <w:r w:rsidRPr="007451CD">
        <w:rPr>
          <w:rFonts w:ascii="Times New Roman" w:hAnsi="Times New Roman" w:cs="Times New Roman"/>
          <w:sz w:val="28"/>
          <w:szCs w:val="28"/>
        </w:rPr>
        <w:t xml:space="preserve">регистрацию ключевых протоколов </w:t>
      </w:r>
      <w:r w:rsidR="007451CD" w:rsidRPr="007451CD">
        <w:rPr>
          <w:rFonts w:ascii="Times New Roman" w:hAnsi="Times New Roman" w:cs="Times New Roman"/>
          <w:sz w:val="28"/>
          <w:szCs w:val="28"/>
        </w:rPr>
        <w:t xml:space="preserve">клинических и </w:t>
      </w:r>
      <w:r w:rsidRPr="007451CD">
        <w:rPr>
          <w:rFonts w:ascii="Times New Roman" w:hAnsi="Times New Roman" w:cs="Times New Roman"/>
          <w:sz w:val="28"/>
          <w:szCs w:val="28"/>
        </w:rPr>
        <w:t>доклинических исследований;</w:t>
      </w:r>
    </w:p>
    <w:p w:rsidR="00D175AD" w:rsidRPr="007451CD" w:rsidRDefault="00C20948" w:rsidP="007451CD">
      <w:pPr>
        <w:pStyle w:val="a4"/>
        <w:widowControl w:val="0"/>
        <w:numPr>
          <w:ilvl w:val="1"/>
          <w:numId w:val="39"/>
        </w:numPr>
        <w:shd w:val="clear" w:color="auto" w:fill="FFFFFF"/>
        <w:spacing w:after="0" w:line="360" w:lineRule="auto"/>
        <w:ind w:left="714" w:hanging="374"/>
        <w:jc w:val="both"/>
        <w:rPr>
          <w:rFonts w:ascii="Times New Roman" w:hAnsi="Times New Roman" w:cs="Times New Roman"/>
          <w:sz w:val="28"/>
          <w:szCs w:val="28"/>
        </w:rPr>
      </w:pPr>
      <w:r>
        <w:rPr>
          <w:rFonts w:ascii="Times New Roman" w:hAnsi="Times New Roman" w:cs="Times New Roman"/>
          <w:sz w:val="28"/>
          <w:szCs w:val="28"/>
        </w:rPr>
        <w:t>Используются м</w:t>
      </w:r>
      <w:r w:rsidR="00D175AD" w:rsidRPr="007451CD">
        <w:rPr>
          <w:rFonts w:ascii="Times New Roman" w:hAnsi="Times New Roman" w:cs="Times New Roman"/>
          <w:sz w:val="28"/>
          <w:szCs w:val="28"/>
        </w:rPr>
        <w:t xml:space="preserve">еждународные этические стандарты работ, </w:t>
      </w:r>
      <w:r w:rsidR="00D175AD" w:rsidRPr="007451CD">
        <w:rPr>
          <w:rFonts w:ascii="Times New Roman" w:hAnsi="Times New Roman" w:cs="Times New Roman"/>
          <w:sz w:val="28"/>
          <w:szCs w:val="28"/>
        </w:rPr>
        <w:lastRenderedPageBreak/>
        <w:t>проводимых на лабораторных животных, постоянная и целенаправленная работа по улучшению условий их содержания;</w:t>
      </w:r>
    </w:p>
    <w:p w:rsidR="00D175AD" w:rsidRPr="007451CD" w:rsidRDefault="007D047B" w:rsidP="007451CD">
      <w:pPr>
        <w:pStyle w:val="a4"/>
        <w:widowControl w:val="0"/>
        <w:numPr>
          <w:ilvl w:val="1"/>
          <w:numId w:val="39"/>
        </w:numPr>
        <w:shd w:val="clear" w:color="auto" w:fill="FFFFFF" w:themeFill="background1"/>
        <w:spacing w:after="0" w:line="360" w:lineRule="auto"/>
        <w:ind w:left="714" w:hanging="374"/>
        <w:jc w:val="both"/>
        <w:rPr>
          <w:rFonts w:ascii="Times New Roman" w:hAnsi="Times New Roman" w:cs="Times New Roman"/>
          <w:color w:val="222222"/>
          <w:sz w:val="28"/>
          <w:szCs w:val="28"/>
        </w:rPr>
      </w:pPr>
      <w:r>
        <w:rPr>
          <w:rFonts w:ascii="Times New Roman" w:hAnsi="Times New Roman" w:cs="Times New Roman"/>
          <w:color w:val="222222"/>
          <w:sz w:val="28"/>
          <w:szCs w:val="28"/>
        </w:rPr>
        <w:t>Накоплен большой о</w:t>
      </w:r>
      <w:r w:rsidR="00D175AD" w:rsidRPr="007451CD">
        <w:rPr>
          <w:rFonts w:ascii="Times New Roman" w:hAnsi="Times New Roman" w:cs="Times New Roman"/>
          <w:color w:val="222222"/>
          <w:sz w:val="28"/>
          <w:szCs w:val="28"/>
        </w:rPr>
        <w:t>пыт международного сотрудничества и выполнения контрактных работ;</w:t>
      </w:r>
    </w:p>
    <w:p w:rsidR="00D175AD" w:rsidRDefault="00D175AD" w:rsidP="007451CD">
      <w:pPr>
        <w:pStyle w:val="a5"/>
        <w:numPr>
          <w:ilvl w:val="1"/>
          <w:numId w:val="39"/>
        </w:numPr>
        <w:spacing w:line="360" w:lineRule="auto"/>
        <w:ind w:left="714" w:hanging="374"/>
        <w:jc w:val="both"/>
        <w:rPr>
          <w:rFonts w:ascii="Times New Roman" w:eastAsia="Times New Roman" w:hAnsi="Times New Roman" w:cs="Times New Roman"/>
          <w:sz w:val="28"/>
          <w:szCs w:val="28"/>
        </w:rPr>
      </w:pPr>
      <w:r w:rsidRPr="00D175AD">
        <w:rPr>
          <w:rFonts w:ascii="Times New Roman" w:eastAsia="Times New Roman" w:hAnsi="Times New Roman" w:cs="Times New Roman"/>
          <w:sz w:val="28"/>
          <w:szCs w:val="28"/>
        </w:rPr>
        <w:t xml:space="preserve">В Университете созданы идеальные условия для создания новых образовательных программ для школьников, студентов, </w:t>
      </w:r>
      <w:proofErr w:type="spellStart"/>
      <w:r w:rsidRPr="00D175AD">
        <w:rPr>
          <w:rFonts w:ascii="Times New Roman" w:eastAsia="Times New Roman" w:hAnsi="Times New Roman" w:cs="Times New Roman"/>
          <w:sz w:val="28"/>
          <w:szCs w:val="28"/>
        </w:rPr>
        <w:t>постдипломного</w:t>
      </w:r>
      <w:proofErr w:type="spellEnd"/>
      <w:r w:rsidRPr="00D175AD">
        <w:rPr>
          <w:rFonts w:ascii="Times New Roman" w:eastAsia="Times New Roman" w:hAnsi="Times New Roman" w:cs="Times New Roman"/>
          <w:sz w:val="28"/>
          <w:szCs w:val="28"/>
        </w:rPr>
        <w:t xml:space="preserve"> образования и профессиональной переподготовке. Университетский центр компетенций генной и клеточной терапии будет обеспечивать все спектр образовательных услуг по созданию специалистов новой отрасли генной и клеточной терапии.</w:t>
      </w:r>
      <w:r>
        <w:rPr>
          <w:rFonts w:ascii="Times New Roman" w:eastAsia="Times New Roman" w:hAnsi="Times New Roman" w:cs="Times New Roman"/>
          <w:sz w:val="28"/>
          <w:szCs w:val="28"/>
        </w:rPr>
        <w:t xml:space="preserve"> </w:t>
      </w:r>
    </w:p>
    <w:p w:rsidR="00D175AD" w:rsidRDefault="00D175AD" w:rsidP="00D175AD">
      <w:pPr>
        <w:pStyle w:val="a5"/>
        <w:spacing w:line="360" w:lineRule="auto"/>
        <w:ind w:firstLine="708"/>
        <w:jc w:val="both"/>
        <w:rPr>
          <w:rFonts w:ascii="Times New Roman" w:hAnsi="Times New Roman" w:cs="Times New Roman"/>
          <w:sz w:val="28"/>
          <w:szCs w:val="28"/>
        </w:rPr>
      </w:pPr>
      <w:r w:rsidRPr="005551E9">
        <w:rPr>
          <w:rFonts w:ascii="Times New Roman" w:hAnsi="Times New Roman" w:cs="Times New Roman"/>
          <w:sz w:val="28"/>
          <w:szCs w:val="28"/>
        </w:rPr>
        <w:t xml:space="preserve">Перечисленные позиции служат уникальным ресурсом и отличительной характеристикой </w:t>
      </w:r>
      <w:proofErr w:type="gramStart"/>
      <w:r w:rsidRPr="005551E9">
        <w:rPr>
          <w:rFonts w:ascii="Times New Roman" w:hAnsi="Times New Roman" w:cs="Times New Roman"/>
          <w:sz w:val="28"/>
          <w:szCs w:val="28"/>
        </w:rPr>
        <w:t>университета</w:t>
      </w:r>
      <w:proofErr w:type="gramEnd"/>
      <w:r w:rsidRPr="005551E9">
        <w:rPr>
          <w:rFonts w:ascii="Times New Roman" w:hAnsi="Times New Roman" w:cs="Times New Roman"/>
          <w:sz w:val="28"/>
          <w:szCs w:val="28"/>
        </w:rPr>
        <w:t xml:space="preserve"> как на  национальном </w:t>
      </w:r>
      <w:r w:rsidR="00686570">
        <w:rPr>
          <w:rFonts w:ascii="Times New Roman" w:hAnsi="Times New Roman" w:cs="Times New Roman"/>
          <w:sz w:val="28"/>
          <w:szCs w:val="28"/>
        </w:rPr>
        <w:t>так и на глобальном уровнях.</w:t>
      </w:r>
      <w:r w:rsidRPr="005551E9">
        <w:rPr>
          <w:rFonts w:ascii="Times New Roman" w:hAnsi="Times New Roman" w:cs="Times New Roman"/>
          <w:sz w:val="28"/>
          <w:szCs w:val="28"/>
        </w:rPr>
        <w:t xml:space="preserve"> </w:t>
      </w:r>
    </w:p>
    <w:p w:rsidR="002C6EB5" w:rsidRPr="002C6EB5" w:rsidRDefault="002C6EB5" w:rsidP="003434E4">
      <w:pPr>
        <w:pStyle w:val="2"/>
        <w:ind w:firstLine="567"/>
        <w:rPr>
          <w:i w:val="0"/>
        </w:rPr>
      </w:pPr>
      <w:bookmarkStart w:id="7" w:name="_Toc78921318"/>
      <w:r w:rsidRPr="00D55D3B">
        <w:rPr>
          <w:i w:val="0"/>
        </w:rPr>
        <w:t>1.5. Основные ограничения и вызовы</w:t>
      </w:r>
      <w:r w:rsidRPr="002C6EB5">
        <w:rPr>
          <w:i w:val="0"/>
        </w:rPr>
        <w:t>.</w:t>
      </w:r>
      <w:bookmarkEnd w:id="7"/>
      <w:r w:rsidRPr="002C6EB5">
        <w:rPr>
          <w:i w:val="0"/>
        </w:rPr>
        <w:t xml:space="preserve"> </w:t>
      </w:r>
    </w:p>
    <w:p w:rsidR="002C6EB5" w:rsidRDefault="002C6EB5" w:rsidP="002C6EB5">
      <w:pPr>
        <w:pStyle w:val="a4"/>
        <w:numPr>
          <w:ilvl w:val="0"/>
          <w:numId w:val="11"/>
        </w:numPr>
        <w:spacing w:after="0" w:line="360" w:lineRule="auto"/>
        <w:ind w:firstLine="708"/>
        <w:jc w:val="both"/>
        <w:rPr>
          <w:rFonts w:ascii="Times New Roman" w:hAnsi="Times New Roman" w:cs="Times New Roman"/>
          <w:sz w:val="28"/>
          <w:szCs w:val="28"/>
        </w:rPr>
      </w:pPr>
      <w:r w:rsidRPr="002C6EB5">
        <w:rPr>
          <w:rFonts w:ascii="Times New Roman" w:hAnsi="Times New Roman" w:cs="Times New Roman"/>
          <w:sz w:val="28"/>
          <w:szCs w:val="28"/>
        </w:rPr>
        <w:t xml:space="preserve">Дефицит молодых кадров в научно-исследовательских лабораториях. В первую очередь, это молекулярные биологи, вирусологи, специалисты по клеточной биологии как с опытом разработок в области терапевтического применения генетических технологий, так и без него. </w:t>
      </w:r>
      <w:r w:rsidR="003434E4">
        <w:rPr>
          <w:rFonts w:ascii="Times New Roman" w:hAnsi="Times New Roman" w:cs="Times New Roman"/>
          <w:sz w:val="28"/>
          <w:szCs w:val="28"/>
        </w:rPr>
        <w:t>П</w:t>
      </w:r>
      <w:r w:rsidRPr="002C6EB5">
        <w:rPr>
          <w:rFonts w:ascii="Times New Roman" w:hAnsi="Times New Roman" w:cs="Times New Roman"/>
          <w:sz w:val="28"/>
          <w:szCs w:val="28"/>
        </w:rPr>
        <w:t xml:space="preserve">отребуется стажировка этих сотрудников в ведущих мировых центрах генетических технологий, однако длительные и плодотворные контакты Университета с ведущими академическими центрами Германии, Норвегии, Швеции, Соединенных Штатов Америки, Японии позволяют реализовать эту сложную задачу по образованию научного коллектива. Помимо привлечения дипломированных сотрудников, целью расширения коллектива и создания </w:t>
      </w:r>
      <w:proofErr w:type="spellStart"/>
      <w:r w:rsidRPr="002C6EB5">
        <w:rPr>
          <w:rFonts w:ascii="Times New Roman" w:hAnsi="Times New Roman" w:cs="Times New Roman"/>
          <w:sz w:val="28"/>
          <w:szCs w:val="28"/>
        </w:rPr>
        <w:t>мультидисциплинарности</w:t>
      </w:r>
      <w:proofErr w:type="spellEnd"/>
      <w:r w:rsidRPr="002C6EB5">
        <w:rPr>
          <w:rFonts w:ascii="Times New Roman" w:hAnsi="Times New Roman" w:cs="Times New Roman"/>
          <w:sz w:val="28"/>
          <w:szCs w:val="28"/>
        </w:rPr>
        <w:t xml:space="preserve"> является вовлечение в научный процесс студентов в рамках работы студенческого научного общества и подготовка собственных заинтересованных в тематике кадров;</w:t>
      </w:r>
    </w:p>
    <w:p w:rsidR="002C6EB5" w:rsidRDefault="002C6EB5" w:rsidP="002C6EB5">
      <w:pPr>
        <w:pStyle w:val="a4"/>
        <w:numPr>
          <w:ilvl w:val="0"/>
          <w:numId w:val="11"/>
        </w:numPr>
        <w:spacing w:after="0" w:line="360" w:lineRule="auto"/>
        <w:ind w:firstLine="708"/>
        <w:jc w:val="both"/>
        <w:rPr>
          <w:rFonts w:ascii="Times New Roman" w:hAnsi="Times New Roman" w:cs="Times New Roman"/>
          <w:sz w:val="28"/>
          <w:szCs w:val="28"/>
        </w:rPr>
      </w:pPr>
      <w:r w:rsidRPr="002C6EB5">
        <w:rPr>
          <w:rFonts w:ascii="Times New Roman" w:hAnsi="Times New Roman" w:cs="Times New Roman"/>
          <w:sz w:val="28"/>
          <w:szCs w:val="28"/>
        </w:rPr>
        <w:lastRenderedPageBreak/>
        <w:t xml:space="preserve">Технологическое </w:t>
      </w:r>
      <w:r w:rsidR="00C20948">
        <w:rPr>
          <w:rFonts w:ascii="Times New Roman" w:hAnsi="Times New Roman" w:cs="Times New Roman"/>
          <w:sz w:val="28"/>
          <w:szCs w:val="28"/>
        </w:rPr>
        <w:t xml:space="preserve">и инфраструктурное </w:t>
      </w:r>
      <w:r w:rsidRPr="002C6EB5">
        <w:rPr>
          <w:rFonts w:ascii="Times New Roman" w:hAnsi="Times New Roman" w:cs="Times New Roman"/>
          <w:sz w:val="28"/>
          <w:szCs w:val="28"/>
        </w:rPr>
        <w:t>отставание в методологиях, применяемых на мировом уровне развития науки,  и недостаточная материальная база для проведения фундаментальных (экспериментальных) исследований;</w:t>
      </w:r>
    </w:p>
    <w:p w:rsidR="002C6EB5" w:rsidRPr="002C6EB5" w:rsidRDefault="002C6EB5" w:rsidP="002C6EB5">
      <w:pPr>
        <w:pStyle w:val="a4"/>
        <w:numPr>
          <w:ilvl w:val="0"/>
          <w:numId w:val="11"/>
        </w:numPr>
        <w:spacing w:after="0" w:line="360" w:lineRule="auto"/>
        <w:ind w:firstLine="708"/>
        <w:jc w:val="both"/>
        <w:rPr>
          <w:rFonts w:ascii="Times New Roman" w:hAnsi="Times New Roman" w:cs="Times New Roman"/>
          <w:sz w:val="28"/>
          <w:szCs w:val="28"/>
        </w:rPr>
      </w:pPr>
      <w:proofErr w:type="gramStart"/>
      <w:r w:rsidRPr="002C6EB5">
        <w:rPr>
          <w:rFonts w:ascii="Times New Roman" w:hAnsi="Times New Roman" w:cs="Times New Roman"/>
          <w:sz w:val="28"/>
          <w:szCs w:val="28"/>
        </w:rPr>
        <w:t>Отсутствие возможностей для оперативного внедрения к клиническую практику новых/инновационных  диагностических технологий и методов</w:t>
      </w:r>
      <w:r w:rsidR="003434E4">
        <w:rPr>
          <w:rFonts w:ascii="Times New Roman" w:hAnsi="Times New Roman" w:cs="Times New Roman"/>
          <w:sz w:val="28"/>
          <w:szCs w:val="28"/>
        </w:rPr>
        <w:t>;</w:t>
      </w:r>
      <w:proofErr w:type="gramEnd"/>
    </w:p>
    <w:p w:rsidR="002C6EB5" w:rsidRPr="002C6EB5" w:rsidRDefault="002C6EB5" w:rsidP="002C6EB5">
      <w:pPr>
        <w:pStyle w:val="a4"/>
        <w:numPr>
          <w:ilvl w:val="0"/>
          <w:numId w:val="11"/>
        </w:numPr>
        <w:spacing w:after="0" w:line="360" w:lineRule="auto"/>
        <w:ind w:firstLine="708"/>
        <w:jc w:val="both"/>
        <w:rPr>
          <w:rFonts w:ascii="Times New Roman" w:hAnsi="Times New Roman" w:cs="Times New Roman"/>
          <w:sz w:val="28"/>
          <w:szCs w:val="28"/>
        </w:rPr>
      </w:pPr>
      <w:r w:rsidRPr="002C6EB5">
        <w:rPr>
          <w:rFonts w:ascii="Times New Roman" w:hAnsi="Times New Roman" w:cs="Times New Roman"/>
          <w:sz w:val="28"/>
          <w:szCs w:val="28"/>
        </w:rPr>
        <w:t>Устойчивое следование традиционным моделям образования и ригидность к изменениям образовательных программ</w:t>
      </w:r>
      <w:r>
        <w:rPr>
          <w:rFonts w:ascii="Times New Roman" w:hAnsi="Times New Roman" w:cs="Times New Roman"/>
          <w:sz w:val="28"/>
          <w:szCs w:val="28"/>
        </w:rPr>
        <w:t>.</w:t>
      </w:r>
    </w:p>
    <w:p w:rsidR="006F45F2" w:rsidRPr="005D14DD" w:rsidRDefault="006F45F2" w:rsidP="00191B49">
      <w:pPr>
        <w:pStyle w:val="1"/>
        <w:ind w:firstLine="567"/>
        <w:rPr>
          <w:rFonts w:ascii="Times New Roman" w:hAnsi="Times New Roman" w:cs="Times New Roman"/>
          <w:color w:val="auto"/>
        </w:rPr>
      </w:pPr>
      <w:bookmarkStart w:id="8" w:name="_Toc78921319"/>
      <w:r w:rsidRPr="005D14DD">
        <w:rPr>
          <w:rFonts w:ascii="Times New Roman" w:hAnsi="Times New Roman" w:cs="Times New Roman"/>
          <w:color w:val="auto"/>
        </w:rPr>
        <w:t>2. Планы по достижению целевой модели: политики университета по основным направлениям деятельности.</w:t>
      </w:r>
      <w:bookmarkEnd w:id="8"/>
    </w:p>
    <w:p w:rsidR="005E2994" w:rsidRPr="002F47A7" w:rsidRDefault="006F45F2" w:rsidP="00191B49">
      <w:pPr>
        <w:pStyle w:val="2"/>
        <w:ind w:firstLine="567"/>
        <w:rPr>
          <w:i w:val="0"/>
        </w:rPr>
      </w:pPr>
      <w:r w:rsidRPr="006F45F2">
        <w:t xml:space="preserve"> </w:t>
      </w:r>
      <w:bookmarkStart w:id="9" w:name="_Toc78921320"/>
      <w:r w:rsidRPr="002F47A7">
        <w:rPr>
          <w:i w:val="0"/>
        </w:rPr>
        <w:t>2.1. Образовательная политика.</w:t>
      </w:r>
      <w:bookmarkEnd w:id="9"/>
    </w:p>
    <w:p w:rsidR="00524A92" w:rsidRPr="00450635" w:rsidRDefault="00524A92" w:rsidP="00524A92">
      <w:pPr>
        <w:spacing w:after="0" w:line="360" w:lineRule="auto"/>
        <w:ind w:firstLine="708"/>
        <w:jc w:val="both"/>
        <w:rPr>
          <w:rFonts w:ascii="Times New Roman" w:hAnsi="Times New Roman" w:cs="Times New Roman"/>
          <w:sz w:val="28"/>
          <w:szCs w:val="28"/>
        </w:rPr>
      </w:pPr>
      <w:r w:rsidRPr="00450635">
        <w:rPr>
          <w:rFonts w:ascii="Times New Roman" w:hAnsi="Times New Roman" w:cs="Times New Roman"/>
          <w:sz w:val="28"/>
          <w:szCs w:val="28"/>
        </w:rPr>
        <w:t xml:space="preserve">В ближайшее время планируется внедрить новую модель подготовки квалифицированных специалистов, предполагающую большую академическую мобильность, больше прав </w:t>
      </w:r>
      <w:proofErr w:type="gramStart"/>
      <w:r w:rsidRPr="00450635">
        <w:rPr>
          <w:rFonts w:ascii="Times New Roman" w:hAnsi="Times New Roman" w:cs="Times New Roman"/>
          <w:sz w:val="28"/>
          <w:szCs w:val="28"/>
        </w:rPr>
        <w:t>обучающ</w:t>
      </w:r>
      <w:r w:rsidR="00131F86">
        <w:rPr>
          <w:rFonts w:ascii="Times New Roman" w:hAnsi="Times New Roman" w:cs="Times New Roman"/>
          <w:sz w:val="28"/>
          <w:szCs w:val="28"/>
        </w:rPr>
        <w:t>егося</w:t>
      </w:r>
      <w:proofErr w:type="gramEnd"/>
      <w:r w:rsidRPr="00450635">
        <w:rPr>
          <w:rFonts w:ascii="Times New Roman" w:hAnsi="Times New Roman" w:cs="Times New Roman"/>
          <w:sz w:val="28"/>
          <w:szCs w:val="28"/>
        </w:rPr>
        <w:t xml:space="preserve"> </w:t>
      </w:r>
      <w:r w:rsidR="00131F86">
        <w:rPr>
          <w:rFonts w:ascii="Times New Roman" w:hAnsi="Times New Roman" w:cs="Times New Roman"/>
          <w:sz w:val="28"/>
          <w:szCs w:val="28"/>
        </w:rPr>
        <w:t>на</w:t>
      </w:r>
      <w:r w:rsidRPr="00450635">
        <w:rPr>
          <w:rFonts w:ascii="Times New Roman" w:hAnsi="Times New Roman" w:cs="Times New Roman"/>
          <w:sz w:val="28"/>
          <w:szCs w:val="28"/>
        </w:rPr>
        <w:t xml:space="preserve"> осознанн</w:t>
      </w:r>
      <w:r w:rsidR="00131F86">
        <w:rPr>
          <w:rFonts w:ascii="Times New Roman" w:hAnsi="Times New Roman" w:cs="Times New Roman"/>
          <w:sz w:val="28"/>
          <w:szCs w:val="28"/>
        </w:rPr>
        <w:t>ый</w:t>
      </w:r>
      <w:r w:rsidRPr="00450635">
        <w:rPr>
          <w:rFonts w:ascii="Times New Roman" w:hAnsi="Times New Roman" w:cs="Times New Roman"/>
          <w:sz w:val="28"/>
          <w:szCs w:val="28"/>
        </w:rPr>
        <w:t xml:space="preserve"> выбор медицинской профессии. Для чего изменению подвергнутся программы обучения в </w:t>
      </w:r>
      <w:proofErr w:type="spellStart"/>
      <w:r w:rsidRPr="00450635">
        <w:rPr>
          <w:rFonts w:ascii="Times New Roman" w:hAnsi="Times New Roman" w:cs="Times New Roman"/>
          <w:sz w:val="28"/>
          <w:szCs w:val="28"/>
        </w:rPr>
        <w:t>специалитетах</w:t>
      </w:r>
      <w:proofErr w:type="spellEnd"/>
      <w:r w:rsidRPr="00450635">
        <w:rPr>
          <w:rFonts w:ascii="Times New Roman" w:hAnsi="Times New Roman" w:cs="Times New Roman"/>
          <w:sz w:val="28"/>
          <w:szCs w:val="28"/>
        </w:rPr>
        <w:t xml:space="preserve">: 31.05.01 – «Лечебное дело»; 31.05.02 – «Педиатрия» и 31.05.03 – «Стоматология». </w:t>
      </w:r>
    </w:p>
    <w:p w:rsidR="00524A92" w:rsidRPr="00450635" w:rsidRDefault="00524A92" w:rsidP="00524A92">
      <w:pPr>
        <w:spacing w:after="0" w:line="360" w:lineRule="auto"/>
        <w:jc w:val="both"/>
        <w:rPr>
          <w:rFonts w:ascii="Times New Roman" w:eastAsia="Times New Roman" w:hAnsi="Times New Roman" w:cs="Times New Roman"/>
          <w:sz w:val="28"/>
          <w:szCs w:val="28"/>
        </w:rPr>
      </w:pPr>
      <w:r w:rsidRPr="00450635">
        <w:rPr>
          <w:rFonts w:ascii="Times New Roman" w:eastAsia="Times New Roman" w:hAnsi="Times New Roman" w:cs="Times New Roman"/>
          <w:sz w:val="28"/>
          <w:szCs w:val="28"/>
        </w:rPr>
        <w:t xml:space="preserve"> </w:t>
      </w:r>
      <w:r w:rsidRPr="00450635">
        <w:rPr>
          <w:rFonts w:ascii="Times New Roman" w:eastAsia="Times New Roman" w:hAnsi="Times New Roman" w:cs="Times New Roman"/>
          <w:sz w:val="28"/>
          <w:szCs w:val="28"/>
        </w:rPr>
        <w:tab/>
        <w:t xml:space="preserve">На протяжении первых 2 лет обучения студенты будут </w:t>
      </w:r>
      <w:hyperlink r:id="rId8" w:history="1">
        <w:r w:rsidRPr="00450635">
          <w:rPr>
            <w:rFonts w:ascii="Times New Roman" w:eastAsia="Times New Roman" w:hAnsi="Times New Roman" w:cs="Times New Roman"/>
            <w:color w:val="000000" w:themeColor="text1"/>
            <w:sz w:val="28"/>
            <w:szCs w:val="28"/>
          </w:rPr>
          <w:t>изучать</w:t>
        </w:r>
      </w:hyperlink>
      <w:r w:rsidRPr="00450635">
        <w:rPr>
          <w:rFonts w:ascii="Times New Roman" w:eastAsia="Times New Roman" w:hAnsi="Times New Roman" w:cs="Times New Roman"/>
          <w:sz w:val="28"/>
          <w:szCs w:val="28"/>
        </w:rPr>
        <w:t xml:space="preserve"> дисциплины, относящиеся к «</w:t>
      </w:r>
      <w:proofErr w:type="spellStart"/>
      <w:r w:rsidRPr="00450635">
        <w:rPr>
          <w:rFonts w:ascii="Times New Roman" w:eastAsia="Times New Roman" w:hAnsi="Times New Roman" w:cs="Times New Roman"/>
          <w:sz w:val="28"/>
          <w:szCs w:val="28"/>
        </w:rPr>
        <w:t>общеразвивающим</w:t>
      </w:r>
      <w:proofErr w:type="spellEnd"/>
      <w:r w:rsidRPr="00450635">
        <w:rPr>
          <w:rFonts w:ascii="Times New Roman" w:eastAsia="Times New Roman" w:hAnsi="Times New Roman" w:cs="Times New Roman"/>
          <w:sz w:val="28"/>
          <w:szCs w:val="28"/>
        </w:rPr>
        <w:t>», формирующим униве</w:t>
      </w:r>
      <w:r w:rsidR="00131F86">
        <w:rPr>
          <w:rFonts w:ascii="Times New Roman" w:eastAsia="Times New Roman" w:hAnsi="Times New Roman" w:cs="Times New Roman"/>
          <w:sz w:val="28"/>
          <w:szCs w:val="28"/>
        </w:rPr>
        <w:t xml:space="preserve">рсальные компетенции. </w:t>
      </w:r>
      <w:r w:rsidRPr="00450635">
        <w:rPr>
          <w:rFonts w:ascii="Times New Roman" w:eastAsia="Times New Roman" w:hAnsi="Times New Roman" w:cs="Times New Roman"/>
          <w:sz w:val="28"/>
          <w:szCs w:val="28"/>
        </w:rPr>
        <w:t xml:space="preserve">Перед </w:t>
      </w:r>
      <w:r w:rsidR="003434E4">
        <w:rPr>
          <w:rFonts w:ascii="Times New Roman" w:eastAsia="Times New Roman" w:hAnsi="Times New Roman" w:cs="Times New Roman"/>
          <w:sz w:val="28"/>
          <w:szCs w:val="28"/>
        </w:rPr>
        <w:t>3</w:t>
      </w:r>
      <w:r w:rsidRPr="00450635">
        <w:rPr>
          <w:rFonts w:ascii="Times New Roman" w:eastAsia="Times New Roman" w:hAnsi="Times New Roman" w:cs="Times New Roman"/>
          <w:sz w:val="28"/>
          <w:szCs w:val="28"/>
        </w:rPr>
        <w:t xml:space="preserve"> курсом студент должен будет сделать окончательный выбор и при необходимости сменить специальность, выбранную при зачислении в Университет. В последующие год</w:t>
      </w:r>
      <w:r w:rsidR="00131F86">
        <w:rPr>
          <w:rFonts w:ascii="Times New Roman" w:eastAsia="Times New Roman" w:hAnsi="Times New Roman" w:cs="Times New Roman"/>
          <w:sz w:val="28"/>
          <w:szCs w:val="28"/>
        </w:rPr>
        <w:t>ы</w:t>
      </w:r>
      <w:r w:rsidRPr="00450635">
        <w:rPr>
          <w:rFonts w:ascii="Times New Roman" w:eastAsia="Times New Roman" w:hAnsi="Times New Roman" w:cs="Times New Roman"/>
          <w:sz w:val="28"/>
          <w:szCs w:val="28"/>
        </w:rPr>
        <w:t xml:space="preserve"> </w:t>
      </w:r>
      <w:r w:rsidR="00131F86">
        <w:rPr>
          <w:rFonts w:ascii="Times New Roman" w:eastAsia="Times New Roman" w:hAnsi="Times New Roman" w:cs="Times New Roman"/>
          <w:sz w:val="28"/>
          <w:szCs w:val="28"/>
        </w:rPr>
        <w:t>происходит</w:t>
      </w:r>
      <w:r w:rsidRPr="00450635">
        <w:rPr>
          <w:rFonts w:ascii="Times New Roman" w:eastAsia="Times New Roman" w:hAnsi="Times New Roman" w:cs="Times New Roman"/>
          <w:sz w:val="28"/>
          <w:szCs w:val="28"/>
        </w:rPr>
        <w:t xml:space="preserve"> формирование профессиональных компетенций с упором на практическую подготовку. </w:t>
      </w:r>
    </w:p>
    <w:p w:rsidR="00450635" w:rsidRPr="00524A92" w:rsidRDefault="00524A92" w:rsidP="00524A92">
      <w:pPr>
        <w:spacing w:after="0" w:line="360" w:lineRule="auto"/>
        <w:ind w:firstLine="708"/>
        <w:jc w:val="both"/>
        <w:rPr>
          <w:rFonts w:ascii="Times New Roman" w:eastAsia="Times New Roman" w:hAnsi="Times New Roman" w:cs="Times New Roman"/>
          <w:sz w:val="28"/>
          <w:szCs w:val="28"/>
        </w:rPr>
      </w:pPr>
      <w:r w:rsidRPr="00450635">
        <w:rPr>
          <w:rFonts w:ascii="Times New Roman" w:eastAsia="Times New Roman" w:hAnsi="Times New Roman" w:cs="Times New Roman"/>
          <w:sz w:val="28"/>
          <w:szCs w:val="28"/>
        </w:rPr>
        <w:t xml:space="preserve">К моменту завершения обучения в </w:t>
      </w:r>
      <w:proofErr w:type="spellStart"/>
      <w:r w:rsidRPr="00450635">
        <w:rPr>
          <w:rFonts w:ascii="Times New Roman" w:eastAsia="Times New Roman" w:hAnsi="Times New Roman" w:cs="Times New Roman"/>
          <w:sz w:val="28"/>
          <w:szCs w:val="28"/>
        </w:rPr>
        <w:t>специалитете</w:t>
      </w:r>
      <w:proofErr w:type="spellEnd"/>
      <w:r w:rsidRPr="00450635">
        <w:rPr>
          <w:rFonts w:ascii="Times New Roman" w:eastAsia="Times New Roman" w:hAnsi="Times New Roman" w:cs="Times New Roman"/>
          <w:sz w:val="28"/>
          <w:szCs w:val="28"/>
        </w:rPr>
        <w:t xml:space="preserve"> благодаря налаженной системе профессионального ориентирования выпускник будет подготовлен как к работе в первичном звене здравоохранения, так и осознанному выбору </w:t>
      </w:r>
      <w:r w:rsidR="003434E4">
        <w:rPr>
          <w:rFonts w:ascii="Times New Roman" w:eastAsia="Times New Roman" w:hAnsi="Times New Roman" w:cs="Times New Roman"/>
          <w:sz w:val="28"/>
          <w:szCs w:val="28"/>
        </w:rPr>
        <w:t>и</w:t>
      </w:r>
      <w:r w:rsidRPr="00450635">
        <w:rPr>
          <w:rFonts w:ascii="Times New Roman" w:eastAsia="Times New Roman" w:hAnsi="Times New Roman" w:cs="Times New Roman"/>
          <w:sz w:val="28"/>
          <w:szCs w:val="28"/>
        </w:rPr>
        <w:t xml:space="preserve"> продолжению образования в ординатуре или аспирантуре.</w:t>
      </w:r>
    </w:p>
    <w:p w:rsidR="00450635" w:rsidRPr="00524A92" w:rsidRDefault="00450635" w:rsidP="00524A92">
      <w:pPr>
        <w:spacing w:after="0" w:line="360" w:lineRule="auto"/>
        <w:ind w:firstLine="708"/>
        <w:jc w:val="both"/>
        <w:rPr>
          <w:rFonts w:ascii="Times New Roman" w:eastAsia="Times New Roman" w:hAnsi="Times New Roman" w:cs="Times New Roman"/>
          <w:sz w:val="28"/>
          <w:szCs w:val="28"/>
        </w:rPr>
      </w:pPr>
      <w:r w:rsidRPr="00524A92">
        <w:rPr>
          <w:rFonts w:ascii="Times New Roman" w:eastAsia="Times New Roman" w:hAnsi="Times New Roman" w:cs="Times New Roman"/>
          <w:sz w:val="28"/>
          <w:szCs w:val="28"/>
        </w:rPr>
        <w:lastRenderedPageBreak/>
        <w:t>Ключевыми приоритетами образовательной деятельности вуза являются:</w:t>
      </w:r>
    </w:p>
    <w:p w:rsidR="00450635" w:rsidRPr="00450635" w:rsidRDefault="00450635" w:rsidP="00450635">
      <w:pPr>
        <w:pStyle w:val="a4"/>
        <w:numPr>
          <w:ilvl w:val="0"/>
          <w:numId w:val="21"/>
        </w:num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 xml:space="preserve">Продолжение совершенствования системы  непрерывного медицинского образования «школа-среднее профессиональное образование - высшее образование - послевузовское образование» с индивидуализацией образовательной траектории в соответствии с потребностями и способностями обучающегося. </w:t>
      </w:r>
    </w:p>
    <w:p w:rsidR="00450635" w:rsidRPr="00450635" w:rsidRDefault="00450635" w:rsidP="00450635">
      <w:pPr>
        <w:pStyle w:val="a4"/>
        <w:numPr>
          <w:ilvl w:val="0"/>
          <w:numId w:val="21"/>
        </w:num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Создание иде</w:t>
      </w:r>
      <w:r w:rsidR="00131F86">
        <w:rPr>
          <w:rFonts w:ascii="Times New Roman" w:hAnsi="Times New Roman" w:cs="Times New Roman"/>
          <w:sz w:val="28"/>
          <w:szCs w:val="28"/>
        </w:rPr>
        <w:t>о</w:t>
      </w:r>
      <w:r w:rsidRPr="00450635">
        <w:rPr>
          <w:rFonts w:ascii="Times New Roman" w:hAnsi="Times New Roman" w:cs="Times New Roman"/>
          <w:sz w:val="28"/>
          <w:szCs w:val="28"/>
        </w:rPr>
        <w:t>логи</w:t>
      </w:r>
      <w:r w:rsidR="003434E4">
        <w:rPr>
          <w:rFonts w:ascii="Times New Roman" w:hAnsi="Times New Roman" w:cs="Times New Roman"/>
          <w:sz w:val="28"/>
          <w:szCs w:val="28"/>
        </w:rPr>
        <w:t>и 2+2. В основу идеологии ложит</w:t>
      </w:r>
      <w:r w:rsidRPr="00450635">
        <w:rPr>
          <w:rFonts w:ascii="Times New Roman" w:hAnsi="Times New Roman" w:cs="Times New Roman"/>
          <w:sz w:val="28"/>
          <w:szCs w:val="28"/>
        </w:rPr>
        <w:t xml:space="preserve">ся получение </w:t>
      </w:r>
      <w:proofErr w:type="gramStart"/>
      <w:r w:rsidRPr="00450635">
        <w:rPr>
          <w:rFonts w:ascii="Times New Roman" w:hAnsi="Times New Roman" w:cs="Times New Roman"/>
          <w:sz w:val="28"/>
          <w:szCs w:val="28"/>
        </w:rPr>
        <w:t>обучающимися</w:t>
      </w:r>
      <w:proofErr w:type="gramEnd"/>
      <w:r w:rsidRPr="00450635">
        <w:rPr>
          <w:rFonts w:ascii="Times New Roman" w:hAnsi="Times New Roman" w:cs="Times New Roman"/>
          <w:sz w:val="28"/>
          <w:szCs w:val="28"/>
        </w:rPr>
        <w:t xml:space="preserve"> универсальных и </w:t>
      </w:r>
      <w:proofErr w:type="spellStart"/>
      <w:r w:rsidRPr="00450635">
        <w:rPr>
          <w:rFonts w:ascii="Times New Roman" w:hAnsi="Times New Roman" w:cs="Times New Roman"/>
          <w:sz w:val="28"/>
          <w:szCs w:val="28"/>
        </w:rPr>
        <w:t>общепрофессиональных</w:t>
      </w:r>
      <w:proofErr w:type="spellEnd"/>
      <w:r w:rsidRPr="00450635">
        <w:rPr>
          <w:rFonts w:ascii="Times New Roman" w:hAnsi="Times New Roman" w:cs="Times New Roman"/>
          <w:sz w:val="28"/>
          <w:szCs w:val="28"/>
        </w:rPr>
        <w:t xml:space="preserve"> компетенций на первых 2-3 годах обучения с возможностью перехода с</w:t>
      </w:r>
      <w:r w:rsidR="003434E4">
        <w:rPr>
          <w:rFonts w:ascii="Times New Roman" w:hAnsi="Times New Roman" w:cs="Times New Roman"/>
          <w:sz w:val="28"/>
          <w:szCs w:val="28"/>
        </w:rPr>
        <w:t>о</w:t>
      </w:r>
      <w:r w:rsidRPr="00450635">
        <w:rPr>
          <w:rFonts w:ascii="Times New Roman" w:hAnsi="Times New Roman" w:cs="Times New Roman"/>
          <w:sz w:val="28"/>
          <w:szCs w:val="28"/>
        </w:rPr>
        <w:t xml:space="preserve"> специальности на специальность по мере профессиональной ориентации.</w:t>
      </w:r>
    </w:p>
    <w:p w:rsidR="00450635" w:rsidRPr="00450635" w:rsidRDefault="00450635" w:rsidP="00450635">
      <w:pPr>
        <w:pStyle w:val="a4"/>
        <w:numPr>
          <w:ilvl w:val="0"/>
          <w:numId w:val="21"/>
        </w:num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Открытие новых специальностей и направлений подготовки таких как</w:t>
      </w:r>
      <w:r w:rsidR="00131F86">
        <w:rPr>
          <w:rFonts w:ascii="Times New Roman" w:hAnsi="Times New Roman" w:cs="Times New Roman"/>
          <w:sz w:val="28"/>
          <w:szCs w:val="28"/>
        </w:rPr>
        <w:t>:</w:t>
      </w:r>
    </w:p>
    <w:p w:rsidR="00450635" w:rsidRPr="00450635" w:rsidRDefault="00450635" w:rsidP="00450635">
      <w:pPr>
        <w:pStyle w:val="a4"/>
        <w:numPr>
          <w:ilvl w:val="1"/>
          <w:numId w:val="21"/>
        </w:num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Медицинская реабилитация,</w:t>
      </w:r>
    </w:p>
    <w:p w:rsidR="00450635" w:rsidRPr="00450635" w:rsidRDefault="00450635" w:rsidP="00450635">
      <w:pPr>
        <w:pStyle w:val="a4"/>
        <w:numPr>
          <w:ilvl w:val="1"/>
          <w:numId w:val="21"/>
        </w:numPr>
        <w:spacing w:after="0" w:line="360" w:lineRule="auto"/>
        <w:jc w:val="both"/>
        <w:rPr>
          <w:rFonts w:ascii="Times New Roman" w:hAnsi="Times New Roman" w:cs="Times New Roman"/>
          <w:sz w:val="28"/>
          <w:szCs w:val="28"/>
        </w:rPr>
      </w:pPr>
      <w:proofErr w:type="spellStart"/>
      <w:r w:rsidRPr="00450635">
        <w:rPr>
          <w:rFonts w:ascii="Times New Roman" w:hAnsi="Times New Roman" w:cs="Times New Roman"/>
          <w:sz w:val="28"/>
          <w:szCs w:val="28"/>
        </w:rPr>
        <w:t>Остеопатия</w:t>
      </w:r>
      <w:proofErr w:type="spellEnd"/>
      <w:r w:rsidRPr="00450635">
        <w:rPr>
          <w:rFonts w:ascii="Times New Roman" w:hAnsi="Times New Roman" w:cs="Times New Roman"/>
          <w:sz w:val="28"/>
          <w:szCs w:val="28"/>
        </w:rPr>
        <w:t>,</w:t>
      </w:r>
    </w:p>
    <w:p w:rsidR="00450635" w:rsidRPr="00450635" w:rsidRDefault="00450635" w:rsidP="00450635">
      <w:pPr>
        <w:pStyle w:val="a4"/>
        <w:numPr>
          <w:ilvl w:val="1"/>
          <w:numId w:val="21"/>
        </w:num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Медицинская информатика,</w:t>
      </w:r>
    </w:p>
    <w:p w:rsidR="00450635" w:rsidRPr="00450635" w:rsidRDefault="00450635" w:rsidP="00450635">
      <w:pPr>
        <w:pStyle w:val="a4"/>
        <w:numPr>
          <w:ilvl w:val="1"/>
          <w:numId w:val="21"/>
        </w:num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Медицинская биофизика</w:t>
      </w:r>
      <w:r w:rsidR="00131F86">
        <w:rPr>
          <w:rFonts w:ascii="Times New Roman" w:hAnsi="Times New Roman" w:cs="Times New Roman"/>
          <w:sz w:val="28"/>
          <w:szCs w:val="28"/>
        </w:rPr>
        <w:t xml:space="preserve"> – </w:t>
      </w:r>
    </w:p>
    <w:p w:rsidR="00450635" w:rsidRPr="00450635" w:rsidRDefault="00131F86" w:rsidP="00131F86">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450635" w:rsidRPr="00450635">
        <w:rPr>
          <w:rFonts w:ascii="Times New Roman" w:hAnsi="Times New Roman" w:cs="Times New Roman"/>
          <w:sz w:val="28"/>
          <w:szCs w:val="28"/>
        </w:rPr>
        <w:t xml:space="preserve">озволят увеличить наполненность системы охраны здоровья необходимыми кадрами. </w:t>
      </w:r>
    </w:p>
    <w:p w:rsidR="00450635" w:rsidRPr="00C20948" w:rsidRDefault="00450635" w:rsidP="00450635">
      <w:pPr>
        <w:pStyle w:val="a4"/>
        <w:numPr>
          <w:ilvl w:val="0"/>
          <w:numId w:val="21"/>
        </w:numPr>
        <w:spacing w:after="0" w:line="360" w:lineRule="auto"/>
        <w:jc w:val="both"/>
        <w:rPr>
          <w:rFonts w:ascii="Times New Roman" w:hAnsi="Times New Roman" w:cs="Times New Roman"/>
          <w:sz w:val="28"/>
          <w:szCs w:val="28"/>
        </w:rPr>
      </w:pPr>
      <w:r w:rsidRPr="00C20948">
        <w:rPr>
          <w:rFonts w:ascii="Times New Roman" w:hAnsi="Times New Roman" w:cs="Times New Roman"/>
          <w:sz w:val="28"/>
          <w:szCs w:val="28"/>
        </w:rPr>
        <w:t>Развитие идеологии образовательной деятельности “</w:t>
      </w:r>
      <w:r w:rsidRPr="00C20948">
        <w:rPr>
          <w:rFonts w:ascii="Times New Roman" w:hAnsi="Times New Roman" w:cs="Times New Roman"/>
          <w:sz w:val="28"/>
          <w:szCs w:val="28"/>
          <w:lang w:val="en-US"/>
        </w:rPr>
        <w:t>Soft</w:t>
      </w:r>
      <w:r w:rsidRPr="00C20948">
        <w:rPr>
          <w:rFonts w:ascii="Times New Roman" w:hAnsi="Times New Roman" w:cs="Times New Roman"/>
          <w:sz w:val="28"/>
          <w:szCs w:val="28"/>
        </w:rPr>
        <w:t xml:space="preserve"> </w:t>
      </w:r>
      <w:r w:rsidRPr="00C20948">
        <w:rPr>
          <w:rFonts w:ascii="Times New Roman" w:hAnsi="Times New Roman" w:cs="Times New Roman"/>
          <w:sz w:val="28"/>
          <w:szCs w:val="28"/>
          <w:lang w:val="en-US"/>
        </w:rPr>
        <w:t>skills</w:t>
      </w:r>
      <w:r w:rsidRPr="00C20948">
        <w:rPr>
          <w:rFonts w:ascii="Times New Roman" w:hAnsi="Times New Roman" w:cs="Times New Roman"/>
          <w:sz w:val="28"/>
          <w:szCs w:val="28"/>
        </w:rPr>
        <w:t>” , в основе которой лежит освоение обучающимися широкого круга компетенций для более гибкой траектории трудоустройства специалиста</w:t>
      </w:r>
      <w:r w:rsidR="003434E4" w:rsidRPr="00C20948">
        <w:rPr>
          <w:rFonts w:ascii="Times New Roman" w:hAnsi="Times New Roman" w:cs="Times New Roman"/>
          <w:sz w:val="28"/>
          <w:szCs w:val="28"/>
        </w:rPr>
        <w:t xml:space="preserve">. </w:t>
      </w:r>
      <w:r w:rsidRPr="00C20948">
        <w:rPr>
          <w:rFonts w:ascii="Times New Roman" w:hAnsi="Times New Roman" w:cs="Times New Roman"/>
          <w:sz w:val="28"/>
          <w:szCs w:val="28"/>
        </w:rPr>
        <w:t xml:space="preserve">Данные компетенции позволят изменять направление деятельности выпускника как в соответствии с его требованиями, так и в связи с изменяющимся окружающим миром. </w:t>
      </w:r>
    </w:p>
    <w:p w:rsidR="00450635" w:rsidRPr="00450635" w:rsidRDefault="00450635" w:rsidP="00450635">
      <w:pPr>
        <w:pStyle w:val="a4"/>
        <w:numPr>
          <w:ilvl w:val="0"/>
          <w:numId w:val="21"/>
        </w:numPr>
        <w:spacing w:after="0" w:line="360" w:lineRule="auto"/>
        <w:jc w:val="both"/>
        <w:rPr>
          <w:rFonts w:ascii="Times New Roman" w:hAnsi="Times New Roman" w:cs="Times New Roman"/>
          <w:sz w:val="28"/>
          <w:szCs w:val="28"/>
        </w:rPr>
      </w:pPr>
      <w:proofErr w:type="spellStart"/>
      <w:r w:rsidRPr="00450635">
        <w:rPr>
          <w:rFonts w:ascii="Times New Roman" w:hAnsi="Times New Roman" w:cs="Times New Roman"/>
          <w:sz w:val="28"/>
          <w:szCs w:val="28"/>
        </w:rPr>
        <w:t>Практикоориентированная</w:t>
      </w:r>
      <w:proofErr w:type="spellEnd"/>
      <w:r w:rsidRPr="00450635">
        <w:rPr>
          <w:rFonts w:ascii="Times New Roman" w:hAnsi="Times New Roman" w:cs="Times New Roman"/>
          <w:sz w:val="28"/>
          <w:szCs w:val="28"/>
        </w:rPr>
        <w:t xml:space="preserve"> модель образования. </w:t>
      </w:r>
    </w:p>
    <w:p w:rsidR="00450635" w:rsidRPr="00450635" w:rsidRDefault="00450635" w:rsidP="00450635">
      <w:p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 xml:space="preserve">Данная идеология подразумевает использования принципа «узнал-увидел-принял </w:t>
      </w:r>
      <w:proofErr w:type="spellStart"/>
      <w:proofErr w:type="gramStart"/>
      <w:r w:rsidRPr="00450635">
        <w:rPr>
          <w:rFonts w:ascii="Times New Roman" w:hAnsi="Times New Roman" w:cs="Times New Roman"/>
          <w:sz w:val="28"/>
          <w:szCs w:val="28"/>
        </w:rPr>
        <w:t>участие-выполнил</w:t>
      </w:r>
      <w:proofErr w:type="spellEnd"/>
      <w:proofErr w:type="gramEnd"/>
      <w:r w:rsidRPr="00450635">
        <w:rPr>
          <w:rFonts w:ascii="Times New Roman" w:hAnsi="Times New Roman" w:cs="Times New Roman"/>
          <w:sz w:val="28"/>
          <w:szCs w:val="28"/>
        </w:rPr>
        <w:t xml:space="preserve">» и является самой прогрессивной педагогической моделью. </w:t>
      </w:r>
    </w:p>
    <w:p w:rsidR="00450635" w:rsidRPr="00450635" w:rsidRDefault="00450635" w:rsidP="00450635">
      <w:pPr>
        <w:pStyle w:val="a4"/>
        <w:numPr>
          <w:ilvl w:val="0"/>
          <w:numId w:val="21"/>
        </w:num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 xml:space="preserve">Научная подготовка. </w:t>
      </w:r>
    </w:p>
    <w:p w:rsidR="00450635" w:rsidRPr="00450635" w:rsidRDefault="00450635" w:rsidP="00450635">
      <w:p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lastRenderedPageBreak/>
        <w:t>В основе научно-ориентированного образования лежит два важных элемента – наличие научно-исследовательских институтов в структуре университета с собственными студенческими научными обществами и технопарк для выполнения научно-квалификационных работ различного уровня.</w:t>
      </w:r>
    </w:p>
    <w:p w:rsidR="00450635" w:rsidRPr="00450635" w:rsidRDefault="00450635" w:rsidP="00450635">
      <w:pPr>
        <w:pStyle w:val="a4"/>
        <w:numPr>
          <w:ilvl w:val="0"/>
          <w:numId w:val="21"/>
        </w:numPr>
        <w:spacing w:after="0" w:line="360" w:lineRule="auto"/>
        <w:jc w:val="both"/>
        <w:rPr>
          <w:rFonts w:ascii="Times New Roman" w:hAnsi="Times New Roman" w:cs="Times New Roman"/>
          <w:sz w:val="28"/>
          <w:szCs w:val="28"/>
        </w:rPr>
      </w:pPr>
      <w:proofErr w:type="spellStart"/>
      <w:r w:rsidRPr="00450635">
        <w:rPr>
          <w:rFonts w:ascii="Times New Roman" w:hAnsi="Times New Roman" w:cs="Times New Roman"/>
          <w:sz w:val="28"/>
          <w:szCs w:val="28"/>
        </w:rPr>
        <w:t>Цифровизация</w:t>
      </w:r>
      <w:proofErr w:type="spellEnd"/>
      <w:r w:rsidRPr="00450635">
        <w:rPr>
          <w:rFonts w:ascii="Times New Roman" w:hAnsi="Times New Roman" w:cs="Times New Roman"/>
          <w:sz w:val="28"/>
          <w:szCs w:val="28"/>
        </w:rPr>
        <w:t xml:space="preserve"> образовательной деятельности.</w:t>
      </w:r>
    </w:p>
    <w:p w:rsidR="00450635" w:rsidRPr="00450635" w:rsidRDefault="00450635" w:rsidP="00450635">
      <w:p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В основе данной идеологии лежит сочетание доступа студента к огромному массиву учебной и научной информации, его окружение системой справочников и информационных ресурсов с клинически базируемыми навыками и знаниями. Сохранение идеологии пропедевтических дисциплин в преподавании клинической медицины и наложение знаний медицинской визуализации, данных из информационных медицинских систем, позволяют формировать стратегию гармонического развития врача и специалиста в различных областях медицины.</w:t>
      </w:r>
    </w:p>
    <w:p w:rsidR="00450635" w:rsidRPr="00450635" w:rsidRDefault="00450635" w:rsidP="00450635">
      <w:pPr>
        <w:pStyle w:val="a4"/>
        <w:numPr>
          <w:ilvl w:val="0"/>
          <w:numId w:val="21"/>
        </w:num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 xml:space="preserve">Создание в университете сочетания командных методов решения задач  («круглый стол», </w:t>
      </w:r>
      <w:proofErr w:type="spellStart"/>
      <w:proofErr w:type="gramStart"/>
      <w:r w:rsidRPr="00450635">
        <w:rPr>
          <w:rFonts w:ascii="Times New Roman" w:hAnsi="Times New Roman" w:cs="Times New Roman"/>
          <w:sz w:val="28"/>
          <w:szCs w:val="28"/>
        </w:rPr>
        <w:t>пациент-ориентированное</w:t>
      </w:r>
      <w:proofErr w:type="spellEnd"/>
      <w:proofErr w:type="gramEnd"/>
      <w:r w:rsidRPr="00450635">
        <w:rPr>
          <w:rFonts w:ascii="Times New Roman" w:hAnsi="Times New Roman" w:cs="Times New Roman"/>
          <w:sz w:val="28"/>
          <w:szCs w:val="28"/>
        </w:rPr>
        <w:t xml:space="preserve"> образование»)  и развитие лидерских качеств (студенческое самоуправление, </w:t>
      </w:r>
      <w:proofErr w:type="spellStart"/>
      <w:r w:rsidRPr="00450635">
        <w:rPr>
          <w:rFonts w:ascii="Times New Roman" w:hAnsi="Times New Roman" w:cs="Times New Roman"/>
          <w:sz w:val="28"/>
          <w:szCs w:val="28"/>
        </w:rPr>
        <w:t>волонтерство</w:t>
      </w:r>
      <w:proofErr w:type="spellEnd"/>
      <w:r w:rsidRPr="00450635">
        <w:rPr>
          <w:rFonts w:ascii="Times New Roman" w:hAnsi="Times New Roman" w:cs="Times New Roman"/>
          <w:sz w:val="28"/>
          <w:szCs w:val="28"/>
        </w:rPr>
        <w:t>, повышенная стипендия, учет индивидуальных достижений) позволяют достичь компетенций, необходимых, как  врачу в его повседневной деятельности, так и для реализации управленческих и других способностей.</w:t>
      </w:r>
    </w:p>
    <w:p w:rsidR="00450635" w:rsidRPr="00561751" w:rsidRDefault="00450635" w:rsidP="00561751">
      <w:pPr>
        <w:pStyle w:val="a4"/>
        <w:numPr>
          <w:ilvl w:val="0"/>
          <w:numId w:val="21"/>
        </w:numPr>
        <w:spacing w:after="0" w:line="360" w:lineRule="auto"/>
        <w:jc w:val="both"/>
        <w:rPr>
          <w:rFonts w:ascii="Times New Roman" w:hAnsi="Times New Roman" w:cs="Times New Roman"/>
          <w:sz w:val="28"/>
          <w:szCs w:val="28"/>
        </w:rPr>
      </w:pPr>
      <w:r w:rsidRPr="00450635">
        <w:rPr>
          <w:rFonts w:ascii="Times New Roman" w:hAnsi="Times New Roman" w:cs="Times New Roman"/>
          <w:sz w:val="28"/>
          <w:szCs w:val="28"/>
        </w:rPr>
        <w:t xml:space="preserve">Создание комплекса «вуз здорового образа жизни» позволяет реализовать в полном объеме задачи по гармоничному развитию будущего специалиста. </w:t>
      </w:r>
      <w:r w:rsidRPr="00561751">
        <w:rPr>
          <w:rFonts w:ascii="Times New Roman" w:hAnsi="Times New Roman" w:cs="Times New Roman"/>
          <w:sz w:val="28"/>
          <w:szCs w:val="28"/>
        </w:rPr>
        <w:t>Физическое воспитание включает в себя использовани</w:t>
      </w:r>
      <w:r w:rsidR="00C20948">
        <w:rPr>
          <w:rFonts w:ascii="Times New Roman" w:hAnsi="Times New Roman" w:cs="Times New Roman"/>
          <w:sz w:val="28"/>
          <w:szCs w:val="28"/>
        </w:rPr>
        <w:t>е</w:t>
      </w:r>
      <w:r w:rsidRPr="00561751">
        <w:rPr>
          <w:rFonts w:ascii="Times New Roman" w:hAnsi="Times New Roman" w:cs="Times New Roman"/>
          <w:sz w:val="28"/>
          <w:szCs w:val="28"/>
        </w:rPr>
        <w:t xml:space="preserve"> природных факторов (загородная учебно-спортивная база), использование игровой формы (спортивный комплекс с залами </w:t>
      </w:r>
      <w:proofErr w:type="gramStart"/>
      <w:r w:rsidRPr="00561751">
        <w:rPr>
          <w:rFonts w:ascii="Times New Roman" w:hAnsi="Times New Roman" w:cs="Times New Roman"/>
          <w:sz w:val="28"/>
          <w:szCs w:val="28"/>
        </w:rPr>
        <w:t>для</w:t>
      </w:r>
      <w:proofErr w:type="gramEnd"/>
      <w:r w:rsidRPr="00561751">
        <w:rPr>
          <w:rFonts w:ascii="Times New Roman" w:hAnsi="Times New Roman" w:cs="Times New Roman"/>
          <w:sz w:val="28"/>
          <w:szCs w:val="28"/>
        </w:rPr>
        <w:t xml:space="preserve"> </w:t>
      </w:r>
      <w:proofErr w:type="gramStart"/>
      <w:r w:rsidRPr="00561751">
        <w:rPr>
          <w:rFonts w:ascii="Times New Roman" w:hAnsi="Times New Roman" w:cs="Times New Roman"/>
          <w:sz w:val="28"/>
          <w:szCs w:val="28"/>
        </w:rPr>
        <w:t>занятиями</w:t>
      </w:r>
      <w:proofErr w:type="gramEnd"/>
      <w:r w:rsidRPr="00561751">
        <w:rPr>
          <w:rFonts w:ascii="Times New Roman" w:hAnsi="Times New Roman" w:cs="Times New Roman"/>
          <w:sz w:val="28"/>
          <w:szCs w:val="28"/>
        </w:rPr>
        <w:t xml:space="preserve"> игровыми видами спорта), водной среды (бассейн), командные, циклические, танцевальные, фитнес и многие другие формы. </w:t>
      </w:r>
    </w:p>
    <w:p w:rsidR="003149C7" w:rsidRPr="00524A92" w:rsidRDefault="00561751" w:rsidP="00561751">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10. </w:t>
      </w:r>
      <w:r w:rsidR="003149C7" w:rsidRPr="00524A92">
        <w:rPr>
          <w:rFonts w:ascii="Times New Roman" w:hAnsi="Times New Roman" w:cs="Times New Roman"/>
          <w:bCs/>
          <w:iCs/>
          <w:sz w:val="28"/>
          <w:szCs w:val="28"/>
        </w:rPr>
        <w:t xml:space="preserve">Развитие последипломного медицинского образования в Университете по программам ординатуры и программам дополнительного </w:t>
      </w:r>
      <w:r w:rsidR="003149C7" w:rsidRPr="00524A92">
        <w:rPr>
          <w:rFonts w:ascii="Times New Roman" w:hAnsi="Times New Roman" w:cs="Times New Roman"/>
          <w:bCs/>
          <w:iCs/>
          <w:sz w:val="28"/>
          <w:szCs w:val="28"/>
        </w:rPr>
        <w:lastRenderedPageBreak/>
        <w:t xml:space="preserve">профессионального образования направлено </w:t>
      </w:r>
      <w:r>
        <w:rPr>
          <w:rFonts w:ascii="Times New Roman" w:hAnsi="Times New Roman" w:cs="Times New Roman"/>
          <w:bCs/>
          <w:iCs/>
          <w:sz w:val="28"/>
          <w:szCs w:val="28"/>
        </w:rPr>
        <w:t xml:space="preserve">на  реализацию следующих задач: </w:t>
      </w:r>
      <w:r w:rsidR="003149C7" w:rsidRPr="00524A92">
        <w:rPr>
          <w:rFonts w:ascii="Times New Roman" w:hAnsi="Times New Roman" w:cs="Times New Roman"/>
          <w:bCs/>
          <w:iCs/>
          <w:sz w:val="28"/>
          <w:szCs w:val="28"/>
        </w:rPr>
        <w:t xml:space="preserve">- внедрение этапной подготовки специалистов по специальностям на программах ординатуры, </w:t>
      </w:r>
    </w:p>
    <w:p w:rsidR="003149C7" w:rsidRPr="00524A92" w:rsidRDefault="003149C7" w:rsidP="00524A92">
      <w:pPr>
        <w:spacing w:after="0" w:line="360" w:lineRule="auto"/>
        <w:ind w:firstLine="708"/>
        <w:jc w:val="both"/>
        <w:rPr>
          <w:rFonts w:ascii="Times New Roman" w:hAnsi="Times New Roman" w:cs="Times New Roman"/>
          <w:bCs/>
          <w:iCs/>
          <w:sz w:val="28"/>
          <w:szCs w:val="28"/>
        </w:rPr>
      </w:pPr>
      <w:r w:rsidRPr="00524A92">
        <w:rPr>
          <w:rFonts w:ascii="Times New Roman" w:hAnsi="Times New Roman" w:cs="Times New Roman"/>
          <w:bCs/>
          <w:iCs/>
          <w:sz w:val="28"/>
          <w:szCs w:val="28"/>
        </w:rPr>
        <w:t>- выделение дополнительных модулей к базовым про</w:t>
      </w:r>
      <w:r w:rsidR="00561751">
        <w:rPr>
          <w:rFonts w:ascii="Times New Roman" w:hAnsi="Times New Roman" w:cs="Times New Roman"/>
          <w:bCs/>
          <w:iCs/>
          <w:sz w:val="28"/>
          <w:szCs w:val="28"/>
        </w:rPr>
        <w:t>граммам по схеме «</w:t>
      </w:r>
      <w:proofErr w:type="spellStart"/>
      <w:r w:rsidR="00561751">
        <w:rPr>
          <w:rFonts w:ascii="Times New Roman" w:hAnsi="Times New Roman" w:cs="Times New Roman"/>
          <w:bCs/>
          <w:iCs/>
          <w:sz w:val="28"/>
          <w:szCs w:val="28"/>
        </w:rPr>
        <w:t>ординатура</w:t>
      </w:r>
      <w:proofErr w:type="gramStart"/>
      <w:r w:rsidR="00561751">
        <w:rPr>
          <w:rFonts w:ascii="Times New Roman" w:hAnsi="Times New Roman" w:cs="Times New Roman"/>
          <w:bCs/>
          <w:iCs/>
          <w:sz w:val="28"/>
          <w:szCs w:val="28"/>
        </w:rPr>
        <w:t>+</w:t>
      </w:r>
      <w:proofErr w:type="spellEnd"/>
      <w:r w:rsidR="00561751">
        <w:rPr>
          <w:rFonts w:ascii="Times New Roman" w:hAnsi="Times New Roman" w:cs="Times New Roman"/>
          <w:bCs/>
          <w:iCs/>
          <w:sz w:val="28"/>
          <w:szCs w:val="28"/>
        </w:rPr>
        <w:t>»,</w:t>
      </w:r>
      <w:r w:rsidRPr="00524A92">
        <w:rPr>
          <w:rFonts w:ascii="Times New Roman" w:hAnsi="Times New Roman" w:cs="Times New Roman"/>
          <w:bCs/>
          <w:iCs/>
          <w:sz w:val="28"/>
          <w:szCs w:val="28"/>
        </w:rPr>
        <w:t xml:space="preserve">, </w:t>
      </w:r>
      <w:proofErr w:type="gramEnd"/>
    </w:p>
    <w:p w:rsidR="003149C7" w:rsidRPr="00524A92" w:rsidRDefault="00493C87" w:rsidP="00524A92">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 xml:space="preserve">активное внедрение технологий дистанционного обучения,  </w:t>
      </w:r>
    </w:p>
    <w:p w:rsidR="003149C7" w:rsidRPr="00524A92" w:rsidRDefault="00493C87" w:rsidP="00524A92">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переход на гибкую систему модульного обучения с максимальным расширением краткосрочных программ до 36 часов, тренингов и мастер-классов,</w:t>
      </w:r>
    </w:p>
    <w:p w:rsidR="003149C7" w:rsidRPr="00524A92" w:rsidRDefault="00493C87" w:rsidP="00524A92">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расширение практики стажировок на рабочем месте,</w:t>
      </w:r>
    </w:p>
    <w:p w:rsidR="003149C7" w:rsidRPr="00524A92" w:rsidRDefault="00493C87" w:rsidP="00524A92">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переход на автоматизированный контроль успеваемости, с сохранением очного контроля владения практическими навыками,</w:t>
      </w:r>
    </w:p>
    <w:p w:rsidR="003149C7" w:rsidRPr="00524A92" w:rsidRDefault="00493C87" w:rsidP="00524A92">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переход на систему дистанционной подачи документов и полного электронного документооборота,</w:t>
      </w:r>
    </w:p>
    <w:p w:rsidR="003149C7" w:rsidRPr="00524A92" w:rsidRDefault="00493C87" w:rsidP="00524A92">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увеличение числа программ, реализуемых с привлечением иностранных преподавателей,</w:t>
      </w:r>
    </w:p>
    <w:p w:rsidR="003149C7" w:rsidRPr="00524A92" w:rsidRDefault="00493C87" w:rsidP="00524A92">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внедрение корпоративной системы дистанционного обучения,</w:t>
      </w:r>
    </w:p>
    <w:p w:rsidR="003149C7" w:rsidRPr="00524A92" w:rsidRDefault="00493C87" w:rsidP="00524A92">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разработка образовательных программ и модулей дополнительного профессионального образования и НМО в области компетенций нескольких специальностей, профилей, формирующих уникальный набор знаний, навыков и умений («гибких» навыков) специалиста, существенно повышающего его конкурентоспособность на рынке труда,</w:t>
      </w:r>
    </w:p>
    <w:p w:rsidR="003149C7" w:rsidRPr="00524A92" w:rsidRDefault="00493C87" w:rsidP="00524A92">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 xml:space="preserve">расширения спектра маркетинговых инструментов: от прямого маркетинга до использования каналов продвижения в социальных сетях, а также всех возможных инструментов </w:t>
      </w:r>
      <w:proofErr w:type="spellStart"/>
      <w:proofErr w:type="gramStart"/>
      <w:r w:rsidR="003149C7" w:rsidRPr="00524A92">
        <w:rPr>
          <w:rFonts w:ascii="Times New Roman" w:hAnsi="Times New Roman" w:cs="Times New Roman"/>
          <w:bCs/>
          <w:iCs/>
          <w:sz w:val="28"/>
          <w:szCs w:val="28"/>
        </w:rPr>
        <w:t>интернет-маркетинга</w:t>
      </w:r>
      <w:proofErr w:type="spellEnd"/>
      <w:proofErr w:type="gramEnd"/>
      <w:r w:rsidR="003149C7" w:rsidRPr="00524A92">
        <w:rPr>
          <w:rFonts w:ascii="Times New Roman" w:hAnsi="Times New Roman" w:cs="Times New Roman"/>
          <w:bCs/>
          <w:iCs/>
          <w:sz w:val="28"/>
          <w:szCs w:val="28"/>
        </w:rPr>
        <w:t>,</w:t>
      </w:r>
    </w:p>
    <w:p w:rsidR="003149C7" w:rsidRPr="00B4499C" w:rsidRDefault="00493C87" w:rsidP="00524A92">
      <w:pPr>
        <w:spacing w:after="0" w:line="360" w:lineRule="auto"/>
        <w:ind w:firstLine="708"/>
        <w:jc w:val="both"/>
        <w:rPr>
          <w:rFonts w:ascii="Times New Roman" w:hAnsi="Times New Roman" w:cs="Times New Roman"/>
          <w:sz w:val="28"/>
          <w:szCs w:val="28"/>
        </w:rPr>
      </w:pPr>
      <w:r>
        <w:rPr>
          <w:rFonts w:ascii="Times New Roman" w:hAnsi="Times New Roman" w:cs="Times New Roman"/>
          <w:bCs/>
          <w:iCs/>
          <w:sz w:val="28"/>
          <w:szCs w:val="28"/>
        </w:rPr>
        <w:t xml:space="preserve">- </w:t>
      </w:r>
      <w:r w:rsidR="003149C7" w:rsidRPr="00524A92">
        <w:rPr>
          <w:rFonts w:ascii="Times New Roman" w:hAnsi="Times New Roman" w:cs="Times New Roman"/>
          <w:bCs/>
          <w:iCs/>
          <w:sz w:val="28"/>
          <w:szCs w:val="28"/>
        </w:rPr>
        <w:t xml:space="preserve">развитие сетевого взаимодействия с образовательными, научными  и медицинскими организациями, прежде всего, в рамках </w:t>
      </w:r>
      <w:proofErr w:type="spellStart"/>
      <w:r w:rsidR="003149C7" w:rsidRPr="00524A92">
        <w:rPr>
          <w:rFonts w:ascii="Times New Roman" w:hAnsi="Times New Roman" w:cs="Times New Roman"/>
          <w:bCs/>
          <w:iCs/>
          <w:sz w:val="28"/>
          <w:szCs w:val="28"/>
        </w:rPr>
        <w:t>внутрикластерного</w:t>
      </w:r>
      <w:proofErr w:type="spellEnd"/>
      <w:r w:rsidR="003149C7" w:rsidRPr="00524A92">
        <w:rPr>
          <w:rFonts w:ascii="Times New Roman" w:hAnsi="Times New Roman" w:cs="Times New Roman"/>
          <w:bCs/>
          <w:iCs/>
          <w:sz w:val="28"/>
          <w:szCs w:val="28"/>
        </w:rPr>
        <w:t xml:space="preserve"> сотрудничества, активизация </w:t>
      </w:r>
      <w:proofErr w:type="spellStart"/>
      <w:r w:rsidR="003149C7" w:rsidRPr="00524A92">
        <w:rPr>
          <w:rFonts w:ascii="Times New Roman" w:hAnsi="Times New Roman" w:cs="Times New Roman"/>
          <w:bCs/>
          <w:iCs/>
          <w:sz w:val="28"/>
          <w:szCs w:val="28"/>
        </w:rPr>
        <w:t>внутрисетевой</w:t>
      </w:r>
      <w:proofErr w:type="spellEnd"/>
      <w:r w:rsidR="003149C7" w:rsidRPr="00524A92">
        <w:rPr>
          <w:rFonts w:ascii="Times New Roman" w:hAnsi="Times New Roman" w:cs="Times New Roman"/>
          <w:bCs/>
          <w:iCs/>
          <w:sz w:val="28"/>
          <w:szCs w:val="28"/>
        </w:rPr>
        <w:t xml:space="preserve"> академической мобильности.</w:t>
      </w:r>
    </w:p>
    <w:p w:rsidR="005E2994" w:rsidRPr="002F47A7" w:rsidRDefault="006F45F2" w:rsidP="00191B49">
      <w:pPr>
        <w:pStyle w:val="3"/>
        <w:ind w:firstLine="567"/>
        <w:rPr>
          <w:rFonts w:ascii="Times New Roman" w:hAnsi="Times New Roman" w:cs="Times New Roman"/>
          <w:color w:val="auto"/>
          <w:sz w:val="28"/>
          <w:szCs w:val="28"/>
        </w:rPr>
      </w:pPr>
      <w:bookmarkStart w:id="10" w:name="_Toc78921321"/>
      <w:r w:rsidRPr="002F47A7">
        <w:rPr>
          <w:rFonts w:ascii="Times New Roman" w:hAnsi="Times New Roman" w:cs="Times New Roman"/>
          <w:color w:val="auto"/>
          <w:sz w:val="28"/>
          <w:szCs w:val="28"/>
        </w:rPr>
        <w:lastRenderedPageBreak/>
        <w:t xml:space="preserve">2.1.1. Обеспечение условий для формирования цифровых компетенций и навыков использования цифровых технологий у обучающихся, в том числе студентов </w:t>
      </w:r>
      <w:proofErr w:type="gramStart"/>
      <w:r w:rsidRPr="002F47A7">
        <w:rPr>
          <w:rFonts w:ascii="Times New Roman" w:hAnsi="Times New Roman" w:cs="Times New Roman"/>
          <w:color w:val="auto"/>
          <w:sz w:val="28"/>
          <w:szCs w:val="28"/>
        </w:rPr>
        <w:t>ИТ</w:t>
      </w:r>
      <w:proofErr w:type="gramEnd"/>
      <w:r w:rsidRPr="002F47A7">
        <w:rPr>
          <w:rFonts w:ascii="Times New Roman" w:hAnsi="Times New Roman" w:cs="Times New Roman"/>
          <w:color w:val="auto"/>
          <w:sz w:val="28"/>
          <w:szCs w:val="28"/>
        </w:rPr>
        <w:t xml:space="preserve"> специальностей</w:t>
      </w:r>
      <w:bookmarkEnd w:id="10"/>
    </w:p>
    <w:p w:rsidR="008427AB" w:rsidRPr="004C236A" w:rsidRDefault="008427AB" w:rsidP="00450635">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С учетом перспективы развития информационных технологий в здравоохранении планируется значительное расширения</w:t>
      </w:r>
      <w:r w:rsidRPr="004C236A">
        <w:rPr>
          <w:rFonts w:ascii="Times New Roman" w:hAnsi="Times New Roman" w:cs="Times New Roman"/>
          <w:iCs/>
          <w:sz w:val="28"/>
          <w:szCs w:val="28"/>
        </w:rPr>
        <w:t xml:space="preserve"> элективных курсов, связанных с медицинской информатикой</w:t>
      </w:r>
      <w:r>
        <w:rPr>
          <w:rFonts w:ascii="Times New Roman" w:hAnsi="Times New Roman" w:cs="Times New Roman"/>
          <w:iCs/>
          <w:sz w:val="28"/>
          <w:szCs w:val="28"/>
        </w:rPr>
        <w:t>, а также в</w:t>
      </w:r>
      <w:r w:rsidRPr="004C236A">
        <w:rPr>
          <w:rFonts w:ascii="Times New Roman" w:hAnsi="Times New Roman" w:cs="Times New Roman"/>
          <w:iCs/>
          <w:sz w:val="28"/>
          <w:szCs w:val="28"/>
        </w:rPr>
        <w:t xml:space="preserve">недрение сквозного модуля «Медицинские информационные системы», от первого до выпускного курса, посвященного медицинским информационным системам. Существующий вариативный курс по математическим основам доказательной медицины планируется расширить новыми специализированными элективными курсами по основам многомерной статистики, по составлению дизайна медико-биологического исследования, по обработке биомедицинских сигналов, а также по работе в пакете </w:t>
      </w:r>
      <w:r w:rsidRPr="004C236A">
        <w:rPr>
          <w:rFonts w:ascii="Times New Roman" w:hAnsi="Times New Roman" w:cs="Times New Roman"/>
          <w:iCs/>
          <w:sz w:val="28"/>
          <w:szCs w:val="28"/>
          <w:lang w:val="en-US"/>
        </w:rPr>
        <w:t>R</w:t>
      </w:r>
      <w:r w:rsidRPr="004C236A">
        <w:rPr>
          <w:rFonts w:ascii="Times New Roman" w:hAnsi="Times New Roman" w:cs="Times New Roman"/>
          <w:iCs/>
          <w:sz w:val="28"/>
          <w:szCs w:val="28"/>
        </w:rPr>
        <w:t>, свободно распространяемом и всемирно признанным.</w:t>
      </w:r>
    </w:p>
    <w:p w:rsidR="008427AB" w:rsidRPr="004C236A" w:rsidRDefault="008427AB" w:rsidP="0045063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Реализация</w:t>
      </w:r>
      <w:r w:rsidRPr="004C236A">
        <w:rPr>
          <w:rFonts w:ascii="Times New Roman" w:hAnsi="Times New Roman" w:cs="Times New Roman"/>
          <w:b/>
          <w:bCs/>
          <w:sz w:val="28"/>
          <w:szCs w:val="28"/>
        </w:rPr>
        <w:t xml:space="preserve"> программ профессиональной переподготовки </w:t>
      </w:r>
      <w:proofErr w:type="gramStart"/>
      <w:r w:rsidRPr="004C236A">
        <w:rPr>
          <w:rFonts w:ascii="Times New Roman" w:hAnsi="Times New Roman" w:cs="Times New Roman"/>
          <w:b/>
          <w:bCs/>
          <w:sz w:val="28"/>
          <w:szCs w:val="28"/>
        </w:rPr>
        <w:t>для</w:t>
      </w:r>
      <w:proofErr w:type="gramEnd"/>
      <w:r w:rsidRPr="004C236A">
        <w:rPr>
          <w:rFonts w:ascii="Times New Roman" w:hAnsi="Times New Roman" w:cs="Times New Roman"/>
          <w:b/>
          <w:bCs/>
          <w:sz w:val="28"/>
          <w:szCs w:val="28"/>
        </w:rPr>
        <w:t xml:space="preserve"> обучающихся по основным профессиональным образовательным программам. </w:t>
      </w:r>
    </w:p>
    <w:p w:rsidR="008427AB" w:rsidRPr="004C236A" w:rsidRDefault="008427AB" w:rsidP="00450635">
      <w:pPr>
        <w:spacing w:after="0" w:line="360" w:lineRule="auto"/>
        <w:ind w:firstLine="708"/>
        <w:jc w:val="both"/>
        <w:rPr>
          <w:rFonts w:ascii="Times New Roman" w:hAnsi="Times New Roman" w:cs="Times New Roman"/>
          <w:bCs/>
          <w:iCs/>
          <w:sz w:val="28"/>
          <w:szCs w:val="28"/>
        </w:rPr>
      </w:pPr>
      <w:r w:rsidRPr="004C236A">
        <w:rPr>
          <w:rFonts w:ascii="Times New Roman" w:hAnsi="Times New Roman" w:cs="Times New Roman"/>
          <w:bCs/>
          <w:iCs/>
          <w:sz w:val="28"/>
          <w:szCs w:val="28"/>
        </w:rPr>
        <w:t xml:space="preserve">На основе накопленного опыта </w:t>
      </w:r>
      <w:r>
        <w:rPr>
          <w:rFonts w:ascii="Times New Roman" w:hAnsi="Times New Roman" w:cs="Times New Roman"/>
          <w:bCs/>
          <w:iCs/>
          <w:sz w:val="28"/>
          <w:szCs w:val="28"/>
        </w:rPr>
        <w:t xml:space="preserve">планируется расширение </w:t>
      </w:r>
      <w:r w:rsidR="005B6745" w:rsidRPr="004C236A">
        <w:rPr>
          <w:rFonts w:ascii="Times New Roman" w:hAnsi="Times New Roman" w:cs="Times New Roman"/>
          <w:bCs/>
          <w:iCs/>
          <w:sz w:val="28"/>
          <w:szCs w:val="28"/>
        </w:rPr>
        <w:t>дополнительн</w:t>
      </w:r>
      <w:r w:rsidR="005B6745">
        <w:rPr>
          <w:rFonts w:ascii="Times New Roman" w:hAnsi="Times New Roman" w:cs="Times New Roman"/>
          <w:bCs/>
          <w:iCs/>
          <w:sz w:val="28"/>
          <w:szCs w:val="28"/>
        </w:rPr>
        <w:t>ой</w:t>
      </w:r>
      <w:r w:rsidR="005B6745" w:rsidRPr="004C236A">
        <w:rPr>
          <w:rFonts w:ascii="Times New Roman" w:hAnsi="Times New Roman" w:cs="Times New Roman"/>
          <w:bCs/>
          <w:iCs/>
          <w:sz w:val="28"/>
          <w:szCs w:val="28"/>
        </w:rPr>
        <w:t xml:space="preserve"> профессиональн</w:t>
      </w:r>
      <w:r w:rsidR="005B6745">
        <w:rPr>
          <w:rFonts w:ascii="Times New Roman" w:hAnsi="Times New Roman" w:cs="Times New Roman"/>
          <w:bCs/>
          <w:iCs/>
          <w:sz w:val="28"/>
          <w:szCs w:val="28"/>
        </w:rPr>
        <w:t>ой</w:t>
      </w:r>
      <w:r w:rsidR="005B6745" w:rsidRPr="004C236A">
        <w:rPr>
          <w:rFonts w:ascii="Times New Roman" w:hAnsi="Times New Roman" w:cs="Times New Roman"/>
          <w:bCs/>
          <w:iCs/>
          <w:sz w:val="28"/>
          <w:szCs w:val="28"/>
        </w:rPr>
        <w:t xml:space="preserve"> образовательн</w:t>
      </w:r>
      <w:r w:rsidR="005B6745">
        <w:rPr>
          <w:rFonts w:ascii="Times New Roman" w:hAnsi="Times New Roman" w:cs="Times New Roman"/>
          <w:bCs/>
          <w:iCs/>
          <w:sz w:val="28"/>
          <w:szCs w:val="28"/>
        </w:rPr>
        <w:t>ой</w:t>
      </w:r>
      <w:r w:rsidR="005B6745" w:rsidRPr="004C236A">
        <w:rPr>
          <w:rFonts w:ascii="Times New Roman" w:hAnsi="Times New Roman" w:cs="Times New Roman"/>
          <w:bCs/>
          <w:iCs/>
          <w:sz w:val="28"/>
          <w:szCs w:val="28"/>
        </w:rPr>
        <w:t xml:space="preserve"> программ</w:t>
      </w:r>
      <w:r w:rsidR="005B6745">
        <w:rPr>
          <w:rFonts w:ascii="Times New Roman" w:hAnsi="Times New Roman" w:cs="Times New Roman"/>
          <w:bCs/>
          <w:iCs/>
          <w:sz w:val="28"/>
          <w:szCs w:val="28"/>
        </w:rPr>
        <w:t>ы</w:t>
      </w:r>
      <w:r w:rsidR="005B6745" w:rsidRPr="004C236A">
        <w:rPr>
          <w:rFonts w:ascii="Times New Roman" w:hAnsi="Times New Roman" w:cs="Times New Roman"/>
          <w:bCs/>
          <w:iCs/>
          <w:sz w:val="28"/>
          <w:szCs w:val="28"/>
        </w:rPr>
        <w:t xml:space="preserve"> повышения квалификации «Основы информационных технологий» </w:t>
      </w:r>
      <w:r w:rsidRPr="004C236A">
        <w:rPr>
          <w:rFonts w:ascii="Times New Roman" w:hAnsi="Times New Roman" w:cs="Times New Roman"/>
          <w:bCs/>
          <w:iCs/>
          <w:sz w:val="28"/>
          <w:szCs w:val="28"/>
        </w:rPr>
        <w:t xml:space="preserve">до 144 часов и до уровня переподготовки </w:t>
      </w:r>
      <w:r>
        <w:rPr>
          <w:rFonts w:ascii="Times New Roman" w:hAnsi="Times New Roman" w:cs="Times New Roman"/>
          <w:bCs/>
          <w:iCs/>
          <w:sz w:val="28"/>
          <w:szCs w:val="28"/>
        </w:rPr>
        <w:t xml:space="preserve">(более </w:t>
      </w:r>
      <w:r w:rsidRPr="004C236A">
        <w:rPr>
          <w:rFonts w:ascii="Times New Roman" w:hAnsi="Times New Roman" w:cs="Times New Roman"/>
          <w:bCs/>
          <w:iCs/>
          <w:sz w:val="28"/>
          <w:szCs w:val="28"/>
        </w:rPr>
        <w:t>2</w:t>
      </w:r>
      <w:r>
        <w:rPr>
          <w:rFonts w:ascii="Times New Roman" w:hAnsi="Times New Roman" w:cs="Times New Roman"/>
          <w:bCs/>
          <w:iCs/>
          <w:sz w:val="28"/>
          <w:szCs w:val="28"/>
        </w:rPr>
        <w:t>5</w:t>
      </w:r>
      <w:r w:rsidRPr="004C236A">
        <w:rPr>
          <w:rFonts w:ascii="Times New Roman" w:hAnsi="Times New Roman" w:cs="Times New Roman"/>
          <w:bCs/>
          <w:iCs/>
          <w:sz w:val="28"/>
          <w:szCs w:val="28"/>
        </w:rPr>
        <w:t>0 часов</w:t>
      </w:r>
      <w:r>
        <w:rPr>
          <w:rFonts w:ascii="Times New Roman" w:hAnsi="Times New Roman" w:cs="Times New Roman"/>
          <w:bCs/>
          <w:iCs/>
          <w:sz w:val="28"/>
          <w:szCs w:val="28"/>
        </w:rPr>
        <w:t>)</w:t>
      </w:r>
      <w:r w:rsidRPr="004C236A">
        <w:rPr>
          <w:rFonts w:ascii="Times New Roman" w:hAnsi="Times New Roman" w:cs="Times New Roman"/>
          <w:bCs/>
          <w:iCs/>
          <w:sz w:val="28"/>
          <w:szCs w:val="28"/>
        </w:rPr>
        <w:t>. Программы переподготовки и повышения квалификации будут включать вопросы электронного здравоохранения</w:t>
      </w:r>
      <w:r w:rsidR="00561751">
        <w:rPr>
          <w:rFonts w:ascii="Times New Roman" w:hAnsi="Times New Roman" w:cs="Times New Roman"/>
          <w:bCs/>
          <w:iCs/>
          <w:sz w:val="28"/>
          <w:szCs w:val="28"/>
        </w:rPr>
        <w:t>.</w:t>
      </w:r>
      <w:r w:rsidRPr="004C236A">
        <w:rPr>
          <w:rFonts w:ascii="Times New Roman" w:hAnsi="Times New Roman" w:cs="Times New Roman"/>
          <w:bCs/>
          <w:iCs/>
          <w:sz w:val="28"/>
          <w:szCs w:val="28"/>
        </w:rPr>
        <w:t xml:space="preserve"> </w:t>
      </w:r>
    </w:p>
    <w:p w:rsidR="008427AB" w:rsidRPr="004C236A" w:rsidRDefault="008427AB" w:rsidP="00450635">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Планируется расширение сетевого взаимодействия по подготовке и реализации образовательных программ, направленных на развитие цифровых компетенций. </w:t>
      </w:r>
      <w:r w:rsidRPr="004C236A">
        <w:rPr>
          <w:rFonts w:ascii="Times New Roman" w:hAnsi="Times New Roman" w:cs="Times New Roman"/>
          <w:bCs/>
          <w:iCs/>
          <w:sz w:val="28"/>
          <w:szCs w:val="28"/>
        </w:rPr>
        <w:t>У</w:t>
      </w:r>
      <w:r w:rsidR="005B6745">
        <w:rPr>
          <w:rFonts w:ascii="Times New Roman" w:hAnsi="Times New Roman" w:cs="Times New Roman"/>
          <w:bCs/>
          <w:iCs/>
          <w:sz w:val="28"/>
          <w:szCs w:val="28"/>
        </w:rPr>
        <w:t xml:space="preserve">ниверситет планирует расширять </w:t>
      </w:r>
      <w:r w:rsidRPr="004C236A">
        <w:rPr>
          <w:rFonts w:ascii="Times New Roman" w:hAnsi="Times New Roman" w:cs="Times New Roman"/>
          <w:bCs/>
          <w:iCs/>
          <w:sz w:val="28"/>
          <w:szCs w:val="28"/>
        </w:rPr>
        <w:t xml:space="preserve">опыт сотрудничества с </w:t>
      </w:r>
      <w:r w:rsidR="005B6745">
        <w:rPr>
          <w:rFonts w:ascii="Times New Roman" w:hAnsi="Times New Roman" w:cs="Times New Roman"/>
          <w:bCs/>
          <w:iCs/>
          <w:sz w:val="28"/>
          <w:szCs w:val="28"/>
        </w:rPr>
        <w:t>другими вузами,</w:t>
      </w:r>
      <w:r w:rsidRPr="004C236A">
        <w:rPr>
          <w:rFonts w:ascii="Times New Roman" w:hAnsi="Times New Roman" w:cs="Times New Roman"/>
          <w:bCs/>
          <w:iCs/>
          <w:sz w:val="28"/>
          <w:szCs w:val="28"/>
        </w:rPr>
        <w:t xml:space="preserve"> обучая студентов медико-технических специальностей университетов ЛЭТИ, </w:t>
      </w:r>
      <w:proofErr w:type="spellStart"/>
      <w:r w:rsidRPr="004C236A">
        <w:rPr>
          <w:rFonts w:ascii="Times New Roman" w:hAnsi="Times New Roman" w:cs="Times New Roman"/>
          <w:bCs/>
          <w:iCs/>
          <w:sz w:val="28"/>
          <w:szCs w:val="28"/>
        </w:rPr>
        <w:t>СПбГУАП</w:t>
      </w:r>
      <w:proofErr w:type="spellEnd"/>
      <w:r w:rsidRPr="004C236A">
        <w:rPr>
          <w:rFonts w:ascii="Times New Roman" w:hAnsi="Times New Roman" w:cs="Times New Roman"/>
          <w:bCs/>
          <w:iCs/>
          <w:sz w:val="28"/>
          <w:szCs w:val="28"/>
        </w:rPr>
        <w:t xml:space="preserve">, Политехнического университета и других </w:t>
      </w:r>
      <w:r w:rsidRPr="004C236A">
        <w:rPr>
          <w:rFonts w:ascii="Times New Roman" w:hAnsi="Times New Roman" w:cs="Times New Roman"/>
          <w:iCs/>
          <w:sz w:val="28"/>
          <w:szCs w:val="28"/>
        </w:rPr>
        <w:t>университетов</w:t>
      </w:r>
      <w:r w:rsidRPr="004C236A">
        <w:rPr>
          <w:rFonts w:ascii="Times New Roman" w:hAnsi="Times New Roman" w:cs="Times New Roman"/>
          <w:bCs/>
          <w:iCs/>
          <w:sz w:val="28"/>
          <w:szCs w:val="28"/>
        </w:rPr>
        <w:t xml:space="preserve"> Санкт-Петербурга, имеющих образовательные программы с медицинской составляющей. Кроме того, возможны программы </w:t>
      </w:r>
      <w:r w:rsidRPr="004C236A">
        <w:rPr>
          <w:rFonts w:ascii="Times New Roman" w:hAnsi="Times New Roman" w:cs="Times New Roman"/>
          <w:bCs/>
          <w:iCs/>
          <w:sz w:val="28"/>
          <w:szCs w:val="28"/>
        </w:rPr>
        <w:lastRenderedPageBreak/>
        <w:t>академической мобильности с медицинскими университетами, обладающими уникальными компетенциями и техникой.</w:t>
      </w:r>
    </w:p>
    <w:p w:rsidR="008427AB" w:rsidRDefault="008427AB" w:rsidP="0045063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Проведение</w:t>
      </w:r>
      <w:r w:rsidRPr="002A6F45">
        <w:rPr>
          <w:rFonts w:ascii="Times New Roman" w:hAnsi="Times New Roman" w:cs="Times New Roman"/>
          <w:b/>
          <w:bCs/>
          <w:sz w:val="28"/>
          <w:szCs w:val="28"/>
        </w:rPr>
        <w:t xml:space="preserve"> </w:t>
      </w:r>
      <w:proofErr w:type="spellStart"/>
      <w:r w:rsidRPr="002A6F45">
        <w:rPr>
          <w:rFonts w:ascii="Times New Roman" w:hAnsi="Times New Roman" w:cs="Times New Roman"/>
          <w:b/>
          <w:bCs/>
          <w:sz w:val="28"/>
          <w:szCs w:val="28"/>
        </w:rPr>
        <w:t>интенсивов</w:t>
      </w:r>
      <w:proofErr w:type="spellEnd"/>
      <w:r w:rsidRPr="002A6F45">
        <w:rPr>
          <w:rFonts w:ascii="Times New Roman" w:hAnsi="Times New Roman" w:cs="Times New Roman"/>
          <w:b/>
          <w:bCs/>
          <w:sz w:val="28"/>
          <w:szCs w:val="28"/>
        </w:rPr>
        <w:t xml:space="preserve">, проектных сессий, модулей, </w:t>
      </w:r>
      <w:proofErr w:type="spellStart"/>
      <w:r w:rsidRPr="002A6F45">
        <w:rPr>
          <w:rFonts w:ascii="Times New Roman" w:hAnsi="Times New Roman" w:cs="Times New Roman"/>
          <w:b/>
          <w:bCs/>
          <w:sz w:val="28"/>
          <w:szCs w:val="28"/>
        </w:rPr>
        <w:t>хакатонов</w:t>
      </w:r>
      <w:proofErr w:type="spellEnd"/>
      <w:r w:rsidRPr="002A6F45">
        <w:rPr>
          <w:rFonts w:ascii="Times New Roman" w:hAnsi="Times New Roman" w:cs="Times New Roman"/>
          <w:b/>
          <w:bCs/>
          <w:sz w:val="28"/>
          <w:szCs w:val="28"/>
        </w:rPr>
        <w:t>, соревнований и т.п. по ускоренному форми</w:t>
      </w:r>
      <w:r>
        <w:rPr>
          <w:rFonts w:ascii="Times New Roman" w:hAnsi="Times New Roman" w:cs="Times New Roman"/>
          <w:b/>
          <w:bCs/>
          <w:sz w:val="28"/>
          <w:szCs w:val="28"/>
        </w:rPr>
        <w:t>рованию цифровых компетенций.</w:t>
      </w:r>
    </w:p>
    <w:p w:rsidR="008427AB" w:rsidRPr="00065E28" w:rsidRDefault="008427AB" w:rsidP="00450635">
      <w:pPr>
        <w:spacing w:after="0" w:line="360" w:lineRule="auto"/>
        <w:ind w:firstLine="708"/>
        <w:jc w:val="both"/>
        <w:rPr>
          <w:rFonts w:ascii="Times New Roman" w:hAnsi="Times New Roman" w:cs="Times New Roman"/>
          <w:iCs/>
          <w:sz w:val="28"/>
          <w:szCs w:val="28"/>
        </w:rPr>
      </w:pPr>
      <w:proofErr w:type="spellStart"/>
      <w:r w:rsidRPr="00065E28">
        <w:rPr>
          <w:rFonts w:ascii="Times New Roman" w:hAnsi="Times New Roman" w:cs="Times New Roman"/>
          <w:iCs/>
          <w:sz w:val="28"/>
          <w:szCs w:val="28"/>
        </w:rPr>
        <w:t>Цифровизация</w:t>
      </w:r>
      <w:proofErr w:type="spellEnd"/>
      <w:r w:rsidRPr="00065E28">
        <w:rPr>
          <w:rFonts w:ascii="Times New Roman" w:hAnsi="Times New Roman" w:cs="Times New Roman"/>
          <w:iCs/>
          <w:sz w:val="28"/>
          <w:szCs w:val="28"/>
        </w:rPr>
        <w:t xml:space="preserve"> привычных сервисов также ведет к ускоренному формированию цифровых компетенций. В планах университета создание зон </w:t>
      </w:r>
      <w:proofErr w:type="spellStart"/>
      <w:r w:rsidRPr="00065E28">
        <w:rPr>
          <w:rFonts w:ascii="Times New Roman" w:hAnsi="Times New Roman" w:cs="Times New Roman"/>
          <w:iCs/>
          <w:sz w:val="28"/>
          <w:szCs w:val="28"/>
          <w:lang w:val="en-US"/>
        </w:rPr>
        <w:t>Wi</w:t>
      </w:r>
      <w:proofErr w:type="spellEnd"/>
      <w:r w:rsidR="00493C87">
        <w:rPr>
          <w:rFonts w:ascii="Times New Roman" w:hAnsi="Times New Roman" w:cs="Times New Roman"/>
          <w:iCs/>
          <w:sz w:val="28"/>
          <w:szCs w:val="28"/>
        </w:rPr>
        <w:t xml:space="preserve"> </w:t>
      </w:r>
      <w:proofErr w:type="spellStart"/>
      <w:r w:rsidRPr="00065E28">
        <w:rPr>
          <w:rFonts w:ascii="Times New Roman" w:hAnsi="Times New Roman" w:cs="Times New Roman"/>
          <w:iCs/>
          <w:sz w:val="28"/>
          <w:szCs w:val="28"/>
          <w:lang w:val="en-US"/>
        </w:rPr>
        <w:t>Fi</w:t>
      </w:r>
      <w:proofErr w:type="spellEnd"/>
      <w:r w:rsidRPr="00065E28">
        <w:rPr>
          <w:rFonts w:ascii="Times New Roman" w:hAnsi="Times New Roman" w:cs="Times New Roman"/>
          <w:iCs/>
          <w:sz w:val="28"/>
          <w:szCs w:val="28"/>
        </w:rPr>
        <w:t xml:space="preserve">, внедрение электронной книговыдачи, </w:t>
      </w:r>
      <w:proofErr w:type="spellStart"/>
      <w:r w:rsidRPr="00065E28">
        <w:rPr>
          <w:rFonts w:ascii="Times New Roman" w:hAnsi="Times New Roman" w:cs="Times New Roman"/>
          <w:iCs/>
          <w:sz w:val="28"/>
          <w:szCs w:val="28"/>
        </w:rPr>
        <w:t>штрихкодирование</w:t>
      </w:r>
      <w:proofErr w:type="spellEnd"/>
      <w:r w:rsidRPr="00065E28">
        <w:rPr>
          <w:rFonts w:ascii="Times New Roman" w:hAnsi="Times New Roman" w:cs="Times New Roman"/>
          <w:iCs/>
          <w:sz w:val="28"/>
          <w:szCs w:val="28"/>
        </w:rPr>
        <w:t xml:space="preserve"> литературы, а также закупк</w:t>
      </w:r>
      <w:r w:rsidR="00C20948">
        <w:rPr>
          <w:rFonts w:ascii="Times New Roman" w:hAnsi="Times New Roman" w:cs="Times New Roman"/>
          <w:iCs/>
          <w:sz w:val="28"/>
          <w:szCs w:val="28"/>
        </w:rPr>
        <w:t>а</w:t>
      </w:r>
      <w:r w:rsidRPr="00065E28">
        <w:rPr>
          <w:rFonts w:ascii="Times New Roman" w:hAnsi="Times New Roman" w:cs="Times New Roman"/>
          <w:iCs/>
          <w:sz w:val="28"/>
          <w:szCs w:val="28"/>
        </w:rPr>
        <w:t xml:space="preserve"> оборудования и материалов, внедрение </w:t>
      </w:r>
      <w:r w:rsidR="00C20948">
        <w:rPr>
          <w:rFonts w:ascii="Times New Roman" w:hAnsi="Times New Roman" w:cs="Times New Roman"/>
          <w:iCs/>
          <w:sz w:val="28"/>
          <w:szCs w:val="28"/>
        </w:rPr>
        <w:t xml:space="preserve">нового </w:t>
      </w:r>
      <w:r w:rsidRPr="00065E28">
        <w:rPr>
          <w:rFonts w:ascii="Times New Roman" w:hAnsi="Times New Roman" w:cs="Times New Roman"/>
          <w:iCs/>
          <w:sz w:val="28"/>
          <w:szCs w:val="28"/>
        </w:rPr>
        <w:t>программного обеспечения.</w:t>
      </w:r>
    </w:p>
    <w:p w:rsidR="008427AB" w:rsidRPr="00065E28" w:rsidRDefault="008427AB" w:rsidP="00450635">
      <w:pPr>
        <w:spacing w:after="0" w:line="360" w:lineRule="auto"/>
        <w:jc w:val="both"/>
        <w:rPr>
          <w:rFonts w:ascii="Times New Roman" w:hAnsi="Times New Roman" w:cs="Times New Roman"/>
          <w:b/>
          <w:bCs/>
          <w:sz w:val="28"/>
          <w:szCs w:val="28"/>
        </w:rPr>
      </w:pPr>
      <w:r w:rsidRPr="00065E28">
        <w:rPr>
          <w:rFonts w:ascii="Times New Roman" w:hAnsi="Times New Roman" w:cs="Times New Roman"/>
          <w:b/>
          <w:bCs/>
          <w:sz w:val="28"/>
          <w:szCs w:val="28"/>
        </w:rPr>
        <w:t xml:space="preserve">Сбор и фиксация результатов освоения цифровых компетенций в формате цифрового следа и использование его </w:t>
      </w:r>
      <w:proofErr w:type="gramStart"/>
      <w:r w:rsidRPr="00065E28">
        <w:rPr>
          <w:rFonts w:ascii="Times New Roman" w:hAnsi="Times New Roman" w:cs="Times New Roman"/>
          <w:b/>
          <w:bCs/>
          <w:sz w:val="28"/>
          <w:szCs w:val="28"/>
        </w:rPr>
        <w:t>обучающимися</w:t>
      </w:r>
      <w:proofErr w:type="gramEnd"/>
      <w:r w:rsidR="00561751">
        <w:rPr>
          <w:rFonts w:ascii="Times New Roman" w:hAnsi="Times New Roman" w:cs="Times New Roman"/>
          <w:b/>
          <w:bCs/>
          <w:sz w:val="28"/>
          <w:szCs w:val="28"/>
        </w:rPr>
        <w:t>.</w:t>
      </w:r>
    </w:p>
    <w:p w:rsidR="008427AB" w:rsidRPr="00C66033" w:rsidRDefault="008427AB" w:rsidP="00561751">
      <w:pPr>
        <w:spacing w:after="0" w:line="360" w:lineRule="auto"/>
        <w:jc w:val="both"/>
        <w:rPr>
          <w:rFonts w:ascii="Times New Roman" w:hAnsi="Times New Roman" w:cs="Times New Roman"/>
          <w:b/>
          <w:bCs/>
          <w:sz w:val="28"/>
          <w:szCs w:val="28"/>
        </w:rPr>
      </w:pPr>
      <w:r w:rsidRPr="00C66033">
        <w:rPr>
          <w:rFonts w:ascii="Times New Roman" w:hAnsi="Times New Roman" w:cs="Times New Roman"/>
          <w:iCs/>
          <w:sz w:val="28"/>
          <w:szCs w:val="28"/>
        </w:rPr>
        <w:t xml:space="preserve">Результат освоения цифровых компетенций сохраняется в виде цифрового следа в личном кабинете обучающегося. Личный кабинет содержит </w:t>
      </w:r>
      <w:proofErr w:type="spellStart"/>
      <w:r w:rsidRPr="00C66033">
        <w:rPr>
          <w:rFonts w:ascii="Times New Roman" w:hAnsi="Times New Roman" w:cs="Times New Roman"/>
          <w:iCs/>
          <w:sz w:val="28"/>
          <w:szCs w:val="28"/>
        </w:rPr>
        <w:t>портфолио</w:t>
      </w:r>
      <w:proofErr w:type="spellEnd"/>
      <w:r w:rsidRPr="00C66033">
        <w:rPr>
          <w:rFonts w:ascii="Times New Roman" w:hAnsi="Times New Roman" w:cs="Times New Roman"/>
          <w:iCs/>
          <w:sz w:val="28"/>
          <w:szCs w:val="28"/>
        </w:rPr>
        <w:t xml:space="preserve"> обучающегося, сохраняющего его работы и достижения. Студенты через настройки доступа могут предоставить/получить доступ на чтение научной продукции друг друга, на просмотр достижений в виде побед в конкурсах и соревнованиях. </w:t>
      </w:r>
    </w:p>
    <w:p w:rsidR="002144CE" w:rsidRPr="002F47A7" w:rsidRDefault="002144CE" w:rsidP="002F47A7">
      <w:pPr>
        <w:pStyle w:val="2"/>
        <w:ind w:firstLine="567"/>
        <w:rPr>
          <w:i w:val="0"/>
        </w:rPr>
      </w:pPr>
      <w:bookmarkStart w:id="11" w:name="_Toc78921322"/>
      <w:r w:rsidRPr="002F47A7">
        <w:rPr>
          <w:i w:val="0"/>
        </w:rPr>
        <w:t>2.2. Нау</w:t>
      </w:r>
      <w:r w:rsidR="00D61486" w:rsidRPr="002F47A7">
        <w:rPr>
          <w:i w:val="0"/>
        </w:rPr>
        <w:t xml:space="preserve">чно-исследовательская политика </w:t>
      </w:r>
      <w:r w:rsidRPr="002F47A7">
        <w:rPr>
          <w:i w:val="0"/>
        </w:rPr>
        <w:t xml:space="preserve">и политика в области инноваций и </w:t>
      </w:r>
      <w:r w:rsidR="002654B5" w:rsidRPr="002F47A7">
        <w:rPr>
          <w:i w:val="0"/>
        </w:rPr>
        <w:t>коммерциализации</w:t>
      </w:r>
      <w:r w:rsidRPr="002F47A7">
        <w:rPr>
          <w:i w:val="0"/>
        </w:rPr>
        <w:t xml:space="preserve"> разработок</w:t>
      </w:r>
      <w:bookmarkEnd w:id="11"/>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 xml:space="preserve">Научно-исследовательская политика университета направлена на развитие сложившихся научных школ, вовлечение в научную работу обучающихся и молодых специалистов, широкое сотрудничество с </w:t>
      </w:r>
      <w:proofErr w:type="gramStart"/>
      <w:r w:rsidRPr="002D0A5F">
        <w:rPr>
          <w:rFonts w:ascii="Times New Roman" w:hAnsi="Times New Roman" w:cs="Times New Roman"/>
          <w:spacing w:val="5"/>
          <w:sz w:val="28"/>
          <w:szCs w:val="28"/>
          <w:shd w:val="clear" w:color="auto" w:fill="FFFFFF"/>
        </w:rPr>
        <w:t>российским</w:t>
      </w:r>
      <w:proofErr w:type="gramEnd"/>
      <w:r w:rsidRPr="002D0A5F">
        <w:rPr>
          <w:rFonts w:ascii="Times New Roman" w:hAnsi="Times New Roman" w:cs="Times New Roman"/>
          <w:spacing w:val="5"/>
          <w:sz w:val="28"/>
          <w:szCs w:val="28"/>
          <w:shd w:val="clear" w:color="auto" w:fill="FFFFFF"/>
        </w:rPr>
        <w:t xml:space="preserve"> и зарубежными организациями. </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Основные направления научных исследований лежат в области</w:t>
      </w:r>
      <w:r w:rsidR="00C20948">
        <w:rPr>
          <w:rFonts w:ascii="Times New Roman" w:hAnsi="Times New Roman" w:cs="Times New Roman"/>
          <w:spacing w:val="5"/>
          <w:sz w:val="28"/>
          <w:szCs w:val="28"/>
          <w:shd w:val="clear" w:color="auto" w:fill="FFFFFF"/>
        </w:rPr>
        <w:t xml:space="preserve"> клеточных и генетических технологий в</w:t>
      </w:r>
      <w:r w:rsidRPr="002D0A5F">
        <w:rPr>
          <w:rFonts w:ascii="Times New Roman" w:hAnsi="Times New Roman" w:cs="Times New Roman"/>
          <w:spacing w:val="5"/>
          <w:sz w:val="28"/>
          <w:szCs w:val="28"/>
          <w:shd w:val="clear" w:color="auto" w:fill="FFFFFF"/>
        </w:rPr>
        <w:t xml:space="preserve"> онкологии и гематологии, биомедицины, нефрологии и </w:t>
      </w:r>
      <w:proofErr w:type="spellStart"/>
      <w:r w:rsidRPr="002D0A5F">
        <w:rPr>
          <w:rFonts w:ascii="Times New Roman" w:hAnsi="Times New Roman" w:cs="Times New Roman"/>
          <w:spacing w:val="5"/>
          <w:sz w:val="28"/>
          <w:szCs w:val="28"/>
          <w:shd w:val="clear" w:color="auto" w:fill="FFFFFF"/>
        </w:rPr>
        <w:t>нейропсихофармакологии</w:t>
      </w:r>
      <w:proofErr w:type="spellEnd"/>
      <w:r w:rsidRPr="002D0A5F">
        <w:rPr>
          <w:rFonts w:ascii="Times New Roman" w:hAnsi="Times New Roman" w:cs="Times New Roman"/>
          <w:spacing w:val="5"/>
          <w:sz w:val="28"/>
          <w:szCs w:val="28"/>
          <w:shd w:val="clear" w:color="auto" w:fill="FFFFFF"/>
        </w:rPr>
        <w:t>.</w:t>
      </w:r>
    </w:p>
    <w:p w:rsidR="00C20948"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Основн</w:t>
      </w:r>
      <w:r w:rsidR="00971A3A">
        <w:rPr>
          <w:rFonts w:ascii="Times New Roman" w:hAnsi="Times New Roman" w:cs="Times New Roman"/>
          <w:spacing w:val="5"/>
          <w:sz w:val="28"/>
          <w:szCs w:val="28"/>
          <w:shd w:val="clear" w:color="auto" w:fill="FFFFFF"/>
        </w:rPr>
        <w:t>ой</w:t>
      </w:r>
      <w:r w:rsidRPr="002D0A5F">
        <w:rPr>
          <w:rFonts w:ascii="Times New Roman" w:hAnsi="Times New Roman" w:cs="Times New Roman"/>
          <w:spacing w:val="5"/>
          <w:sz w:val="28"/>
          <w:szCs w:val="28"/>
          <w:shd w:val="clear" w:color="auto" w:fill="FFFFFF"/>
        </w:rPr>
        <w:t xml:space="preserve"> орган управления и координации научно-исследовательской рабо</w:t>
      </w:r>
      <w:r w:rsidR="00971A3A">
        <w:rPr>
          <w:rFonts w:ascii="Times New Roman" w:hAnsi="Times New Roman" w:cs="Times New Roman"/>
          <w:spacing w:val="5"/>
          <w:sz w:val="28"/>
          <w:szCs w:val="28"/>
          <w:shd w:val="clear" w:color="auto" w:fill="FFFFFF"/>
        </w:rPr>
        <w:t xml:space="preserve">ты </w:t>
      </w:r>
      <w:proofErr w:type="spellStart"/>
      <w:r w:rsidR="00971A3A">
        <w:rPr>
          <w:rFonts w:ascii="Times New Roman" w:hAnsi="Times New Roman" w:cs="Times New Roman"/>
          <w:spacing w:val="5"/>
          <w:sz w:val="28"/>
          <w:szCs w:val="28"/>
          <w:shd w:val="clear" w:color="auto" w:fill="FFFFFF"/>
        </w:rPr>
        <w:t>ПСПбГМУ</w:t>
      </w:r>
      <w:proofErr w:type="spellEnd"/>
      <w:r w:rsidR="00971A3A">
        <w:rPr>
          <w:rFonts w:ascii="Times New Roman" w:hAnsi="Times New Roman" w:cs="Times New Roman"/>
          <w:spacing w:val="5"/>
          <w:sz w:val="28"/>
          <w:szCs w:val="28"/>
          <w:shd w:val="clear" w:color="auto" w:fill="FFFFFF"/>
        </w:rPr>
        <w:t xml:space="preserve"> им</w:t>
      </w:r>
      <w:proofErr w:type="gramStart"/>
      <w:r w:rsidR="00971A3A">
        <w:rPr>
          <w:rFonts w:ascii="Times New Roman" w:hAnsi="Times New Roman" w:cs="Times New Roman"/>
          <w:spacing w:val="5"/>
          <w:sz w:val="28"/>
          <w:szCs w:val="28"/>
          <w:shd w:val="clear" w:color="auto" w:fill="FFFFFF"/>
        </w:rPr>
        <w:t>.а</w:t>
      </w:r>
      <w:proofErr w:type="gramEnd"/>
      <w:r w:rsidR="00971A3A">
        <w:rPr>
          <w:rFonts w:ascii="Times New Roman" w:hAnsi="Times New Roman" w:cs="Times New Roman"/>
          <w:spacing w:val="5"/>
          <w:sz w:val="28"/>
          <w:szCs w:val="28"/>
          <w:shd w:val="clear" w:color="auto" w:fill="FFFFFF"/>
        </w:rPr>
        <w:t>кад. И.П.Павлова</w:t>
      </w:r>
      <w:r w:rsidRPr="002D0A5F">
        <w:rPr>
          <w:rFonts w:ascii="Times New Roman" w:hAnsi="Times New Roman" w:cs="Times New Roman"/>
          <w:spacing w:val="5"/>
          <w:sz w:val="28"/>
          <w:szCs w:val="28"/>
          <w:shd w:val="clear" w:color="auto" w:fill="FFFFFF"/>
        </w:rPr>
        <w:t xml:space="preserve"> </w:t>
      </w:r>
      <w:r w:rsidR="00971A3A">
        <w:rPr>
          <w:rFonts w:ascii="Times New Roman" w:hAnsi="Times New Roman" w:cs="Times New Roman"/>
          <w:spacing w:val="5"/>
          <w:sz w:val="28"/>
          <w:szCs w:val="28"/>
          <w:shd w:val="clear" w:color="auto" w:fill="FFFFFF"/>
        </w:rPr>
        <w:t xml:space="preserve">- </w:t>
      </w:r>
      <w:r w:rsidRPr="002D0A5F">
        <w:rPr>
          <w:rFonts w:ascii="Times New Roman" w:hAnsi="Times New Roman" w:cs="Times New Roman"/>
          <w:spacing w:val="5"/>
          <w:sz w:val="28"/>
          <w:szCs w:val="28"/>
          <w:shd w:val="clear" w:color="auto" w:fill="FFFFFF"/>
        </w:rPr>
        <w:t xml:space="preserve">Научный совет Университета. Научный совет является коллегиальным органом, в </w:t>
      </w:r>
      <w:r w:rsidRPr="002D0A5F">
        <w:rPr>
          <w:rFonts w:ascii="Times New Roman" w:hAnsi="Times New Roman" w:cs="Times New Roman"/>
          <w:spacing w:val="5"/>
          <w:sz w:val="28"/>
          <w:szCs w:val="28"/>
          <w:shd w:val="clear" w:color="auto" w:fill="FFFFFF"/>
        </w:rPr>
        <w:lastRenderedPageBreak/>
        <w:t xml:space="preserve">который входят директора институтов и </w:t>
      </w:r>
      <w:r w:rsidR="00D61486">
        <w:rPr>
          <w:rFonts w:ascii="Times New Roman" w:hAnsi="Times New Roman" w:cs="Times New Roman"/>
          <w:spacing w:val="5"/>
          <w:sz w:val="28"/>
          <w:szCs w:val="28"/>
          <w:shd w:val="clear" w:color="auto" w:fill="FFFFFF"/>
        </w:rPr>
        <w:t xml:space="preserve">научных </w:t>
      </w:r>
      <w:r w:rsidRPr="002D0A5F">
        <w:rPr>
          <w:rFonts w:ascii="Times New Roman" w:hAnsi="Times New Roman" w:cs="Times New Roman"/>
          <w:spacing w:val="5"/>
          <w:sz w:val="28"/>
          <w:szCs w:val="28"/>
          <w:shd w:val="clear" w:color="auto" w:fill="FFFFFF"/>
        </w:rPr>
        <w:t xml:space="preserve">центров университета, руководители научно-вспомогательных подразделений, представители учебной части, клинического отдела, председатели или представители проблемных комиссий университета, научный руководитель СНО университета, председатели Совета СНО и Совета молодых ученых, представители кафедр, участвующих в выполнении федеральных и отраслевых научных программ. </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Для координации и методического руководства исследованиями по узким тематикам в университете созданы Проблемные комиссии, в состав которых входят ведущие специалисты по соответствующим и смежным направлениям, в том числе и из числа сотрудников сторонних организаций.</w:t>
      </w:r>
    </w:p>
    <w:p w:rsidR="00971A3A"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Инфраструктурное обеспечение научных исследований осуществляется как с использованием собственного</w:t>
      </w:r>
      <w:r w:rsidR="00C20948">
        <w:rPr>
          <w:rFonts w:ascii="Times New Roman" w:hAnsi="Times New Roman" w:cs="Times New Roman"/>
          <w:spacing w:val="5"/>
          <w:sz w:val="28"/>
          <w:szCs w:val="28"/>
          <w:shd w:val="clear" w:color="auto" w:fill="FFFFFF"/>
        </w:rPr>
        <w:t xml:space="preserve"> научного</w:t>
      </w:r>
      <w:r w:rsidRPr="002D0A5F">
        <w:rPr>
          <w:rFonts w:ascii="Times New Roman" w:hAnsi="Times New Roman" w:cs="Times New Roman"/>
          <w:spacing w:val="5"/>
          <w:sz w:val="28"/>
          <w:szCs w:val="28"/>
          <w:shd w:val="clear" w:color="auto" w:fill="FFFFFF"/>
        </w:rPr>
        <w:t xml:space="preserve"> оборудования, оборудования клиник университета </w:t>
      </w:r>
      <w:r w:rsidR="00971A3A">
        <w:rPr>
          <w:rFonts w:ascii="Times New Roman" w:hAnsi="Times New Roman" w:cs="Times New Roman"/>
          <w:spacing w:val="5"/>
          <w:sz w:val="28"/>
          <w:szCs w:val="28"/>
          <w:shd w:val="clear" w:color="auto" w:fill="FFFFFF"/>
        </w:rPr>
        <w:t xml:space="preserve">так </w:t>
      </w:r>
      <w:r w:rsidRPr="002D0A5F">
        <w:rPr>
          <w:rFonts w:ascii="Times New Roman" w:hAnsi="Times New Roman" w:cs="Times New Roman"/>
          <w:spacing w:val="5"/>
          <w:sz w:val="28"/>
          <w:szCs w:val="28"/>
          <w:shd w:val="clear" w:color="auto" w:fill="FFFFFF"/>
        </w:rPr>
        <w:t>и при необходимости оборудования и технологических</w:t>
      </w:r>
      <w:r w:rsidR="00326C27" w:rsidRPr="00326C27">
        <w:rPr>
          <w:rFonts w:ascii="Times New Roman" w:hAnsi="Times New Roman" w:cs="Times New Roman"/>
          <w:spacing w:val="5"/>
          <w:sz w:val="28"/>
          <w:szCs w:val="28"/>
          <w:shd w:val="clear" w:color="auto" w:fill="FFFFFF"/>
        </w:rPr>
        <w:t xml:space="preserve"> </w:t>
      </w:r>
      <w:r w:rsidRPr="002D0A5F">
        <w:rPr>
          <w:rFonts w:ascii="Times New Roman" w:hAnsi="Times New Roman" w:cs="Times New Roman"/>
          <w:spacing w:val="5"/>
          <w:sz w:val="28"/>
          <w:szCs w:val="28"/>
          <w:shd w:val="clear" w:color="auto" w:fill="FFFFFF"/>
        </w:rPr>
        <w:t xml:space="preserve">ресурсов других организаций. </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 xml:space="preserve">Для этического сопровождения научных исследований в университете действует Локальный этический комитет. </w:t>
      </w:r>
      <w:r w:rsidR="00603A2F" w:rsidRPr="00955228">
        <w:rPr>
          <w:rFonts w:ascii="Times New Roman" w:hAnsi="Times New Roman" w:cs="Times New Roman"/>
          <w:spacing w:val="5"/>
          <w:sz w:val="28"/>
          <w:szCs w:val="28"/>
          <w:shd w:val="clear" w:color="auto" w:fill="FFFFFF"/>
        </w:rPr>
        <w:t>Исследователи</w:t>
      </w:r>
      <w:r w:rsidR="00955228" w:rsidRPr="00955228">
        <w:rPr>
          <w:rFonts w:ascii="Times New Roman" w:hAnsi="Times New Roman" w:cs="Times New Roman"/>
          <w:spacing w:val="5"/>
          <w:sz w:val="28"/>
          <w:szCs w:val="28"/>
          <w:shd w:val="clear" w:color="auto" w:fill="FFFFFF"/>
        </w:rPr>
        <w:t xml:space="preserve"> строго руководствуются принципами надлежащих практик (GLP, GCP).</w:t>
      </w:r>
      <w:r w:rsidR="00603A2F" w:rsidRPr="00603A2F">
        <w:rPr>
          <w:rFonts w:ascii="Times New Roman" w:hAnsi="Times New Roman" w:cs="Times New Roman"/>
          <w:spacing w:val="5"/>
          <w:sz w:val="28"/>
          <w:szCs w:val="28"/>
          <w:shd w:val="clear" w:color="auto" w:fill="FFFFFF"/>
        </w:rPr>
        <w:t xml:space="preserve"> При выполнении доклинических исследований используется</w:t>
      </w:r>
      <w:r w:rsidR="00955228">
        <w:rPr>
          <w:rFonts w:ascii="Times New Roman" w:hAnsi="Times New Roman" w:cs="Times New Roman"/>
          <w:spacing w:val="5"/>
          <w:sz w:val="28"/>
          <w:szCs w:val="28"/>
          <w:shd w:val="clear" w:color="auto" w:fill="FFFFFF"/>
        </w:rPr>
        <w:t xml:space="preserve"> также</w:t>
      </w:r>
      <w:r w:rsidR="00603A2F" w:rsidRPr="00603A2F">
        <w:rPr>
          <w:rFonts w:ascii="Times New Roman" w:hAnsi="Times New Roman" w:cs="Times New Roman"/>
          <w:spacing w:val="5"/>
          <w:sz w:val="28"/>
          <w:szCs w:val="28"/>
          <w:shd w:val="clear" w:color="auto" w:fill="FFFFFF"/>
        </w:rPr>
        <w:t xml:space="preserve"> система качества EQIPD (</w:t>
      </w:r>
      <w:proofErr w:type="spellStart"/>
      <w:r w:rsidR="00603A2F" w:rsidRPr="00603A2F">
        <w:rPr>
          <w:rFonts w:ascii="Times New Roman" w:hAnsi="Times New Roman" w:cs="Times New Roman"/>
          <w:spacing w:val="5"/>
          <w:sz w:val="28"/>
          <w:szCs w:val="28"/>
          <w:shd w:val="clear" w:color="auto" w:fill="FFFFFF"/>
        </w:rPr>
        <w:t>Enhancing</w:t>
      </w:r>
      <w:proofErr w:type="spellEnd"/>
      <w:r w:rsidR="00603A2F" w:rsidRPr="00603A2F">
        <w:rPr>
          <w:rFonts w:ascii="Times New Roman" w:hAnsi="Times New Roman" w:cs="Times New Roman"/>
          <w:spacing w:val="5"/>
          <w:sz w:val="28"/>
          <w:szCs w:val="28"/>
          <w:shd w:val="clear" w:color="auto" w:fill="FFFFFF"/>
        </w:rPr>
        <w:t xml:space="preserve"> </w:t>
      </w:r>
      <w:proofErr w:type="spellStart"/>
      <w:r w:rsidR="00603A2F" w:rsidRPr="00603A2F">
        <w:rPr>
          <w:rFonts w:ascii="Times New Roman" w:hAnsi="Times New Roman" w:cs="Times New Roman"/>
          <w:spacing w:val="5"/>
          <w:sz w:val="28"/>
          <w:szCs w:val="28"/>
          <w:shd w:val="clear" w:color="auto" w:fill="FFFFFF"/>
        </w:rPr>
        <w:t>Quality</w:t>
      </w:r>
      <w:proofErr w:type="spellEnd"/>
      <w:r w:rsidR="00603A2F" w:rsidRPr="00603A2F">
        <w:rPr>
          <w:rFonts w:ascii="Times New Roman" w:hAnsi="Times New Roman" w:cs="Times New Roman"/>
          <w:spacing w:val="5"/>
          <w:sz w:val="28"/>
          <w:szCs w:val="28"/>
          <w:shd w:val="clear" w:color="auto" w:fill="FFFFFF"/>
        </w:rPr>
        <w:t xml:space="preserve"> </w:t>
      </w:r>
      <w:proofErr w:type="spellStart"/>
      <w:r w:rsidR="00603A2F" w:rsidRPr="00603A2F">
        <w:rPr>
          <w:rFonts w:ascii="Times New Roman" w:hAnsi="Times New Roman" w:cs="Times New Roman"/>
          <w:spacing w:val="5"/>
          <w:sz w:val="28"/>
          <w:szCs w:val="28"/>
          <w:shd w:val="clear" w:color="auto" w:fill="FFFFFF"/>
        </w:rPr>
        <w:t>in</w:t>
      </w:r>
      <w:proofErr w:type="spellEnd"/>
      <w:r w:rsidR="00603A2F" w:rsidRPr="00603A2F">
        <w:rPr>
          <w:rFonts w:ascii="Times New Roman" w:hAnsi="Times New Roman" w:cs="Times New Roman"/>
          <w:spacing w:val="5"/>
          <w:sz w:val="28"/>
          <w:szCs w:val="28"/>
          <w:shd w:val="clear" w:color="auto" w:fill="FFFFFF"/>
        </w:rPr>
        <w:t xml:space="preserve"> </w:t>
      </w:r>
      <w:proofErr w:type="spellStart"/>
      <w:r w:rsidR="00603A2F" w:rsidRPr="00603A2F">
        <w:rPr>
          <w:rFonts w:ascii="Times New Roman" w:hAnsi="Times New Roman" w:cs="Times New Roman"/>
          <w:spacing w:val="5"/>
          <w:sz w:val="28"/>
          <w:szCs w:val="28"/>
          <w:shd w:val="clear" w:color="auto" w:fill="FFFFFF"/>
        </w:rPr>
        <w:t>Preclinical</w:t>
      </w:r>
      <w:proofErr w:type="spellEnd"/>
      <w:r w:rsidR="00603A2F" w:rsidRPr="00603A2F">
        <w:rPr>
          <w:rFonts w:ascii="Times New Roman" w:hAnsi="Times New Roman" w:cs="Times New Roman"/>
          <w:spacing w:val="5"/>
          <w:sz w:val="28"/>
          <w:szCs w:val="28"/>
          <w:shd w:val="clear" w:color="auto" w:fill="FFFFFF"/>
        </w:rPr>
        <w:t xml:space="preserve"> </w:t>
      </w:r>
      <w:proofErr w:type="spellStart"/>
      <w:r w:rsidR="00603A2F" w:rsidRPr="00603A2F">
        <w:rPr>
          <w:rFonts w:ascii="Times New Roman" w:hAnsi="Times New Roman" w:cs="Times New Roman"/>
          <w:spacing w:val="5"/>
          <w:sz w:val="28"/>
          <w:szCs w:val="28"/>
          <w:shd w:val="clear" w:color="auto" w:fill="FFFFFF"/>
        </w:rPr>
        <w:t>Data</w:t>
      </w:r>
      <w:proofErr w:type="spellEnd"/>
      <w:r w:rsidR="00603A2F" w:rsidRPr="00603A2F">
        <w:rPr>
          <w:rFonts w:ascii="Times New Roman" w:hAnsi="Times New Roman" w:cs="Times New Roman"/>
          <w:spacing w:val="5"/>
          <w:sz w:val="28"/>
          <w:szCs w:val="28"/>
          <w:shd w:val="clear" w:color="auto" w:fill="FFFFFF"/>
        </w:rPr>
        <w:t xml:space="preserve">), учитывающая особенности ранних этапов разработки и поиска лекарственных средств. Работы с использованием лабораторных животных выполняются </w:t>
      </w:r>
      <w:proofErr w:type="gramStart"/>
      <w:r w:rsidR="00603A2F" w:rsidRPr="00603A2F">
        <w:rPr>
          <w:rFonts w:ascii="Times New Roman" w:hAnsi="Times New Roman" w:cs="Times New Roman"/>
          <w:spacing w:val="5"/>
          <w:sz w:val="28"/>
          <w:szCs w:val="28"/>
          <w:shd w:val="clear" w:color="auto" w:fill="FFFFFF"/>
        </w:rPr>
        <w:t>в соответстви</w:t>
      </w:r>
      <w:r w:rsidR="00971A3A">
        <w:rPr>
          <w:rFonts w:ascii="Times New Roman" w:hAnsi="Times New Roman" w:cs="Times New Roman"/>
          <w:spacing w:val="5"/>
          <w:sz w:val="28"/>
          <w:szCs w:val="28"/>
          <w:shd w:val="clear" w:color="auto" w:fill="FFFFFF"/>
        </w:rPr>
        <w:t>и</w:t>
      </w:r>
      <w:r w:rsidR="00603A2F" w:rsidRPr="00603A2F">
        <w:rPr>
          <w:rFonts w:ascii="Times New Roman" w:hAnsi="Times New Roman" w:cs="Times New Roman"/>
          <w:spacing w:val="5"/>
          <w:sz w:val="28"/>
          <w:szCs w:val="28"/>
          <w:shd w:val="clear" w:color="auto" w:fill="FFFFFF"/>
        </w:rPr>
        <w:t xml:space="preserve"> с современными принципами гуманного </w:t>
      </w:r>
      <w:r w:rsidR="00603A2F" w:rsidRPr="00955228">
        <w:rPr>
          <w:rFonts w:ascii="Times New Roman" w:hAnsi="Times New Roman" w:cs="Times New Roman"/>
          <w:spacing w:val="5"/>
          <w:sz w:val="28"/>
          <w:szCs w:val="28"/>
          <w:shd w:val="clear" w:color="auto" w:fill="FFFFFF"/>
        </w:rPr>
        <w:t>обращения</w:t>
      </w:r>
      <w:r w:rsidR="00955228" w:rsidRPr="00955228">
        <w:rPr>
          <w:rFonts w:ascii="Times New Roman" w:hAnsi="Times New Roman" w:cs="Times New Roman"/>
          <w:spacing w:val="5"/>
          <w:sz w:val="28"/>
          <w:szCs w:val="28"/>
          <w:shd w:val="clear" w:color="auto" w:fill="FFFFFF"/>
        </w:rPr>
        <w:t xml:space="preserve"> </w:t>
      </w:r>
      <w:r w:rsidR="00493C87" w:rsidRPr="00955228">
        <w:rPr>
          <w:rFonts w:ascii="Times New Roman" w:hAnsi="Times New Roman" w:cs="Times New Roman"/>
          <w:spacing w:val="5"/>
          <w:sz w:val="28"/>
          <w:szCs w:val="28"/>
          <w:shd w:val="clear" w:color="auto" w:fill="FFFFFF"/>
        </w:rPr>
        <w:t xml:space="preserve">с животными </w:t>
      </w:r>
      <w:r w:rsidR="00955228" w:rsidRPr="00955228">
        <w:rPr>
          <w:rFonts w:ascii="Times New Roman" w:hAnsi="Times New Roman" w:cs="Times New Roman"/>
          <w:spacing w:val="5"/>
          <w:sz w:val="28"/>
          <w:szCs w:val="28"/>
          <w:shd w:val="clear" w:color="auto" w:fill="FFFFFF"/>
        </w:rPr>
        <w:t>на основе созданного в университете</w:t>
      </w:r>
      <w:proofErr w:type="gramEnd"/>
      <w:r w:rsidR="00955228" w:rsidRPr="00955228">
        <w:rPr>
          <w:rFonts w:ascii="Times New Roman" w:hAnsi="Times New Roman" w:cs="Times New Roman"/>
          <w:spacing w:val="5"/>
          <w:sz w:val="28"/>
          <w:szCs w:val="28"/>
          <w:shd w:val="clear" w:color="auto" w:fill="FFFFFF"/>
        </w:rPr>
        <w:t xml:space="preserve"> руководства и под </w:t>
      </w:r>
      <w:r w:rsidR="00971A3A">
        <w:rPr>
          <w:rFonts w:ascii="Times New Roman" w:hAnsi="Times New Roman" w:cs="Times New Roman"/>
          <w:spacing w:val="5"/>
          <w:sz w:val="28"/>
          <w:szCs w:val="28"/>
          <w:shd w:val="clear" w:color="auto" w:fill="FFFFFF"/>
        </w:rPr>
        <w:t xml:space="preserve">контролем комиссии. </w:t>
      </w:r>
      <w:r w:rsidRPr="002D0A5F">
        <w:rPr>
          <w:rFonts w:ascii="Times New Roman" w:hAnsi="Times New Roman" w:cs="Times New Roman"/>
          <w:spacing w:val="5"/>
          <w:sz w:val="28"/>
          <w:szCs w:val="28"/>
          <w:shd w:val="clear" w:color="auto" w:fill="FFFFFF"/>
        </w:rPr>
        <w:t xml:space="preserve">В перспективе, все научные исследования и лаборатории должны быть оснащены и сертифицированы в соответствии с международными требованиями, что является одним из условий для </w:t>
      </w:r>
      <w:r w:rsidRPr="002D0A5F">
        <w:rPr>
          <w:rFonts w:ascii="Times New Roman" w:hAnsi="Times New Roman" w:cs="Times New Roman"/>
          <w:spacing w:val="5"/>
          <w:sz w:val="28"/>
          <w:szCs w:val="28"/>
          <w:shd w:val="clear" w:color="auto" w:fill="FFFFFF"/>
        </w:rPr>
        <w:lastRenderedPageBreak/>
        <w:t>публикации результатов научных исследований в ведущих научных изданиях.</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 xml:space="preserve">В университете действует система стимулирования публикационной активности, которая имеет достаточно низкий порог вхождения, что позволяет поощрять как молодых учёных, так и корифеев науки. Размер стимула прямо зависит от уровня журнала и обратно пропорционален числу соавторов и </w:t>
      </w:r>
      <w:proofErr w:type="spellStart"/>
      <w:r w:rsidRPr="002D0A5F">
        <w:rPr>
          <w:rFonts w:ascii="Times New Roman" w:hAnsi="Times New Roman" w:cs="Times New Roman"/>
          <w:spacing w:val="5"/>
          <w:sz w:val="28"/>
          <w:szCs w:val="28"/>
          <w:shd w:val="clear" w:color="auto" w:fill="FFFFFF"/>
        </w:rPr>
        <w:t>аффилиаций</w:t>
      </w:r>
      <w:proofErr w:type="spellEnd"/>
      <w:r w:rsidRPr="002D0A5F">
        <w:rPr>
          <w:rFonts w:ascii="Times New Roman" w:hAnsi="Times New Roman" w:cs="Times New Roman"/>
          <w:spacing w:val="5"/>
          <w:sz w:val="28"/>
          <w:szCs w:val="28"/>
          <w:shd w:val="clear" w:color="auto" w:fill="FFFFFF"/>
        </w:rPr>
        <w:t xml:space="preserve"> каждого автора, что позволяет свести к минимуму использование неэтичных методов </w:t>
      </w:r>
      <w:r w:rsidR="001F5760">
        <w:rPr>
          <w:rFonts w:ascii="Times New Roman" w:hAnsi="Times New Roman" w:cs="Times New Roman"/>
          <w:spacing w:val="5"/>
          <w:sz w:val="28"/>
          <w:szCs w:val="28"/>
          <w:shd w:val="clear" w:color="auto" w:fill="FFFFFF"/>
        </w:rPr>
        <w:t xml:space="preserve">в </w:t>
      </w:r>
      <w:r w:rsidRPr="002D0A5F">
        <w:rPr>
          <w:rFonts w:ascii="Times New Roman" w:hAnsi="Times New Roman" w:cs="Times New Roman"/>
          <w:spacing w:val="5"/>
          <w:sz w:val="28"/>
          <w:szCs w:val="28"/>
          <w:shd w:val="clear" w:color="auto" w:fill="FFFFFF"/>
        </w:rPr>
        <w:t>научн</w:t>
      </w:r>
      <w:r w:rsidR="001F5760">
        <w:rPr>
          <w:rFonts w:ascii="Times New Roman" w:hAnsi="Times New Roman" w:cs="Times New Roman"/>
          <w:spacing w:val="5"/>
          <w:sz w:val="28"/>
          <w:szCs w:val="28"/>
          <w:shd w:val="clear" w:color="auto" w:fill="FFFFFF"/>
        </w:rPr>
        <w:t>ых</w:t>
      </w:r>
      <w:r w:rsidRPr="002D0A5F">
        <w:rPr>
          <w:rFonts w:ascii="Times New Roman" w:hAnsi="Times New Roman" w:cs="Times New Roman"/>
          <w:spacing w:val="5"/>
          <w:sz w:val="28"/>
          <w:szCs w:val="28"/>
          <w:shd w:val="clear" w:color="auto" w:fill="FFFFFF"/>
        </w:rPr>
        <w:t xml:space="preserve"> </w:t>
      </w:r>
      <w:r w:rsidR="001F5760">
        <w:rPr>
          <w:rFonts w:ascii="Times New Roman" w:hAnsi="Times New Roman" w:cs="Times New Roman"/>
          <w:spacing w:val="5"/>
          <w:sz w:val="28"/>
          <w:szCs w:val="28"/>
          <w:shd w:val="clear" w:color="auto" w:fill="FFFFFF"/>
        </w:rPr>
        <w:t>публикациях</w:t>
      </w:r>
      <w:r w:rsidRPr="002D0A5F">
        <w:rPr>
          <w:rFonts w:ascii="Times New Roman" w:hAnsi="Times New Roman" w:cs="Times New Roman"/>
          <w:spacing w:val="5"/>
          <w:sz w:val="28"/>
          <w:szCs w:val="28"/>
          <w:shd w:val="clear" w:color="auto" w:fill="FFFFFF"/>
        </w:rPr>
        <w:t>.</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Ежегодно 10 выпускников награждаются дипломами Научного совета за активность, проявленную в проведении научной работы за весь период обучения. Дипломы Научного совета признаются медицинским  вузами России и дают дополнительные баллы при зачислении в ординатуру.</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 xml:space="preserve">Ежегодно в университете проводятся конкурсы грантов и назначаются специальные стипендии за участие в научной работе </w:t>
      </w:r>
      <w:proofErr w:type="gramStart"/>
      <w:r w:rsidRPr="002D0A5F">
        <w:rPr>
          <w:rFonts w:ascii="Times New Roman" w:hAnsi="Times New Roman" w:cs="Times New Roman"/>
          <w:spacing w:val="5"/>
          <w:sz w:val="28"/>
          <w:szCs w:val="28"/>
          <w:shd w:val="clear" w:color="auto" w:fill="FFFFFF"/>
        </w:rPr>
        <w:t>для</w:t>
      </w:r>
      <w:proofErr w:type="gramEnd"/>
      <w:r w:rsidRPr="002D0A5F">
        <w:rPr>
          <w:rFonts w:ascii="Times New Roman" w:hAnsi="Times New Roman" w:cs="Times New Roman"/>
          <w:spacing w:val="5"/>
          <w:sz w:val="28"/>
          <w:szCs w:val="28"/>
          <w:shd w:val="clear" w:color="auto" w:fill="FFFFFF"/>
        </w:rPr>
        <w:t xml:space="preserve"> обучающихся в университете.</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 xml:space="preserve">Основными формами </w:t>
      </w:r>
      <w:proofErr w:type="spellStart"/>
      <w:r w:rsidRPr="002D0A5F">
        <w:rPr>
          <w:rFonts w:ascii="Times New Roman" w:hAnsi="Times New Roman" w:cs="Times New Roman"/>
          <w:spacing w:val="5"/>
          <w:sz w:val="28"/>
          <w:szCs w:val="28"/>
          <w:shd w:val="clear" w:color="auto" w:fill="FFFFFF"/>
        </w:rPr>
        <w:t>трансфера</w:t>
      </w:r>
      <w:proofErr w:type="spellEnd"/>
      <w:r w:rsidRPr="002D0A5F">
        <w:rPr>
          <w:rFonts w:ascii="Times New Roman" w:hAnsi="Times New Roman" w:cs="Times New Roman"/>
          <w:spacing w:val="5"/>
          <w:sz w:val="28"/>
          <w:szCs w:val="28"/>
          <w:shd w:val="clear" w:color="auto" w:fill="FFFFFF"/>
        </w:rPr>
        <w:t xml:space="preserve"> знаний и технологий в Университете являются:</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 передача имущественных прав на объекты интеллектуальной собственности другому юридическому лицу;</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 внесение прав в уставный капитал предприятия;</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 передача прав пользования другому юридическому лицу;</w:t>
      </w:r>
    </w:p>
    <w:p w:rsidR="002D0A5F" w:rsidRDefault="00AD305E" w:rsidP="00940B31">
      <w:pPr>
        <w:spacing w:after="0" w:line="360" w:lineRule="auto"/>
        <w:ind w:firstLine="567"/>
        <w:jc w:val="both"/>
        <w:rPr>
          <w:rFonts w:ascii="Times New Roman" w:hAnsi="Times New Roman" w:cs="Times New Roman"/>
          <w:spacing w:val="5"/>
          <w:sz w:val="28"/>
          <w:szCs w:val="28"/>
          <w:shd w:val="clear" w:color="auto" w:fill="FFFFFF"/>
        </w:rPr>
      </w:pPr>
      <w:r>
        <w:rPr>
          <w:rFonts w:ascii="Times New Roman" w:hAnsi="Times New Roman" w:cs="Times New Roman"/>
          <w:spacing w:val="5"/>
          <w:sz w:val="28"/>
          <w:szCs w:val="28"/>
          <w:shd w:val="clear" w:color="auto" w:fill="FFFFFF"/>
        </w:rPr>
        <w:t xml:space="preserve">- </w:t>
      </w:r>
      <w:r w:rsidR="002D0A5F" w:rsidRPr="002D0A5F">
        <w:rPr>
          <w:rFonts w:ascii="Times New Roman" w:hAnsi="Times New Roman" w:cs="Times New Roman"/>
          <w:spacing w:val="5"/>
          <w:sz w:val="28"/>
          <w:szCs w:val="28"/>
          <w:shd w:val="clear" w:color="auto" w:fill="FFFFFF"/>
        </w:rPr>
        <w:t>продажа продукции университета, образовательных, консультационных, экспертных и иных наукоемких услуг, в основе которых лежит интеллектуальная собственность университета и результаты интеллектуальной деятельности сотрудников.</w:t>
      </w:r>
    </w:p>
    <w:p w:rsidR="002D0A5F" w:rsidRPr="002D0A5F" w:rsidRDefault="002D0A5F" w:rsidP="00940B31">
      <w:pPr>
        <w:spacing w:after="0" w:line="360" w:lineRule="auto"/>
        <w:ind w:firstLine="567"/>
        <w:jc w:val="both"/>
        <w:rPr>
          <w:rFonts w:ascii="Times New Roman" w:hAnsi="Times New Roman" w:cs="Times New Roman"/>
          <w:spacing w:val="5"/>
          <w:sz w:val="28"/>
          <w:szCs w:val="28"/>
          <w:shd w:val="clear" w:color="auto" w:fill="FFFFFF"/>
        </w:rPr>
      </w:pPr>
      <w:r w:rsidRPr="002D0A5F">
        <w:rPr>
          <w:rFonts w:ascii="Times New Roman" w:hAnsi="Times New Roman" w:cs="Times New Roman"/>
          <w:spacing w:val="5"/>
          <w:sz w:val="28"/>
          <w:szCs w:val="28"/>
          <w:shd w:val="clear" w:color="auto" w:fill="FFFFFF"/>
        </w:rPr>
        <w:t xml:space="preserve">В соответствии с этическими нормами и требованием международного законодательства </w:t>
      </w:r>
      <w:proofErr w:type="spellStart"/>
      <w:r w:rsidRPr="002D0A5F">
        <w:rPr>
          <w:rFonts w:ascii="Times New Roman" w:hAnsi="Times New Roman" w:cs="Times New Roman"/>
          <w:spacing w:val="5"/>
          <w:sz w:val="28"/>
          <w:szCs w:val="28"/>
          <w:shd w:val="clear" w:color="auto" w:fill="FFFFFF"/>
        </w:rPr>
        <w:t>ПСПбГМУ</w:t>
      </w:r>
      <w:proofErr w:type="spellEnd"/>
      <w:r w:rsidRPr="002D0A5F">
        <w:rPr>
          <w:rFonts w:ascii="Times New Roman" w:hAnsi="Times New Roman" w:cs="Times New Roman"/>
          <w:spacing w:val="5"/>
          <w:sz w:val="28"/>
          <w:szCs w:val="28"/>
          <w:shd w:val="clear" w:color="auto" w:fill="FFFFFF"/>
        </w:rPr>
        <w:t xml:space="preserve"> им. И.П. Павлова не препятствует свободному использованию диагностических, терапевтических и хирургических методов лечения людей или животных, разработанных в университете.</w:t>
      </w:r>
      <w:r w:rsidR="0053693F">
        <w:rPr>
          <w:rFonts w:ascii="Times New Roman" w:hAnsi="Times New Roman" w:cs="Times New Roman"/>
          <w:spacing w:val="5"/>
          <w:sz w:val="28"/>
          <w:szCs w:val="28"/>
          <w:shd w:val="clear" w:color="auto" w:fill="FFFFFF"/>
        </w:rPr>
        <w:t xml:space="preserve"> Клиническую апробацию разработанных </w:t>
      </w:r>
      <w:r w:rsidR="0053693F">
        <w:rPr>
          <w:rFonts w:ascii="Times New Roman" w:hAnsi="Times New Roman" w:cs="Times New Roman"/>
          <w:spacing w:val="5"/>
          <w:sz w:val="28"/>
          <w:szCs w:val="28"/>
          <w:shd w:val="clear" w:color="auto" w:fill="FFFFFF"/>
        </w:rPr>
        <w:lastRenderedPageBreak/>
        <w:t>медицинских технологий университет осуществляет за счёт средств выделяемых из федерального бюджета.</w:t>
      </w:r>
    </w:p>
    <w:p w:rsidR="002D0A5F" w:rsidRDefault="002D0A5F" w:rsidP="00940B31">
      <w:pPr>
        <w:spacing w:after="0" w:line="360" w:lineRule="auto"/>
        <w:ind w:firstLine="567"/>
        <w:jc w:val="both"/>
        <w:rPr>
          <w:rFonts w:ascii="Times New Roman" w:hAnsi="Times New Roman" w:cs="Times New Roman"/>
          <w:color w:val="000000"/>
          <w:sz w:val="28"/>
          <w:szCs w:val="28"/>
        </w:rPr>
      </w:pPr>
      <w:proofErr w:type="spellStart"/>
      <w:proofErr w:type="gramStart"/>
      <w:r w:rsidRPr="002D0A5F">
        <w:rPr>
          <w:rFonts w:ascii="Times New Roman" w:hAnsi="Times New Roman" w:cs="Times New Roman"/>
          <w:color w:val="000000"/>
          <w:sz w:val="28"/>
          <w:szCs w:val="28"/>
          <w:shd w:val="clear" w:color="auto" w:fill="FFFFFF"/>
        </w:rPr>
        <w:t>ПСПбГМУ</w:t>
      </w:r>
      <w:proofErr w:type="spellEnd"/>
      <w:r w:rsidRPr="002D0A5F">
        <w:rPr>
          <w:rFonts w:ascii="Times New Roman" w:hAnsi="Times New Roman" w:cs="Times New Roman"/>
          <w:color w:val="000000"/>
          <w:sz w:val="28"/>
          <w:szCs w:val="28"/>
          <w:shd w:val="clear" w:color="auto" w:fill="FFFFFF"/>
        </w:rPr>
        <w:t xml:space="preserve"> имени академика И.П. Павлова является постоянным организатором крупных российских и международных научно-практических мероприятий, таких как Конгресс «Актуальные вопросы медицины критических состояний», Международный офтальмологический конгресс «Белые ночи», Всероссийская научно-практическая конференция с международным участием «Скорая медицинская помощь</w:t>
      </w:r>
      <w:r w:rsidRPr="00955228">
        <w:rPr>
          <w:rFonts w:ascii="Times New Roman" w:hAnsi="Times New Roman" w:cs="Times New Roman"/>
          <w:color w:val="000000"/>
          <w:sz w:val="28"/>
          <w:szCs w:val="28"/>
          <w:shd w:val="clear" w:color="auto" w:fill="FFFFFF"/>
        </w:rPr>
        <w:t>»,</w:t>
      </w:r>
      <w:r w:rsidR="00955228" w:rsidRPr="00955228">
        <w:rPr>
          <w:rFonts w:ascii="Times New Roman" w:hAnsi="Times New Roman" w:cs="Times New Roman"/>
          <w:color w:val="000000"/>
          <w:sz w:val="28"/>
          <w:szCs w:val="28"/>
          <w:shd w:val="clear" w:color="auto" w:fill="FFFFFF"/>
        </w:rPr>
        <w:t xml:space="preserve"> всероссийская конференция с международным участием </w:t>
      </w:r>
      <w:r w:rsidR="00955228" w:rsidRPr="00955228">
        <w:rPr>
          <w:rFonts w:ascii="Times New Roman" w:hAnsi="Times New Roman" w:cs="Times New Roman"/>
          <w:bCs/>
          <w:color w:val="000000" w:themeColor="text1"/>
          <w:sz w:val="28"/>
          <w:szCs w:val="28"/>
        </w:rPr>
        <w:t xml:space="preserve">«Актуальные вопросы доклинических и клинических исследований лекарственных средств, биомедицинских клеточных продуктов и клинических испытаний медицинских изделий», </w:t>
      </w:r>
      <w:r w:rsidRPr="002D0A5F">
        <w:rPr>
          <w:rFonts w:ascii="Times New Roman" w:hAnsi="Times New Roman" w:cs="Times New Roman"/>
          <w:color w:val="000000"/>
          <w:sz w:val="28"/>
          <w:szCs w:val="28"/>
          <w:shd w:val="clear" w:color="auto" w:fill="FFFFFF"/>
        </w:rPr>
        <w:t>Международный симпозиум</w:t>
      </w:r>
      <w:proofErr w:type="gramEnd"/>
      <w:r w:rsidRPr="002D0A5F">
        <w:rPr>
          <w:rFonts w:ascii="Times New Roman" w:hAnsi="Times New Roman" w:cs="Times New Roman"/>
          <w:color w:val="000000"/>
          <w:sz w:val="28"/>
          <w:szCs w:val="28"/>
          <w:shd w:val="clear" w:color="auto" w:fill="FFFFFF"/>
        </w:rPr>
        <w:t xml:space="preserve"> памяти Р.М. Горбачевой «Трансплантация гемопоэтических стволовых клеток. Генная и клеточная терапия»</w:t>
      </w:r>
      <w:r w:rsidR="00E335EB">
        <w:rPr>
          <w:rFonts w:ascii="Times New Roman" w:hAnsi="Times New Roman" w:cs="Times New Roman"/>
          <w:color w:val="000000"/>
          <w:sz w:val="28"/>
          <w:szCs w:val="28"/>
          <w:shd w:val="clear" w:color="auto" w:fill="FFFFFF"/>
        </w:rPr>
        <w:t xml:space="preserve"> и др</w:t>
      </w:r>
      <w:r w:rsidRPr="002D0A5F">
        <w:rPr>
          <w:rFonts w:ascii="Times New Roman" w:hAnsi="Times New Roman" w:cs="Times New Roman"/>
          <w:color w:val="000000"/>
          <w:sz w:val="28"/>
          <w:szCs w:val="28"/>
        </w:rPr>
        <w:t>.</w:t>
      </w:r>
    </w:p>
    <w:p w:rsidR="001F5760" w:rsidRDefault="001F5760" w:rsidP="005D14DD">
      <w:pPr>
        <w:pStyle w:val="af4"/>
        <w:ind w:firstLine="567"/>
      </w:pPr>
    </w:p>
    <w:p w:rsidR="006F45F2" w:rsidRPr="005D14DD" w:rsidRDefault="006F45F2" w:rsidP="005D14DD">
      <w:pPr>
        <w:pStyle w:val="af4"/>
        <w:ind w:firstLine="567"/>
        <w:rPr>
          <w:rFonts w:ascii="Times New Roman" w:hAnsi="Times New Roman" w:cs="Times New Roman"/>
          <w:b/>
          <w:i w:val="0"/>
          <w:color w:val="auto"/>
          <w:sz w:val="28"/>
          <w:szCs w:val="28"/>
        </w:rPr>
      </w:pPr>
      <w:r w:rsidRPr="006F45F2">
        <w:t xml:space="preserve"> </w:t>
      </w:r>
      <w:bookmarkStart w:id="12" w:name="_Toc78921323"/>
      <w:r w:rsidRPr="002F47A7">
        <w:rPr>
          <w:rStyle w:val="20"/>
        </w:rPr>
        <w:t>2.3. Молодежная политика</w:t>
      </w:r>
      <w:bookmarkEnd w:id="12"/>
      <w:r w:rsidRPr="005D14DD">
        <w:rPr>
          <w:rFonts w:ascii="Times New Roman" w:hAnsi="Times New Roman" w:cs="Times New Roman"/>
          <w:b/>
          <w:i w:val="0"/>
          <w:color w:val="auto"/>
          <w:sz w:val="28"/>
          <w:szCs w:val="28"/>
        </w:rPr>
        <w:t>.</w:t>
      </w:r>
    </w:p>
    <w:p w:rsidR="00A73EB7" w:rsidRPr="000E0B81" w:rsidRDefault="00A73EB7" w:rsidP="00971A3A">
      <w:pPr>
        <w:spacing w:after="0" w:line="360" w:lineRule="auto"/>
        <w:jc w:val="both"/>
        <w:rPr>
          <w:rFonts w:ascii="Times New Roman" w:hAnsi="Times New Roman" w:cs="Times New Roman"/>
          <w:sz w:val="28"/>
          <w:szCs w:val="28"/>
        </w:rPr>
      </w:pPr>
      <w:r w:rsidRPr="000E0B81">
        <w:rPr>
          <w:rFonts w:ascii="Times New Roman" w:hAnsi="Times New Roman" w:cs="Times New Roman"/>
          <w:sz w:val="28"/>
          <w:szCs w:val="28"/>
        </w:rPr>
        <w:t xml:space="preserve">В вузе воспитание студентов происходит через учебный процесс (воспитание через предмет) и через </w:t>
      </w:r>
      <w:proofErr w:type="spellStart"/>
      <w:r w:rsidRPr="000E0B81">
        <w:rPr>
          <w:rFonts w:ascii="Times New Roman" w:hAnsi="Times New Roman" w:cs="Times New Roman"/>
          <w:sz w:val="28"/>
          <w:szCs w:val="28"/>
        </w:rPr>
        <w:t>внеучебную</w:t>
      </w:r>
      <w:proofErr w:type="spellEnd"/>
      <w:r w:rsidRPr="000E0B81">
        <w:rPr>
          <w:rFonts w:ascii="Times New Roman" w:hAnsi="Times New Roman" w:cs="Times New Roman"/>
          <w:sz w:val="28"/>
          <w:szCs w:val="28"/>
        </w:rPr>
        <w:t xml:space="preserve"> работу. </w:t>
      </w:r>
      <w:r w:rsidR="00971A3A">
        <w:rPr>
          <w:rFonts w:ascii="Times New Roman" w:hAnsi="Times New Roman" w:cs="Times New Roman"/>
          <w:sz w:val="28"/>
          <w:szCs w:val="28"/>
        </w:rPr>
        <w:t xml:space="preserve">Для организации </w:t>
      </w:r>
      <w:proofErr w:type="spellStart"/>
      <w:r w:rsidR="00971A3A">
        <w:rPr>
          <w:rFonts w:ascii="Times New Roman" w:hAnsi="Times New Roman" w:cs="Times New Roman"/>
          <w:sz w:val="28"/>
          <w:szCs w:val="28"/>
        </w:rPr>
        <w:t>внеучебной</w:t>
      </w:r>
      <w:proofErr w:type="spellEnd"/>
      <w:r w:rsidR="00971A3A">
        <w:rPr>
          <w:rFonts w:ascii="Times New Roman" w:hAnsi="Times New Roman" w:cs="Times New Roman"/>
          <w:sz w:val="28"/>
          <w:szCs w:val="28"/>
        </w:rPr>
        <w:t xml:space="preserve"> работы с</w:t>
      </w:r>
      <w:r w:rsidRPr="000E0B81">
        <w:rPr>
          <w:rFonts w:ascii="Times New Roman" w:hAnsi="Times New Roman" w:cs="Times New Roman"/>
          <w:sz w:val="28"/>
          <w:szCs w:val="28"/>
        </w:rPr>
        <w:t>оздан Студенческий совет</w:t>
      </w:r>
      <w:r w:rsidR="00971A3A">
        <w:rPr>
          <w:rFonts w:ascii="Times New Roman" w:hAnsi="Times New Roman" w:cs="Times New Roman"/>
          <w:sz w:val="28"/>
          <w:szCs w:val="28"/>
        </w:rPr>
        <w:t>, в активе которого</w:t>
      </w:r>
      <w:r w:rsidRPr="000E0B81">
        <w:rPr>
          <w:rFonts w:ascii="Times New Roman" w:hAnsi="Times New Roman" w:cs="Times New Roman"/>
          <w:sz w:val="28"/>
          <w:szCs w:val="28"/>
        </w:rPr>
        <w:t xml:space="preserve"> 50 человек. </w:t>
      </w:r>
    </w:p>
    <w:p w:rsidR="00A73EB7" w:rsidRDefault="00971A3A" w:rsidP="00A73E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Студентам п</w:t>
      </w:r>
      <w:r w:rsidR="00A73EB7" w:rsidRPr="000E0B81">
        <w:rPr>
          <w:rFonts w:ascii="Times New Roman" w:hAnsi="Times New Roman" w:cs="Times New Roman"/>
          <w:sz w:val="28"/>
          <w:szCs w:val="28"/>
        </w:rPr>
        <w:t>редоставляются возможности дополнительного образования</w:t>
      </w:r>
      <w:r>
        <w:rPr>
          <w:rFonts w:ascii="Times New Roman" w:hAnsi="Times New Roman" w:cs="Times New Roman"/>
          <w:sz w:val="28"/>
          <w:szCs w:val="28"/>
        </w:rPr>
        <w:t xml:space="preserve">: </w:t>
      </w:r>
      <w:r w:rsidR="00A73EB7" w:rsidRPr="000E0B81">
        <w:rPr>
          <w:rFonts w:ascii="Times New Roman" w:hAnsi="Times New Roman" w:cs="Times New Roman"/>
          <w:sz w:val="28"/>
          <w:szCs w:val="28"/>
        </w:rPr>
        <w:t xml:space="preserve">созданы 4 </w:t>
      </w:r>
      <w:proofErr w:type="gramStart"/>
      <w:r w:rsidR="00A73EB7" w:rsidRPr="000E0B81">
        <w:rPr>
          <w:rFonts w:ascii="Times New Roman" w:hAnsi="Times New Roman" w:cs="Times New Roman"/>
          <w:sz w:val="28"/>
          <w:szCs w:val="28"/>
        </w:rPr>
        <w:t>подготовительных</w:t>
      </w:r>
      <w:proofErr w:type="gramEnd"/>
      <w:r w:rsidR="00A73EB7" w:rsidRPr="000E0B81">
        <w:rPr>
          <w:rFonts w:ascii="Times New Roman" w:hAnsi="Times New Roman" w:cs="Times New Roman"/>
          <w:sz w:val="28"/>
          <w:szCs w:val="28"/>
        </w:rPr>
        <w:t xml:space="preserve"> отделения по программам высшего образования, в том чи</w:t>
      </w:r>
      <w:r>
        <w:rPr>
          <w:rFonts w:ascii="Times New Roman" w:hAnsi="Times New Roman" w:cs="Times New Roman"/>
          <w:sz w:val="28"/>
          <w:szCs w:val="28"/>
        </w:rPr>
        <w:t>сле для иностранных обучающихся</w:t>
      </w:r>
      <w:r w:rsidR="00A73EB7" w:rsidRPr="000E0B81">
        <w:rPr>
          <w:rFonts w:ascii="Times New Roman" w:hAnsi="Times New Roman" w:cs="Times New Roman"/>
          <w:sz w:val="28"/>
          <w:szCs w:val="28"/>
        </w:rPr>
        <w:t xml:space="preserve">. Большое внимание уделяется социальной поддержке обучающихся, </w:t>
      </w:r>
      <w:r>
        <w:rPr>
          <w:rFonts w:ascii="Times New Roman" w:hAnsi="Times New Roman" w:cs="Times New Roman"/>
          <w:sz w:val="28"/>
          <w:szCs w:val="28"/>
        </w:rPr>
        <w:t xml:space="preserve">обеспечению </w:t>
      </w:r>
      <w:r w:rsidR="00A73EB7" w:rsidRPr="000E0B81">
        <w:rPr>
          <w:rFonts w:ascii="Times New Roman" w:hAnsi="Times New Roman" w:cs="Times New Roman"/>
          <w:sz w:val="28"/>
          <w:szCs w:val="28"/>
        </w:rPr>
        <w:t xml:space="preserve">комфортных условий обучения для инвалидов и лиц с ОВЗ. </w:t>
      </w:r>
    </w:p>
    <w:p w:rsidR="00A73EB7" w:rsidRDefault="00A73EB7" w:rsidP="00442E95">
      <w:pPr>
        <w:spacing w:after="0" w:line="360" w:lineRule="auto"/>
        <w:ind w:firstLine="567"/>
        <w:jc w:val="both"/>
        <w:rPr>
          <w:rFonts w:ascii="Times New Roman" w:hAnsi="Times New Roman" w:cs="Times New Roman"/>
          <w:sz w:val="28"/>
          <w:szCs w:val="28"/>
        </w:rPr>
      </w:pPr>
      <w:r w:rsidRPr="000E0B81">
        <w:rPr>
          <w:rFonts w:ascii="Times New Roman" w:hAnsi="Times New Roman" w:cs="Times New Roman"/>
          <w:sz w:val="28"/>
          <w:szCs w:val="28"/>
        </w:rPr>
        <w:t xml:space="preserve">Ключевые приоритеты и направления молодежной политики в </w:t>
      </w:r>
      <w:proofErr w:type="spellStart"/>
      <w:r w:rsidRPr="000E0B81">
        <w:rPr>
          <w:rFonts w:ascii="Times New Roman" w:hAnsi="Times New Roman" w:cs="Times New Roman"/>
          <w:sz w:val="28"/>
          <w:szCs w:val="28"/>
        </w:rPr>
        <w:t>ПСПбГМУ</w:t>
      </w:r>
      <w:proofErr w:type="spellEnd"/>
      <w:r w:rsidR="00442E95">
        <w:rPr>
          <w:rFonts w:ascii="Times New Roman" w:hAnsi="Times New Roman" w:cs="Times New Roman"/>
          <w:sz w:val="28"/>
          <w:szCs w:val="28"/>
        </w:rPr>
        <w:t>: ф</w:t>
      </w:r>
      <w:r w:rsidRPr="000E0B81">
        <w:rPr>
          <w:rFonts w:ascii="Times New Roman" w:hAnsi="Times New Roman" w:cs="Times New Roman"/>
          <w:sz w:val="28"/>
          <w:szCs w:val="28"/>
        </w:rPr>
        <w:t>орми</w:t>
      </w:r>
      <w:r w:rsidR="00442E95">
        <w:rPr>
          <w:rFonts w:ascii="Times New Roman" w:hAnsi="Times New Roman" w:cs="Times New Roman"/>
          <w:sz w:val="28"/>
          <w:szCs w:val="28"/>
        </w:rPr>
        <w:t>рование научного мировоззрения, развитие студенческого спорта</w:t>
      </w:r>
      <w:r w:rsidR="001F5760">
        <w:rPr>
          <w:rFonts w:ascii="Times New Roman" w:hAnsi="Times New Roman" w:cs="Times New Roman"/>
          <w:sz w:val="28"/>
          <w:szCs w:val="28"/>
        </w:rPr>
        <w:t>,</w:t>
      </w:r>
      <w:r w:rsidR="00442E95">
        <w:rPr>
          <w:rFonts w:ascii="Times New Roman" w:hAnsi="Times New Roman" w:cs="Times New Roman"/>
          <w:sz w:val="28"/>
          <w:szCs w:val="28"/>
        </w:rPr>
        <w:t xml:space="preserve"> ф</w:t>
      </w:r>
      <w:r w:rsidRPr="000E0B81">
        <w:rPr>
          <w:rFonts w:ascii="Times New Roman" w:hAnsi="Times New Roman" w:cs="Times New Roman"/>
          <w:sz w:val="28"/>
          <w:szCs w:val="28"/>
        </w:rPr>
        <w:t>орми</w:t>
      </w:r>
      <w:r w:rsidR="00442E95">
        <w:rPr>
          <w:rFonts w:ascii="Times New Roman" w:hAnsi="Times New Roman" w:cs="Times New Roman"/>
          <w:sz w:val="28"/>
          <w:szCs w:val="28"/>
        </w:rPr>
        <w:t>рование здорового образа жизни, волонтерская деятельность, э</w:t>
      </w:r>
      <w:r w:rsidR="00DD7ED1">
        <w:rPr>
          <w:rFonts w:ascii="Times New Roman" w:hAnsi="Times New Roman" w:cs="Times New Roman"/>
          <w:sz w:val="28"/>
          <w:szCs w:val="28"/>
        </w:rPr>
        <w:t>кологическое воспитание</w:t>
      </w:r>
      <w:r w:rsidR="00442E95">
        <w:rPr>
          <w:rFonts w:ascii="Times New Roman" w:hAnsi="Times New Roman" w:cs="Times New Roman"/>
          <w:sz w:val="28"/>
          <w:szCs w:val="28"/>
        </w:rPr>
        <w:t>, г</w:t>
      </w:r>
      <w:r w:rsidRPr="000E0B81">
        <w:rPr>
          <w:rFonts w:ascii="Times New Roman" w:hAnsi="Times New Roman" w:cs="Times New Roman"/>
          <w:sz w:val="28"/>
          <w:szCs w:val="28"/>
        </w:rPr>
        <w:t>ражданско-патриотическое воспитание и противодействие идеологии экстре</w:t>
      </w:r>
      <w:r w:rsidR="00442E95">
        <w:rPr>
          <w:rFonts w:ascii="Times New Roman" w:hAnsi="Times New Roman" w:cs="Times New Roman"/>
          <w:sz w:val="28"/>
          <w:szCs w:val="28"/>
        </w:rPr>
        <w:t>мизма и терроризма, э</w:t>
      </w:r>
      <w:r w:rsidRPr="000E0B81">
        <w:rPr>
          <w:rFonts w:ascii="Times New Roman" w:hAnsi="Times New Roman" w:cs="Times New Roman"/>
          <w:sz w:val="28"/>
          <w:szCs w:val="28"/>
        </w:rPr>
        <w:t>сте</w:t>
      </w:r>
      <w:r w:rsidR="00DD7ED1">
        <w:rPr>
          <w:rFonts w:ascii="Times New Roman" w:hAnsi="Times New Roman" w:cs="Times New Roman"/>
          <w:sz w:val="28"/>
          <w:szCs w:val="28"/>
        </w:rPr>
        <w:t xml:space="preserve">тическое  </w:t>
      </w:r>
      <w:r w:rsidR="00DD7ED1">
        <w:rPr>
          <w:rFonts w:ascii="Times New Roman" w:hAnsi="Times New Roman" w:cs="Times New Roman"/>
          <w:sz w:val="28"/>
          <w:szCs w:val="28"/>
        </w:rPr>
        <w:lastRenderedPageBreak/>
        <w:t>воспитание</w:t>
      </w:r>
      <w:r w:rsidR="00442E95">
        <w:rPr>
          <w:rFonts w:ascii="Times New Roman" w:hAnsi="Times New Roman" w:cs="Times New Roman"/>
          <w:sz w:val="28"/>
          <w:szCs w:val="28"/>
        </w:rPr>
        <w:t>, п</w:t>
      </w:r>
      <w:r w:rsidRPr="000E0B81">
        <w:rPr>
          <w:rFonts w:ascii="Times New Roman" w:hAnsi="Times New Roman" w:cs="Times New Roman"/>
          <w:sz w:val="28"/>
          <w:szCs w:val="28"/>
        </w:rPr>
        <w:t>рофессионально - трудовое воспитание, содействие трудоустройству студентов и выпускников</w:t>
      </w:r>
      <w:r w:rsidR="00442E95">
        <w:rPr>
          <w:rFonts w:ascii="Times New Roman" w:hAnsi="Times New Roman" w:cs="Times New Roman"/>
          <w:sz w:val="28"/>
          <w:szCs w:val="28"/>
        </w:rPr>
        <w:t>.</w:t>
      </w:r>
    </w:p>
    <w:p w:rsidR="006F45F2" w:rsidRPr="005D14DD" w:rsidRDefault="006F45F2" w:rsidP="005D14DD">
      <w:pPr>
        <w:pStyle w:val="af4"/>
        <w:ind w:firstLine="567"/>
        <w:rPr>
          <w:rFonts w:ascii="Times New Roman" w:hAnsi="Times New Roman" w:cs="Times New Roman"/>
          <w:b/>
          <w:i w:val="0"/>
          <w:color w:val="auto"/>
          <w:sz w:val="28"/>
          <w:szCs w:val="28"/>
        </w:rPr>
      </w:pPr>
      <w:bookmarkStart w:id="13" w:name="_Toc78921324"/>
      <w:r w:rsidRPr="002F47A7">
        <w:rPr>
          <w:rStyle w:val="20"/>
        </w:rPr>
        <w:t>2.4. Политика управления человеческим капиталом</w:t>
      </w:r>
      <w:bookmarkEnd w:id="13"/>
      <w:r w:rsidRPr="005D14DD">
        <w:rPr>
          <w:rFonts w:ascii="Times New Roman" w:hAnsi="Times New Roman" w:cs="Times New Roman"/>
          <w:b/>
          <w:i w:val="0"/>
          <w:color w:val="auto"/>
          <w:sz w:val="28"/>
          <w:szCs w:val="28"/>
        </w:rPr>
        <w:t xml:space="preserve">. </w:t>
      </w:r>
    </w:p>
    <w:p w:rsidR="00BF5E6E" w:rsidRPr="00BF5E6E" w:rsidRDefault="00BF5E6E" w:rsidP="00BF5E6E">
      <w:pPr>
        <w:spacing w:after="0" w:line="360" w:lineRule="auto"/>
        <w:ind w:firstLine="709"/>
        <w:jc w:val="both"/>
        <w:rPr>
          <w:rFonts w:ascii="Times New Roman" w:hAnsi="Times New Roman" w:cs="Times New Roman"/>
          <w:sz w:val="28"/>
          <w:szCs w:val="28"/>
        </w:rPr>
      </w:pPr>
      <w:r w:rsidRPr="00BF5E6E">
        <w:rPr>
          <w:rFonts w:ascii="Times New Roman" w:hAnsi="Times New Roman" w:cs="Times New Roman"/>
          <w:sz w:val="28"/>
          <w:szCs w:val="28"/>
        </w:rPr>
        <w:t>Политика управления человеческим капиталом направлена на создание конкурентного преимущества Университета за счет высококвалифицированны</w:t>
      </w:r>
      <w:r w:rsidR="00AD305E">
        <w:rPr>
          <w:rFonts w:ascii="Times New Roman" w:hAnsi="Times New Roman" w:cs="Times New Roman"/>
          <w:sz w:val="28"/>
          <w:szCs w:val="28"/>
        </w:rPr>
        <w:t>х</w:t>
      </w:r>
      <w:r w:rsidRPr="00BF5E6E">
        <w:rPr>
          <w:rFonts w:ascii="Times New Roman" w:hAnsi="Times New Roman" w:cs="Times New Roman"/>
          <w:sz w:val="28"/>
          <w:szCs w:val="28"/>
        </w:rPr>
        <w:t xml:space="preserve"> кадр</w:t>
      </w:r>
      <w:r w:rsidR="00AD305E">
        <w:rPr>
          <w:rFonts w:ascii="Times New Roman" w:hAnsi="Times New Roman" w:cs="Times New Roman"/>
          <w:sz w:val="28"/>
          <w:szCs w:val="28"/>
        </w:rPr>
        <w:t>ов</w:t>
      </w:r>
      <w:r w:rsidRPr="00BF5E6E">
        <w:rPr>
          <w:rFonts w:ascii="Times New Roman" w:hAnsi="Times New Roman" w:cs="Times New Roman"/>
          <w:sz w:val="28"/>
          <w:szCs w:val="28"/>
        </w:rPr>
        <w:t>, способны</w:t>
      </w:r>
      <w:r w:rsidR="00AD305E">
        <w:rPr>
          <w:rFonts w:ascii="Times New Roman" w:hAnsi="Times New Roman" w:cs="Times New Roman"/>
          <w:sz w:val="28"/>
          <w:szCs w:val="28"/>
        </w:rPr>
        <w:t>х</w:t>
      </w:r>
      <w:r w:rsidRPr="00BF5E6E">
        <w:rPr>
          <w:rFonts w:ascii="Times New Roman" w:hAnsi="Times New Roman" w:cs="Times New Roman"/>
          <w:sz w:val="28"/>
          <w:szCs w:val="28"/>
        </w:rPr>
        <w:t xml:space="preserve"> эффективно решать задачи по достижению целей организации. </w:t>
      </w:r>
    </w:p>
    <w:p w:rsidR="00BF5E6E" w:rsidRPr="00524320" w:rsidRDefault="00BF5E6E" w:rsidP="00524320">
      <w:pPr>
        <w:pStyle w:val="Default"/>
        <w:spacing w:line="360" w:lineRule="auto"/>
        <w:ind w:firstLine="709"/>
        <w:jc w:val="both"/>
        <w:rPr>
          <w:sz w:val="28"/>
          <w:szCs w:val="28"/>
        </w:rPr>
      </w:pPr>
      <w:r w:rsidRPr="00BF5E6E">
        <w:rPr>
          <w:sz w:val="28"/>
          <w:szCs w:val="28"/>
        </w:rPr>
        <w:t>Одним из условий развития Университета является постоянное пополнение подразделений молодыми талантливыми специалистами</w:t>
      </w:r>
      <w:r w:rsidR="00524320">
        <w:rPr>
          <w:sz w:val="28"/>
          <w:szCs w:val="28"/>
        </w:rPr>
        <w:t xml:space="preserve">. </w:t>
      </w:r>
      <w:r w:rsidR="001F5760">
        <w:rPr>
          <w:sz w:val="28"/>
          <w:szCs w:val="28"/>
        </w:rPr>
        <w:t>О</w:t>
      </w:r>
      <w:r w:rsidRPr="00BF5E6E">
        <w:rPr>
          <w:sz w:val="28"/>
          <w:szCs w:val="28"/>
        </w:rPr>
        <w:t>беспечи</w:t>
      </w:r>
      <w:r w:rsidR="001F5760">
        <w:rPr>
          <w:sz w:val="28"/>
          <w:szCs w:val="28"/>
        </w:rPr>
        <w:t>вается</w:t>
      </w:r>
      <w:r w:rsidRPr="00BF5E6E">
        <w:rPr>
          <w:sz w:val="28"/>
          <w:szCs w:val="28"/>
        </w:rPr>
        <w:t xml:space="preserve"> приток новых </w:t>
      </w:r>
      <w:proofErr w:type="gramStart"/>
      <w:r w:rsidRPr="00BF5E6E">
        <w:rPr>
          <w:sz w:val="28"/>
          <w:szCs w:val="28"/>
        </w:rPr>
        <w:t>кадров</w:t>
      </w:r>
      <w:proofErr w:type="gramEnd"/>
      <w:r w:rsidRPr="00BF5E6E">
        <w:rPr>
          <w:sz w:val="28"/>
          <w:szCs w:val="28"/>
        </w:rPr>
        <w:t xml:space="preserve"> из числа своих выпускников реализуя цепочку «</w:t>
      </w:r>
      <w:proofErr w:type="spellStart"/>
      <w:r w:rsidRPr="00BF5E6E">
        <w:rPr>
          <w:sz w:val="28"/>
          <w:szCs w:val="28"/>
        </w:rPr>
        <w:t>специалитет</w:t>
      </w:r>
      <w:proofErr w:type="spellEnd"/>
      <w:r w:rsidRPr="00BF5E6E">
        <w:rPr>
          <w:sz w:val="28"/>
          <w:szCs w:val="28"/>
        </w:rPr>
        <w:t xml:space="preserve"> – ординатура – аспирантура – молодые препод</w:t>
      </w:r>
      <w:r w:rsidR="00524320">
        <w:rPr>
          <w:sz w:val="28"/>
          <w:szCs w:val="28"/>
        </w:rPr>
        <w:t xml:space="preserve">аватели и научные сотрудники». </w:t>
      </w:r>
      <w:r w:rsidRPr="00BF5E6E">
        <w:rPr>
          <w:sz w:val="28"/>
          <w:szCs w:val="28"/>
        </w:rPr>
        <w:t>Это позвол</w:t>
      </w:r>
      <w:r w:rsidR="001F5760">
        <w:rPr>
          <w:sz w:val="28"/>
          <w:szCs w:val="28"/>
        </w:rPr>
        <w:t>яе</w:t>
      </w:r>
      <w:r w:rsidRPr="00BF5E6E">
        <w:rPr>
          <w:sz w:val="28"/>
          <w:szCs w:val="28"/>
        </w:rPr>
        <w:t>т сохранить пр</w:t>
      </w:r>
      <w:r w:rsidR="001F5760">
        <w:rPr>
          <w:sz w:val="28"/>
          <w:szCs w:val="28"/>
        </w:rPr>
        <w:t>еемственность поколений и укрепляет</w:t>
      </w:r>
      <w:r w:rsidRPr="00BF5E6E">
        <w:rPr>
          <w:sz w:val="28"/>
          <w:szCs w:val="28"/>
        </w:rPr>
        <w:t xml:space="preserve"> ведущие научные школы  университета. </w:t>
      </w:r>
    </w:p>
    <w:p w:rsidR="00E335EB" w:rsidRDefault="00BF5E6E" w:rsidP="00BF5E6E">
      <w:pPr>
        <w:spacing w:after="0" w:line="360" w:lineRule="auto"/>
        <w:ind w:firstLine="709"/>
        <w:jc w:val="both"/>
        <w:rPr>
          <w:rFonts w:ascii="Times New Roman" w:hAnsi="Times New Roman" w:cs="Times New Roman"/>
          <w:sz w:val="28"/>
          <w:szCs w:val="28"/>
        </w:rPr>
      </w:pPr>
      <w:r w:rsidRPr="00BF5E6E">
        <w:rPr>
          <w:rFonts w:ascii="Times New Roman" w:hAnsi="Times New Roman" w:cs="Times New Roman"/>
          <w:sz w:val="28"/>
          <w:szCs w:val="28"/>
        </w:rPr>
        <w:t xml:space="preserve">Хорошей школой по формированию ответственности, гражданской позиции, развитию управленческих навыков </w:t>
      </w:r>
      <w:proofErr w:type="gramStart"/>
      <w:r w:rsidRPr="00BF5E6E">
        <w:rPr>
          <w:rFonts w:ascii="Times New Roman" w:hAnsi="Times New Roman" w:cs="Times New Roman"/>
          <w:sz w:val="28"/>
          <w:szCs w:val="28"/>
        </w:rPr>
        <w:t>у</w:t>
      </w:r>
      <w:proofErr w:type="gramEnd"/>
      <w:r w:rsidRPr="00BF5E6E">
        <w:rPr>
          <w:rFonts w:ascii="Times New Roman" w:hAnsi="Times New Roman" w:cs="Times New Roman"/>
          <w:sz w:val="28"/>
          <w:szCs w:val="28"/>
        </w:rPr>
        <w:t xml:space="preserve"> обучающихся является студенческий Профсоюз и Совет обучающихся. </w:t>
      </w:r>
    </w:p>
    <w:p w:rsidR="00BF5E6E" w:rsidRPr="00BF5E6E" w:rsidRDefault="00BF5E6E" w:rsidP="00BF5E6E">
      <w:pPr>
        <w:spacing w:after="0" w:line="360" w:lineRule="auto"/>
        <w:ind w:firstLine="709"/>
        <w:jc w:val="both"/>
        <w:rPr>
          <w:rFonts w:ascii="Times New Roman" w:hAnsi="Times New Roman" w:cs="Times New Roman"/>
          <w:sz w:val="28"/>
          <w:szCs w:val="28"/>
        </w:rPr>
      </w:pPr>
      <w:r w:rsidRPr="00BF5E6E">
        <w:rPr>
          <w:rFonts w:ascii="Times New Roman" w:hAnsi="Times New Roman" w:cs="Times New Roman"/>
          <w:sz w:val="28"/>
          <w:szCs w:val="28"/>
        </w:rPr>
        <w:t>Не менее важным является привлечение и удержание высококвалифицированных специалистов, работающих в сфере практического здравоохранения.</w:t>
      </w:r>
    </w:p>
    <w:p w:rsidR="00BF5E6E" w:rsidRPr="00BF5E6E" w:rsidRDefault="00BF5E6E" w:rsidP="00BF5E6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F5E6E">
        <w:rPr>
          <w:rFonts w:ascii="Times New Roman" w:hAnsi="Times New Roman" w:cs="Times New Roman"/>
          <w:sz w:val="28"/>
          <w:szCs w:val="28"/>
        </w:rPr>
        <w:t xml:space="preserve">Залогом успешного развития Университета является постоянное стремление сотрудников к повышению своей квалификации, развитию </w:t>
      </w:r>
      <w:proofErr w:type="spellStart"/>
      <w:r w:rsidRPr="00BF5E6E">
        <w:rPr>
          <w:rFonts w:ascii="Times New Roman" w:hAnsi="Times New Roman" w:cs="Times New Roman"/>
          <w:sz w:val="28"/>
          <w:szCs w:val="28"/>
        </w:rPr>
        <w:t>soft</w:t>
      </w:r>
      <w:proofErr w:type="spellEnd"/>
      <w:r w:rsidRPr="00BF5E6E">
        <w:rPr>
          <w:rFonts w:ascii="Times New Roman" w:hAnsi="Times New Roman" w:cs="Times New Roman"/>
          <w:sz w:val="28"/>
          <w:szCs w:val="28"/>
        </w:rPr>
        <w:t xml:space="preserve"> </w:t>
      </w:r>
      <w:proofErr w:type="spellStart"/>
      <w:r w:rsidRPr="00BF5E6E">
        <w:rPr>
          <w:rFonts w:ascii="Times New Roman" w:hAnsi="Times New Roman" w:cs="Times New Roman"/>
          <w:sz w:val="28"/>
          <w:szCs w:val="28"/>
        </w:rPr>
        <w:t>skills</w:t>
      </w:r>
      <w:proofErr w:type="spellEnd"/>
      <w:r w:rsidRPr="00BF5E6E">
        <w:rPr>
          <w:rFonts w:ascii="Times New Roman" w:hAnsi="Times New Roman" w:cs="Times New Roman"/>
          <w:sz w:val="28"/>
          <w:szCs w:val="28"/>
        </w:rPr>
        <w:t xml:space="preserve">. </w:t>
      </w:r>
      <w:r w:rsidRPr="00BF5E6E">
        <w:rPr>
          <w:rFonts w:ascii="Times New Roman" w:eastAsia="Times New Roman" w:hAnsi="Times New Roman" w:cs="Times New Roman"/>
          <w:color w:val="000000"/>
          <w:sz w:val="28"/>
          <w:szCs w:val="28"/>
        </w:rPr>
        <w:t>Университет сочета</w:t>
      </w:r>
      <w:r w:rsidR="00FB423E">
        <w:rPr>
          <w:rFonts w:ascii="Times New Roman" w:eastAsia="Times New Roman" w:hAnsi="Times New Roman" w:cs="Times New Roman"/>
          <w:color w:val="000000"/>
          <w:sz w:val="28"/>
          <w:szCs w:val="28"/>
        </w:rPr>
        <w:t>е</w:t>
      </w:r>
      <w:r w:rsidRPr="00BF5E6E">
        <w:rPr>
          <w:rFonts w:ascii="Times New Roman" w:eastAsia="Times New Roman" w:hAnsi="Times New Roman" w:cs="Times New Roman"/>
          <w:color w:val="000000"/>
          <w:sz w:val="28"/>
          <w:szCs w:val="28"/>
        </w:rPr>
        <w:t>т повышение профессиональных требований к сотрудникам с расширением возможностей для развития своих комп</w:t>
      </w:r>
      <w:r w:rsidR="00FB423E">
        <w:rPr>
          <w:rFonts w:ascii="Times New Roman" w:eastAsia="Times New Roman" w:hAnsi="Times New Roman" w:cs="Times New Roman"/>
          <w:color w:val="000000"/>
          <w:sz w:val="28"/>
          <w:szCs w:val="28"/>
        </w:rPr>
        <w:t xml:space="preserve">етенций. </w:t>
      </w:r>
    </w:p>
    <w:p w:rsidR="00BF5E6E" w:rsidRPr="00BF5E6E" w:rsidRDefault="00BF5E6E" w:rsidP="00BF5E6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F5E6E">
        <w:rPr>
          <w:rFonts w:ascii="Times New Roman" w:eastAsia="Times New Roman" w:hAnsi="Times New Roman" w:cs="Times New Roman"/>
          <w:color w:val="000000"/>
          <w:sz w:val="28"/>
          <w:szCs w:val="28"/>
        </w:rPr>
        <w:t>Университет предостав</w:t>
      </w:r>
      <w:r w:rsidR="00C83498">
        <w:rPr>
          <w:rFonts w:ascii="Times New Roman" w:eastAsia="Times New Roman" w:hAnsi="Times New Roman" w:cs="Times New Roman"/>
          <w:color w:val="000000"/>
          <w:sz w:val="28"/>
          <w:szCs w:val="28"/>
        </w:rPr>
        <w:t>ляе</w:t>
      </w:r>
      <w:r w:rsidR="00CE16FE">
        <w:rPr>
          <w:rFonts w:ascii="Times New Roman" w:eastAsia="Times New Roman" w:hAnsi="Times New Roman" w:cs="Times New Roman"/>
          <w:color w:val="000000"/>
          <w:sz w:val="28"/>
          <w:szCs w:val="28"/>
        </w:rPr>
        <w:t>т</w:t>
      </w:r>
      <w:r w:rsidRPr="00BF5E6E">
        <w:rPr>
          <w:rFonts w:ascii="Times New Roman" w:eastAsia="Times New Roman" w:hAnsi="Times New Roman" w:cs="Times New Roman"/>
          <w:color w:val="000000"/>
          <w:sz w:val="28"/>
          <w:szCs w:val="28"/>
        </w:rPr>
        <w:t xml:space="preserve"> сотрудникам возможность непрерывно повышать квалификацию в рамках программ профессионального развития на основе персональных планов. Планируется ежегодное прохождение повышения квалификации каждым сотрудником по модульному принципу с широким использованием </w:t>
      </w:r>
      <w:proofErr w:type="spellStart"/>
      <w:r w:rsidRPr="00BF5E6E">
        <w:rPr>
          <w:rFonts w:ascii="Times New Roman" w:eastAsia="Times New Roman" w:hAnsi="Times New Roman" w:cs="Times New Roman"/>
          <w:color w:val="000000"/>
          <w:sz w:val="28"/>
          <w:szCs w:val="28"/>
        </w:rPr>
        <w:t>он-лайн</w:t>
      </w:r>
      <w:proofErr w:type="spellEnd"/>
      <w:r w:rsidRPr="00BF5E6E">
        <w:rPr>
          <w:rFonts w:ascii="Times New Roman" w:eastAsia="Times New Roman" w:hAnsi="Times New Roman" w:cs="Times New Roman"/>
          <w:color w:val="000000"/>
          <w:sz w:val="28"/>
          <w:szCs w:val="28"/>
        </w:rPr>
        <w:t xml:space="preserve"> программ. </w:t>
      </w:r>
    </w:p>
    <w:p w:rsidR="00BF5E6E" w:rsidRPr="00BF5E6E" w:rsidRDefault="00BF5E6E" w:rsidP="00BF5E6E">
      <w:pPr>
        <w:spacing w:after="0" w:line="360" w:lineRule="auto"/>
        <w:ind w:firstLine="709"/>
        <w:jc w:val="both"/>
        <w:rPr>
          <w:rFonts w:ascii="Times New Roman" w:hAnsi="Times New Roman" w:cs="Times New Roman"/>
          <w:sz w:val="28"/>
          <w:szCs w:val="28"/>
        </w:rPr>
      </w:pPr>
      <w:r w:rsidRPr="00BF5E6E">
        <w:rPr>
          <w:rFonts w:ascii="Times New Roman" w:hAnsi="Times New Roman" w:cs="Times New Roman"/>
          <w:sz w:val="28"/>
          <w:szCs w:val="28"/>
        </w:rPr>
        <w:t>Формирование условий для развития кадрового потенциала сочета</w:t>
      </w:r>
      <w:r w:rsidR="001F5760">
        <w:rPr>
          <w:rFonts w:ascii="Times New Roman" w:hAnsi="Times New Roman" w:cs="Times New Roman"/>
          <w:sz w:val="28"/>
          <w:szCs w:val="28"/>
        </w:rPr>
        <w:t>ю</w:t>
      </w:r>
      <w:r w:rsidRPr="00BF5E6E">
        <w:rPr>
          <w:rFonts w:ascii="Times New Roman" w:hAnsi="Times New Roman" w:cs="Times New Roman"/>
          <w:sz w:val="28"/>
          <w:szCs w:val="28"/>
        </w:rPr>
        <w:t xml:space="preserve">тся с совершенствованием системы мотивации и стимулирования. В </w:t>
      </w:r>
      <w:r w:rsidRPr="00BF5E6E">
        <w:rPr>
          <w:rFonts w:ascii="Times New Roman" w:hAnsi="Times New Roman" w:cs="Times New Roman"/>
          <w:sz w:val="28"/>
          <w:szCs w:val="28"/>
        </w:rPr>
        <w:lastRenderedPageBreak/>
        <w:t>Университете на основе цифровых моделей активно внедряется механизм оценки эффективности деятельности подразделений и отдельных работников</w:t>
      </w:r>
      <w:r w:rsidR="00524320">
        <w:rPr>
          <w:rFonts w:ascii="Times New Roman" w:hAnsi="Times New Roman" w:cs="Times New Roman"/>
          <w:sz w:val="28"/>
          <w:szCs w:val="28"/>
        </w:rPr>
        <w:t>.</w:t>
      </w:r>
    </w:p>
    <w:p w:rsidR="00BF5E6E" w:rsidRPr="00BF5E6E" w:rsidRDefault="00BF5E6E" w:rsidP="00BF5E6E">
      <w:pPr>
        <w:spacing w:after="0" w:line="360" w:lineRule="auto"/>
        <w:ind w:firstLine="709"/>
        <w:jc w:val="both"/>
        <w:rPr>
          <w:rFonts w:ascii="Times New Roman" w:hAnsi="Times New Roman" w:cs="Times New Roman"/>
          <w:sz w:val="28"/>
          <w:szCs w:val="28"/>
        </w:rPr>
      </w:pPr>
      <w:r w:rsidRPr="00BF5E6E">
        <w:rPr>
          <w:rFonts w:ascii="Times New Roman" w:hAnsi="Times New Roman" w:cs="Times New Roman"/>
          <w:sz w:val="28"/>
          <w:szCs w:val="28"/>
        </w:rPr>
        <w:t xml:space="preserve">Продолжается развитие корпоративной культуры Университета, </w:t>
      </w:r>
      <w:r w:rsidR="00524320">
        <w:rPr>
          <w:rFonts w:ascii="Times New Roman" w:hAnsi="Times New Roman" w:cs="Times New Roman"/>
          <w:sz w:val="28"/>
          <w:szCs w:val="28"/>
        </w:rPr>
        <w:t xml:space="preserve">а именно </w:t>
      </w:r>
      <w:r w:rsidRPr="00BF5E6E">
        <w:rPr>
          <w:rFonts w:ascii="Times New Roman" w:hAnsi="Times New Roman" w:cs="Times New Roman"/>
          <w:sz w:val="28"/>
          <w:szCs w:val="28"/>
        </w:rPr>
        <w:t xml:space="preserve">организация и проведения общественных, культурных, спортивных мероприятий, развитие </w:t>
      </w:r>
      <w:proofErr w:type="spellStart"/>
      <w:r w:rsidRPr="00BF5E6E">
        <w:rPr>
          <w:rFonts w:ascii="Times New Roman" w:hAnsi="Times New Roman" w:cs="Times New Roman"/>
          <w:sz w:val="28"/>
          <w:szCs w:val="28"/>
        </w:rPr>
        <w:t>досуговых</w:t>
      </w:r>
      <w:proofErr w:type="spellEnd"/>
      <w:r w:rsidRPr="00BF5E6E">
        <w:rPr>
          <w:rFonts w:ascii="Times New Roman" w:hAnsi="Times New Roman" w:cs="Times New Roman"/>
          <w:sz w:val="28"/>
          <w:szCs w:val="28"/>
        </w:rPr>
        <w:t xml:space="preserve"> зон на территории основного кампуса Университета, активное использование базы отдыха в п.</w:t>
      </w:r>
      <w:r w:rsidR="001F5760">
        <w:rPr>
          <w:rFonts w:ascii="Times New Roman" w:hAnsi="Times New Roman" w:cs="Times New Roman"/>
          <w:sz w:val="28"/>
          <w:szCs w:val="28"/>
        </w:rPr>
        <w:t xml:space="preserve"> </w:t>
      </w:r>
      <w:proofErr w:type="spellStart"/>
      <w:r w:rsidRPr="00BF5E6E">
        <w:rPr>
          <w:rFonts w:ascii="Times New Roman" w:hAnsi="Times New Roman" w:cs="Times New Roman"/>
          <w:sz w:val="28"/>
          <w:szCs w:val="28"/>
        </w:rPr>
        <w:t>Васкелово</w:t>
      </w:r>
      <w:proofErr w:type="spellEnd"/>
      <w:r w:rsidRPr="00BF5E6E">
        <w:rPr>
          <w:rFonts w:ascii="Times New Roman" w:hAnsi="Times New Roman" w:cs="Times New Roman"/>
          <w:sz w:val="28"/>
          <w:szCs w:val="28"/>
        </w:rPr>
        <w:t xml:space="preserve">.  </w:t>
      </w:r>
      <w:r w:rsidR="001F5760">
        <w:rPr>
          <w:rFonts w:ascii="Times New Roman" w:hAnsi="Times New Roman" w:cs="Times New Roman"/>
          <w:sz w:val="28"/>
          <w:szCs w:val="28"/>
        </w:rPr>
        <w:t>О</w:t>
      </w:r>
      <w:r w:rsidRPr="00BF5E6E">
        <w:rPr>
          <w:rFonts w:ascii="Times New Roman" w:hAnsi="Times New Roman" w:cs="Times New Roman"/>
          <w:sz w:val="28"/>
          <w:szCs w:val="28"/>
        </w:rPr>
        <w:t>собое внимание  уделя</w:t>
      </w:r>
      <w:r w:rsidR="00C83498">
        <w:rPr>
          <w:rFonts w:ascii="Times New Roman" w:hAnsi="Times New Roman" w:cs="Times New Roman"/>
          <w:sz w:val="28"/>
          <w:szCs w:val="28"/>
        </w:rPr>
        <w:t>е</w:t>
      </w:r>
      <w:r w:rsidRPr="00BF5E6E">
        <w:rPr>
          <w:rFonts w:ascii="Times New Roman" w:hAnsi="Times New Roman" w:cs="Times New Roman"/>
          <w:sz w:val="28"/>
          <w:szCs w:val="28"/>
        </w:rPr>
        <w:t>тся популяризации успехов сотрудников Университета, повышению внимания к вопросам научных достижений со стороны администрации, а также вовлечению молодых одаренных сотрудников в органы управления Университета.</w:t>
      </w:r>
    </w:p>
    <w:p w:rsidR="00BF5E6E" w:rsidRDefault="00BF5E6E" w:rsidP="00BF5E6E">
      <w:pPr>
        <w:spacing w:after="0" w:line="360" w:lineRule="auto"/>
        <w:ind w:firstLine="708"/>
        <w:jc w:val="both"/>
        <w:rPr>
          <w:rFonts w:ascii="Times New Roman" w:hAnsi="Times New Roman" w:cs="Times New Roman"/>
          <w:sz w:val="28"/>
          <w:szCs w:val="28"/>
        </w:rPr>
      </w:pPr>
      <w:r w:rsidRPr="00BF5E6E">
        <w:rPr>
          <w:rFonts w:ascii="Times New Roman" w:hAnsi="Times New Roman" w:cs="Times New Roman"/>
          <w:sz w:val="28"/>
          <w:szCs w:val="28"/>
        </w:rPr>
        <w:t>Университет развива</w:t>
      </w:r>
      <w:r w:rsidR="00C83498">
        <w:rPr>
          <w:rFonts w:ascii="Times New Roman" w:hAnsi="Times New Roman" w:cs="Times New Roman"/>
          <w:sz w:val="28"/>
          <w:szCs w:val="28"/>
        </w:rPr>
        <w:t>е</w:t>
      </w:r>
      <w:r w:rsidRPr="00BF5E6E">
        <w:rPr>
          <w:rFonts w:ascii="Times New Roman" w:hAnsi="Times New Roman" w:cs="Times New Roman"/>
          <w:sz w:val="28"/>
          <w:szCs w:val="28"/>
        </w:rPr>
        <w:t xml:space="preserve">т институт почетных докторов, </w:t>
      </w:r>
      <w:r w:rsidR="001F5760">
        <w:rPr>
          <w:rFonts w:ascii="Times New Roman" w:hAnsi="Times New Roman" w:cs="Times New Roman"/>
          <w:sz w:val="28"/>
          <w:szCs w:val="28"/>
        </w:rPr>
        <w:t>действует С</w:t>
      </w:r>
      <w:r w:rsidRPr="00BF5E6E">
        <w:rPr>
          <w:rFonts w:ascii="Times New Roman" w:hAnsi="Times New Roman" w:cs="Times New Roman"/>
          <w:sz w:val="28"/>
          <w:szCs w:val="28"/>
        </w:rPr>
        <w:t>овет старейшин Университета, являющихся носителями и главными хранителями традиций в организации, выступающих консультативными коллективными органами по жизненно важным вопросам жизни Университета.</w:t>
      </w:r>
    </w:p>
    <w:p w:rsidR="006F45F2" w:rsidRPr="005D14DD" w:rsidRDefault="006F45F2" w:rsidP="005D14DD">
      <w:pPr>
        <w:pStyle w:val="af4"/>
        <w:ind w:firstLine="567"/>
        <w:rPr>
          <w:rFonts w:ascii="Times New Roman" w:hAnsi="Times New Roman" w:cs="Times New Roman"/>
          <w:b/>
          <w:i w:val="0"/>
          <w:color w:val="auto"/>
          <w:sz w:val="28"/>
          <w:szCs w:val="28"/>
        </w:rPr>
      </w:pPr>
      <w:bookmarkStart w:id="14" w:name="_Toc78921325"/>
      <w:r w:rsidRPr="002F47A7">
        <w:rPr>
          <w:rStyle w:val="20"/>
        </w:rPr>
        <w:t xml:space="preserve">2.5. </w:t>
      </w:r>
      <w:proofErr w:type="spellStart"/>
      <w:r w:rsidRPr="002F47A7">
        <w:rPr>
          <w:rStyle w:val="20"/>
        </w:rPr>
        <w:t>Кампусная</w:t>
      </w:r>
      <w:proofErr w:type="spellEnd"/>
      <w:r w:rsidRPr="002F47A7">
        <w:rPr>
          <w:rStyle w:val="20"/>
        </w:rPr>
        <w:t xml:space="preserve"> и инфраструктурная политика</w:t>
      </w:r>
      <w:bookmarkEnd w:id="14"/>
      <w:r w:rsidRPr="005D14DD">
        <w:rPr>
          <w:rFonts w:ascii="Times New Roman" w:hAnsi="Times New Roman" w:cs="Times New Roman"/>
          <w:b/>
          <w:i w:val="0"/>
          <w:color w:val="auto"/>
          <w:sz w:val="28"/>
          <w:szCs w:val="28"/>
        </w:rPr>
        <w:t xml:space="preserve">. </w:t>
      </w:r>
    </w:p>
    <w:p w:rsidR="008427AB" w:rsidRPr="00F3057F" w:rsidRDefault="008427AB" w:rsidP="002654B5">
      <w:pPr>
        <w:spacing w:after="0" w:line="360" w:lineRule="auto"/>
        <w:ind w:firstLine="708"/>
        <w:jc w:val="both"/>
        <w:rPr>
          <w:rFonts w:ascii="Times New Roman" w:hAnsi="Times New Roman" w:cs="Times New Roman"/>
          <w:sz w:val="28"/>
          <w:szCs w:val="28"/>
        </w:rPr>
      </w:pPr>
      <w:r w:rsidRPr="00F3057F">
        <w:rPr>
          <w:rFonts w:ascii="Times New Roman" w:hAnsi="Times New Roman" w:cs="Times New Roman"/>
          <w:sz w:val="28"/>
          <w:szCs w:val="28"/>
        </w:rPr>
        <w:t xml:space="preserve">Развитие кампуса предполагает модернизацию системы управления, основанную на модели цифрового университета. К 2030 году кампус будет представлять цифровую экосистему, что предполагает объединение всех сервисов (как по видам деятельности, так и обеспечивающие комфортные и безопасные условия) для сотрудников и студентов Университета на единой мобильной платформе. </w:t>
      </w:r>
    </w:p>
    <w:p w:rsidR="008427AB" w:rsidRPr="00F3057F" w:rsidRDefault="008427AB" w:rsidP="002654B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3057F">
        <w:rPr>
          <w:rFonts w:ascii="Times New Roman" w:eastAsia="Times New Roman" w:hAnsi="Times New Roman" w:cs="Times New Roman"/>
          <w:color w:val="000000"/>
          <w:sz w:val="28"/>
          <w:szCs w:val="28"/>
        </w:rPr>
        <w:t>В части повышения комфортности образовательной среды развитие инфраструктуры Университета предполагает</w:t>
      </w:r>
      <w:r w:rsidR="001F5760">
        <w:rPr>
          <w:rFonts w:ascii="Times New Roman" w:eastAsia="Times New Roman" w:hAnsi="Times New Roman" w:cs="Times New Roman"/>
          <w:color w:val="000000"/>
          <w:sz w:val="28"/>
          <w:szCs w:val="28"/>
        </w:rPr>
        <w:t>ся</w:t>
      </w:r>
      <w:r w:rsidRPr="00F3057F">
        <w:rPr>
          <w:rFonts w:ascii="Times New Roman" w:eastAsia="Times New Roman" w:hAnsi="Times New Roman" w:cs="Times New Roman"/>
          <w:color w:val="000000"/>
          <w:sz w:val="28"/>
          <w:szCs w:val="28"/>
        </w:rPr>
        <w:t xml:space="preserve">: </w:t>
      </w:r>
    </w:p>
    <w:p w:rsidR="008427AB" w:rsidRPr="00F3057F" w:rsidRDefault="008427AB" w:rsidP="002654B5">
      <w:pPr>
        <w:shd w:val="clear" w:color="auto" w:fill="FFFFFF"/>
        <w:spacing w:after="0" w:line="360" w:lineRule="auto"/>
        <w:jc w:val="both"/>
        <w:rPr>
          <w:rFonts w:ascii="Times New Roman" w:eastAsia="Times New Roman" w:hAnsi="Times New Roman" w:cs="Times New Roman"/>
          <w:color w:val="000000"/>
          <w:sz w:val="28"/>
          <w:szCs w:val="28"/>
        </w:rPr>
      </w:pPr>
      <w:r w:rsidRPr="00F3057F">
        <w:rPr>
          <w:rFonts w:ascii="Times New Roman" w:eastAsia="Times New Roman" w:hAnsi="Times New Roman" w:cs="Times New Roman"/>
          <w:color w:val="000000"/>
          <w:sz w:val="28"/>
          <w:szCs w:val="28"/>
        </w:rPr>
        <w:t>- модернизаци</w:t>
      </w:r>
      <w:r w:rsidR="001F5760">
        <w:rPr>
          <w:rFonts w:ascii="Times New Roman" w:eastAsia="Times New Roman" w:hAnsi="Times New Roman" w:cs="Times New Roman"/>
          <w:color w:val="000000"/>
          <w:sz w:val="28"/>
          <w:szCs w:val="28"/>
        </w:rPr>
        <w:t>я</w:t>
      </w:r>
      <w:r w:rsidRPr="00F3057F">
        <w:rPr>
          <w:rFonts w:ascii="Times New Roman" w:eastAsia="Times New Roman" w:hAnsi="Times New Roman" w:cs="Times New Roman"/>
          <w:color w:val="000000"/>
          <w:sz w:val="28"/>
          <w:szCs w:val="28"/>
        </w:rPr>
        <w:t xml:space="preserve"> </w:t>
      </w:r>
      <w:r w:rsidR="0038263C">
        <w:rPr>
          <w:rFonts w:ascii="Times New Roman" w:eastAsia="Times New Roman" w:hAnsi="Times New Roman" w:cs="Times New Roman"/>
          <w:color w:val="000000"/>
          <w:sz w:val="28"/>
          <w:szCs w:val="28"/>
        </w:rPr>
        <w:t>аудиторий</w:t>
      </w:r>
      <w:r w:rsidRPr="00F3057F">
        <w:rPr>
          <w:rFonts w:ascii="Times New Roman" w:eastAsia="Times New Roman" w:hAnsi="Times New Roman" w:cs="Times New Roman"/>
          <w:color w:val="000000"/>
          <w:sz w:val="28"/>
          <w:szCs w:val="28"/>
        </w:rPr>
        <w:t xml:space="preserve"> с формированием трансформируемых пространств, оснащенных возможностями для гибридных форм коммуни</w:t>
      </w:r>
      <w:r w:rsidR="0038263C">
        <w:rPr>
          <w:rFonts w:ascii="Times New Roman" w:eastAsia="Times New Roman" w:hAnsi="Times New Roman" w:cs="Times New Roman"/>
          <w:color w:val="000000"/>
          <w:sz w:val="28"/>
          <w:szCs w:val="28"/>
        </w:rPr>
        <w:t>кации</w:t>
      </w:r>
      <w:r w:rsidRPr="00F3057F">
        <w:rPr>
          <w:rFonts w:ascii="Times New Roman" w:eastAsia="Times New Roman" w:hAnsi="Times New Roman" w:cs="Times New Roman"/>
          <w:color w:val="000000"/>
          <w:sz w:val="28"/>
          <w:szCs w:val="28"/>
        </w:rPr>
        <w:t>;</w:t>
      </w:r>
    </w:p>
    <w:p w:rsidR="008427AB" w:rsidRPr="00F3057F" w:rsidRDefault="008427AB" w:rsidP="002654B5">
      <w:pPr>
        <w:shd w:val="clear" w:color="auto" w:fill="FFFFFF"/>
        <w:spacing w:after="0" w:line="360" w:lineRule="auto"/>
        <w:jc w:val="both"/>
        <w:rPr>
          <w:rFonts w:ascii="Times New Roman" w:eastAsia="Times New Roman" w:hAnsi="Times New Roman" w:cs="Times New Roman"/>
          <w:color w:val="000000"/>
          <w:sz w:val="28"/>
          <w:szCs w:val="28"/>
        </w:rPr>
      </w:pPr>
      <w:r w:rsidRPr="00F3057F">
        <w:rPr>
          <w:rFonts w:ascii="Times New Roman" w:eastAsia="Times New Roman" w:hAnsi="Times New Roman" w:cs="Times New Roman"/>
          <w:color w:val="000000"/>
          <w:sz w:val="28"/>
          <w:szCs w:val="28"/>
        </w:rPr>
        <w:t xml:space="preserve">- увеличение числа зон для самостоятельной </w:t>
      </w:r>
      <w:r>
        <w:rPr>
          <w:rFonts w:ascii="Times New Roman" w:eastAsia="Times New Roman" w:hAnsi="Times New Roman" w:cs="Times New Roman"/>
          <w:color w:val="000000"/>
          <w:sz w:val="28"/>
          <w:szCs w:val="28"/>
        </w:rPr>
        <w:t xml:space="preserve">коллективной </w:t>
      </w:r>
      <w:r w:rsidRPr="00F3057F">
        <w:rPr>
          <w:rFonts w:ascii="Times New Roman" w:eastAsia="Times New Roman" w:hAnsi="Times New Roman" w:cs="Times New Roman"/>
          <w:color w:val="000000"/>
          <w:sz w:val="28"/>
          <w:szCs w:val="28"/>
        </w:rPr>
        <w:t xml:space="preserve">работы обучающихся, для досуга и проведения культурно-общественных мероприятий.   </w:t>
      </w:r>
    </w:p>
    <w:p w:rsidR="008427AB" w:rsidRPr="00F3057F" w:rsidRDefault="008427AB" w:rsidP="002654B5">
      <w:pPr>
        <w:spacing w:after="0" w:line="360" w:lineRule="auto"/>
        <w:ind w:firstLine="708"/>
        <w:jc w:val="both"/>
        <w:rPr>
          <w:rFonts w:ascii="Times New Roman" w:hAnsi="Times New Roman" w:cs="Times New Roman"/>
          <w:sz w:val="28"/>
          <w:szCs w:val="28"/>
        </w:rPr>
      </w:pPr>
      <w:proofErr w:type="spellStart"/>
      <w:r w:rsidRPr="00F3057F">
        <w:rPr>
          <w:rFonts w:ascii="Times New Roman" w:hAnsi="Times New Roman" w:cs="Times New Roman"/>
          <w:sz w:val="28"/>
          <w:szCs w:val="28"/>
        </w:rPr>
        <w:lastRenderedPageBreak/>
        <w:t>Кампусная</w:t>
      </w:r>
      <w:proofErr w:type="spellEnd"/>
      <w:r w:rsidRPr="00F3057F">
        <w:rPr>
          <w:rFonts w:ascii="Times New Roman" w:hAnsi="Times New Roman" w:cs="Times New Roman"/>
          <w:sz w:val="28"/>
          <w:szCs w:val="28"/>
        </w:rPr>
        <w:t xml:space="preserve"> политика предусматривает также формирование единого научно-информационного и организационно-методического пространства в рамках Консорциум</w:t>
      </w:r>
      <w:r w:rsidR="001F5760">
        <w:rPr>
          <w:rFonts w:ascii="Times New Roman" w:hAnsi="Times New Roman" w:cs="Times New Roman"/>
          <w:sz w:val="28"/>
          <w:szCs w:val="28"/>
        </w:rPr>
        <w:t>ов</w:t>
      </w:r>
      <w:r w:rsidRPr="00F3057F">
        <w:rPr>
          <w:rFonts w:ascii="Times New Roman" w:hAnsi="Times New Roman" w:cs="Times New Roman"/>
          <w:sz w:val="28"/>
          <w:szCs w:val="28"/>
        </w:rPr>
        <w:t xml:space="preserve">, с целью повышения доступности </w:t>
      </w:r>
      <w:r w:rsidR="001F5760" w:rsidRPr="00F3057F">
        <w:rPr>
          <w:rFonts w:ascii="Times New Roman" w:hAnsi="Times New Roman" w:cs="Times New Roman"/>
          <w:sz w:val="28"/>
          <w:szCs w:val="28"/>
        </w:rPr>
        <w:t>научно-информационной</w:t>
      </w:r>
      <w:r w:rsidR="001F5760">
        <w:rPr>
          <w:rFonts w:ascii="Times New Roman" w:hAnsi="Times New Roman" w:cs="Times New Roman"/>
          <w:sz w:val="28"/>
          <w:szCs w:val="28"/>
        </w:rPr>
        <w:t>,</w:t>
      </w:r>
      <w:r w:rsidR="001F5760" w:rsidRPr="00F3057F">
        <w:rPr>
          <w:rFonts w:ascii="Times New Roman" w:hAnsi="Times New Roman" w:cs="Times New Roman"/>
          <w:sz w:val="28"/>
          <w:szCs w:val="28"/>
        </w:rPr>
        <w:t xml:space="preserve"> </w:t>
      </w:r>
      <w:r w:rsidRPr="00F3057F">
        <w:rPr>
          <w:rFonts w:ascii="Times New Roman" w:hAnsi="Times New Roman" w:cs="Times New Roman"/>
          <w:sz w:val="28"/>
          <w:szCs w:val="28"/>
        </w:rPr>
        <w:t xml:space="preserve">образовательной, </w:t>
      </w:r>
      <w:proofErr w:type="spellStart"/>
      <w:r w:rsidRPr="00F3057F">
        <w:rPr>
          <w:rFonts w:ascii="Times New Roman" w:hAnsi="Times New Roman" w:cs="Times New Roman"/>
          <w:sz w:val="28"/>
          <w:szCs w:val="28"/>
        </w:rPr>
        <w:t>культурно-досуговой</w:t>
      </w:r>
      <w:proofErr w:type="spellEnd"/>
      <w:r w:rsidRPr="00F3057F">
        <w:rPr>
          <w:rFonts w:ascii="Times New Roman" w:hAnsi="Times New Roman" w:cs="Times New Roman"/>
          <w:sz w:val="28"/>
          <w:szCs w:val="28"/>
        </w:rPr>
        <w:t xml:space="preserve"> и общественной среды для каждого участника Консорциума.</w:t>
      </w:r>
    </w:p>
    <w:p w:rsidR="008427AB" w:rsidRPr="00F3057F" w:rsidRDefault="008427AB" w:rsidP="002654B5">
      <w:pPr>
        <w:spacing w:after="0" w:line="360" w:lineRule="auto"/>
        <w:ind w:firstLine="708"/>
        <w:jc w:val="both"/>
        <w:rPr>
          <w:rFonts w:ascii="Times New Roman" w:hAnsi="Times New Roman" w:cs="Times New Roman"/>
          <w:sz w:val="28"/>
          <w:szCs w:val="28"/>
        </w:rPr>
      </w:pPr>
      <w:r w:rsidRPr="00F3057F">
        <w:rPr>
          <w:rFonts w:ascii="Times New Roman" w:hAnsi="Times New Roman" w:cs="Times New Roman"/>
          <w:sz w:val="28"/>
          <w:szCs w:val="28"/>
        </w:rPr>
        <w:t>К 2039 году кампус Университета будет усилен за счет строительства новых объектов инфраструктуры.</w:t>
      </w:r>
      <w:r w:rsidR="001F5760">
        <w:rPr>
          <w:rFonts w:ascii="Times New Roman" w:hAnsi="Times New Roman" w:cs="Times New Roman"/>
          <w:sz w:val="28"/>
          <w:szCs w:val="28"/>
        </w:rPr>
        <w:t xml:space="preserve"> </w:t>
      </w:r>
      <w:r w:rsidRPr="00F3057F">
        <w:rPr>
          <w:rFonts w:ascii="Times New Roman" w:hAnsi="Times New Roman" w:cs="Times New Roman"/>
          <w:sz w:val="28"/>
          <w:szCs w:val="28"/>
        </w:rPr>
        <w:t xml:space="preserve">Так, в соответствии с Постановлением Правительства РФ от 04.06.2018 №647 в настоящее время осуществляется строительство нового корпуса клинико-реабилитационного центра гематологии и офтальмологического клинического центра. </w:t>
      </w:r>
    </w:p>
    <w:p w:rsidR="008427AB" w:rsidRDefault="008427AB" w:rsidP="002654B5">
      <w:pPr>
        <w:spacing w:after="0" w:line="360" w:lineRule="auto"/>
        <w:ind w:firstLine="708"/>
        <w:jc w:val="both"/>
        <w:rPr>
          <w:rFonts w:ascii="Times New Roman" w:hAnsi="Times New Roman" w:cs="Times New Roman"/>
          <w:sz w:val="28"/>
          <w:szCs w:val="28"/>
        </w:rPr>
      </w:pPr>
      <w:r w:rsidRPr="00F3057F">
        <w:rPr>
          <w:rFonts w:ascii="Times New Roman" w:hAnsi="Times New Roman" w:cs="Times New Roman"/>
          <w:sz w:val="28"/>
          <w:szCs w:val="28"/>
        </w:rPr>
        <w:t xml:space="preserve">Также к 2030 году запланировано строительство корпуса Центра анестезиологии и реаниматологии. Проект предполагает </w:t>
      </w:r>
      <w:r w:rsidR="0038263C">
        <w:rPr>
          <w:rFonts w:ascii="Times New Roman" w:hAnsi="Times New Roman" w:cs="Times New Roman"/>
          <w:sz w:val="28"/>
          <w:szCs w:val="28"/>
        </w:rPr>
        <w:t xml:space="preserve">создание </w:t>
      </w:r>
      <w:r w:rsidRPr="00F3057F">
        <w:rPr>
          <w:rFonts w:ascii="Times New Roman" w:hAnsi="Times New Roman" w:cs="Times New Roman"/>
          <w:sz w:val="28"/>
          <w:szCs w:val="28"/>
        </w:rPr>
        <w:t>уникального научно-клинического  центра</w:t>
      </w:r>
      <w:r w:rsidR="0038263C">
        <w:rPr>
          <w:rFonts w:ascii="Times New Roman" w:hAnsi="Times New Roman" w:cs="Times New Roman"/>
          <w:sz w:val="28"/>
          <w:szCs w:val="28"/>
        </w:rPr>
        <w:t xml:space="preserve"> </w:t>
      </w:r>
      <w:r w:rsidRPr="00F3057F">
        <w:rPr>
          <w:rFonts w:ascii="Times New Roman" w:hAnsi="Times New Roman" w:cs="Times New Roman"/>
          <w:sz w:val="28"/>
          <w:szCs w:val="28"/>
        </w:rPr>
        <w:t xml:space="preserve">и предусматривает размещение  уникальной научно-производственной лаборатории генной и клеточной терапии. </w:t>
      </w:r>
    </w:p>
    <w:p w:rsidR="006F45F2" w:rsidRDefault="006F45F2" w:rsidP="00940B31">
      <w:pPr>
        <w:spacing w:after="0" w:line="360" w:lineRule="auto"/>
        <w:ind w:firstLine="567"/>
        <w:jc w:val="both"/>
        <w:rPr>
          <w:rFonts w:ascii="Times New Roman" w:hAnsi="Times New Roman" w:cs="Times New Roman"/>
          <w:b/>
          <w:sz w:val="28"/>
          <w:szCs w:val="28"/>
        </w:rPr>
      </w:pPr>
      <w:bookmarkStart w:id="15" w:name="_Toc78921326"/>
      <w:r w:rsidRPr="002F47A7">
        <w:rPr>
          <w:rStyle w:val="20"/>
          <w:i w:val="0"/>
        </w:rPr>
        <w:t>2.6. Система управления университетом</w:t>
      </w:r>
      <w:bookmarkEnd w:id="15"/>
      <w:r w:rsidRPr="006F45F2">
        <w:rPr>
          <w:rFonts w:ascii="Times New Roman" w:hAnsi="Times New Roman" w:cs="Times New Roman"/>
          <w:b/>
          <w:sz w:val="28"/>
          <w:szCs w:val="28"/>
        </w:rPr>
        <w:t xml:space="preserve">. </w:t>
      </w:r>
    </w:p>
    <w:p w:rsidR="006F45F2" w:rsidRPr="000B60E5" w:rsidRDefault="00C60AC2" w:rsidP="00940B31">
      <w:pPr>
        <w:pStyle w:val="Default"/>
        <w:spacing w:line="360" w:lineRule="auto"/>
        <w:ind w:firstLine="709"/>
        <w:jc w:val="both"/>
        <w:rPr>
          <w:color w:val="auto"/>
          <w:sz w:val="28"/>
          <w:szCs w:val="28"/>
        </w:rPr>
      </w:pPr>
      <w:r>
        <w:rPr>
          <w:color w:val="auto"/>
          <w:sz w:val="28"/>
          <w:szCs w:val="28"/>
        </w:rPr>
        <w:t>С</w:t>
      </w:r>
      <w:r w:rsidR="006F45F2" w:rsidRPr="000B60E5">
        <w:rPr>
          <w:color w:val="auto"/>
          <w:sz w:val="28"/>
          <w:szCs w:val="28"/>
        </w:rPr>
        <w:t>истема управления Университет</w:t>
      </w:r>
      <w:r>
        <w:rPr>
          <w:color w:val="auto"/>
          <w:sz w:val="28"/>
          <w:szCs w:val="28"/>
        </w:rPr>
        <w:t>ом основана на принципах:</w:t>
      </w:r>
    </w:p>
    <w:p w:rsidR="006F45F2" w:rsidRPr="000B60E5" w:rsidRDefault="006F45F2" w:rsidP="00940B31">
      <w:pPr>
        <w:pStyle w:val="Default"/>
        <w:spacing w:line="360" w:lineRule="auto"/>
        <w:ind w:firstLine="709"/>
        <w:jc w:val="both"/>
        <w:rPr>
          <w:color w:val="auto"/>
          <w:sz w:val="28"/>
          <w:szCs w:val="28"/>
        </w:rPr>
      </w:pPr>
      <w:r w:rsidRPr="000B60E5">
        <w:rPr>
          <w:color w:val="auto"/>
          <w:sz w:val="28"/>
          <w:szCs w:val="28"/>
        </w:rPr>
        <w:t>- преемственность и развитие традиций</w:t>
      </w:r>
      <w:r w:rsidR="00E335EB">
        <w:rPr>
          <w:color w:val="auto"/>
          <w:sz w:val="28"/>
          <w:szCs w:val="28"/>
        </w:rPr>
        <w:t>;</w:t>
      </w:r>
      <w:r w:rsidRPr="000B60E5">
        <w:rPr>
          <w:color w:val="auto"/>
          <w:sz w:val="28"/>
          <w:szCs w:val="28"/>
        </w:rPr>
        <w:t xml:space="preserve"> </w:t>
      </w:r>
    </w:p>
    <w:p w:rsidR="006F45F2" w:rsidRPr="000B60E5" w:rsidRDefault="006F45F2" w:rsidP="00940B31">
      <w:pPr>
        <w:pStyle w:val="Default"/>
        <w:spacing w:line="360" w:lineRule="auto"/>
        <w:ind w:firstLine="709"/>
        <w:jc w:val="both"/>
        <w:rPr>
          <w:color w:val="auto"/>
          <w:sz w:val="28"/>
          <w:szCs w:val="28"/>
        </w:rPr>
      </w:pPr>
      <w:r w:rsidRPr="000B60E5">
        <w:rPr>
          <w:color w:val="auto"/>
          <w:sz w:val="28"/>
          <w:szCs w:val="28"/>
        </w:rPr>
        <w:t>- максимальная вовлеченность сотрудников в разработку и принятие решение в Университете</w:t>
      </w:r>
      <w:r w:rsidR="00E335EB">
        <w:rPr>
          <w:color w:val="auto"/>
          <w:sz w:val="28"/>
          <w:szCs w:val="28"/>
        </w:rPr>
        <w:t>;</w:t>
      </w:r>
    </w:p>
    <w:p w:rsidR="006F45F2" w:rsidRPr="000B60E5" w:rsidRDefault="006F45F2" w:rsidP="00940B31">
      <w:pPr>
        <w:pStyle w:val="Default"/>
        <w:spacing w:line="360" w:lineRule="auto"/>
        <w:ind w:firstLine="709"/>
        <w:jc w:val="both"/>
        <w:rPr>
          <w:color w:val="auto"/>
          <w:sz w:val="28"/>
          <w:szCs w:val="28"/>
        </w:rPr>
      </w:pPr>
      <w:r w:rsidRPr="000B60E5">
        <w:rPr>
          <w:color w:val="auto"/>
          <w:sz w:val="28"/>
          <w:szCs w:val="28"/>
        </w:rPr>
        <w:t>- открытое взаимодействие со всеми заинтересованными сторонами</w:t>
      </w:r>
      <w:r w:rsidR="00E335EB">
        <w:rPr>
          <w:color w:val="auto"/>
          <w:sz w:val="28"/>
          <w:szCs w:val="28"/>
        </w:rPr>
        <w:t>;</w:t>
      </w:r>
    </w:p>
    <w:p w:rsidR="006F45F2" w:rsidRPr="000B60E5" w:rsidRDefault="006F45F2" w:rsidP="00940B31">
      <w:pPr>
        <w:pStyle w:val="Default"/>
        <w:spacing w:line="360" w:lineRule="auto"/>
        <w:ind w:firstLine="709"/>
        <w:jc w:val="both"/>
        <w:rPr>
          <w:color w:val="auto"/>
          <w:sz w:val="28"/>
          <w:szCs w:val="28"/>
        </w:rPr>
      </w:pPr>
      <w:r w:rsidRPr="000B60E5">
        <w:rPr>
          <w:color w:val="auto"/>
          <w:sz w:val="28"/>
          <w:szCs w:val="28"/>
        </w:rPr>
        <w:t>- самостоятельность и ответственность каждого сотрудника за эффективность своей работы, работу подразделения и результативность Университета в целом</w:t>
      </w:r>
      <w:r w:rsidR="00E335EB">
        <w:rPr>
          <w:color w:val="auto"/>
          <w:sz w:val="28"/>
          <w:szCs w:val="28"/>
        </w:rPr>
        <w:t>;</w:t>
      </w:r>
    </w:p>
    <w:p w:rsidR="006F45F2" w:rsidRPr="000B60E5" w:rsidRDefault="006F45F2" w:rsidP="00940B31">
      <w:pPr>
        <w:pStyle w:val="Default"/>
        <w:spacing w:line="360" w:lineRule="auto"/>
        <w:ind w:firstLine="709"/>
        <w:jc w:val="both"/>
        <w:rPr>
          <w:color w:val="auto"/>
          <w:sz w:val="28"/>
          <w:szCs w:val="28"/>
        </w:rPr>
      </w:pPr>
      <w:r w:rsidRPr="000B60E5">
        <w:rPr>
          <w:color w:val="auto"/>
          <w:sz w:val="28"/>
          <w:szCs w:val="28"/>
        </w:rPr>
        <w:t>Университет планирует проведение оптимизации мо</w:t>
      </w:r>
      <w:r w:rsidR="00C60AC2">
        <w:rPr>
          <w:color w:val="auto"/>
          <w:sz w:val="28"/>
          <w:szCs w:val="28"/>
        </w:rPr>
        <w:t>дели управления</w:t>
      </w:r>
      <w:r w:rsidRPr="000B60E5">
        <w:rPr>
          <w:color w:val="auto"/>
          <w:sz w:val="28"/>
          <w:szCs w:val="28"/>
        </w:rPr>
        <w:t>:</w:t>
      </w:r>
    </w:p>
    <w:p w:rsidR="006F45F2" w:rsidRPr="000B60E5" w:rsidRDefault="006F45F2" w:rsidP="00940B31">
      <w:pPr>
        <w:pStyle w:val="Default"/>
        <w:spacing w:line="360" w:lineRule="auto"/>
        <w:ind w:firstLine="709"/>
        <w:jc w:val="both"/>
        <w:rPr>
          <w:color w:val="auto"/>
          <w:sz w:val="28"/>
          <w:szCs w:val="28"/>
        </w:rPr>
      </w:pPr>
      <w:r w:rsidRPr="000B60E5">
        <w:rPr>
          <w:color w:val="auto"/>
          <w:sz w:val="28"/>
          <w:szCs w:val="28"/>
        </w:rPr>
        <w:t xml:space="preserve">- делегирование функций по организации образовательной, научно-исследовательской и инновационной деятельности Институтам как основным структурным подразделениям университета, </w:t>
      </w:r>
    </w:p>
    <w:p w:rsidR="006F45F2" w:rsidRPr="000B60E5" w:rsidRDefault="006F45F2" w:rsidP="00940B31">
      <w:pPr>
        <w:pStyle w:val="Default"/>
        <w:spacing w:line="360" w:lineRule="auto"/>
        <w:ind w:firstLine="709"/>
        <w:jc w:val="both"/>
        <w:rPr>
          <w:color w:val="auto"/>
          <w:sz w:val="28"/>
          <w:szCs w:val="28"/>
        </w:rPr>
      </w:pPr>
      <w:r w:rsidRPr="000B60E5">
        <w:rPr>
          <w:color w:val="auto"/>
          <w:sz w:val="28"/>
          <w:szCs w:val="28"/>
        </w:rPr>
        <w:t xml:space="preserve">- обеспечение прозрачности </w:t>
      </w:r>
      <w:r w:rsidR="00E335EB">
        <w:rPr>
          <w:color w:val="auto"/>
          <w:sz w:val="28"/>
          <w:szCs w:val="28"/>
        </w:rPr>
        <w:t xml:space="preserve">принятия </w:t>
      </w:r>
      <w:r w:rsidRPr="000B60E5">
        <w:rPr>
          <w:color w:val="auto"/>
          <w:sz w:val="28"/>
          <w:szCs w:val="28"/>
        </w:rPr>
        <w:t xml:space="preserve">административных решений и внедрение </w:t>
      </w:r>
      <w:proofErr w:type="spellStart"/>
      <w:r w:rsidRPr="000B60E5">
        <w:rPr>
          <w:color w:val="auto"/>
          <w:sz w:val="28"/>
          <w:szCs w:val="28"/>
        </w:rPr>
        <w:t>антикоррупционных</w:t>
      </w:r>
      <w:proofErr w:type="spellEnd"/>
      <w:r w:rsidRPr="000B60E5">
        <w:rPr>
          <w:color w:val="auto"/>
          <w:sz w:val="28"/>
          <w:szCs w:val="28"/>
        </w:rPr>
        <w:t xml:space="preserve"> технологий на всех уровнях управления. </w:t>
      </w:r>
    </w:p>
    <w:p w:rsidR="006F45F2" w:rsidRPr="000B60E5" w:rsidRDefault="00C60AC2" w:rsidP="00940B31">
      <w:pPr>
        <w:pStyle w:val="text"/>
        <w:spacing w:before="0" w:beforeAutospacing="0" w:after="0" w:afterAutospacing="0" w:line="360" w:lineRule="auto"/>
        <w:ind w:firstLine="708"/>
        <w:jc w:val="both"/>
        <w:rPr>
          <w:sz w:val="28"/>
          <w:szCs w:val="28"/>
        </w:rPr>
      </w:pPr>
      <w:r>
        <w:rPr>
          <w:sz w:val="28"/>
          <w:szCs w:val="28"/>
        </w:rPr>
        <w:lastRenderedPageBreak/>
        <w:t>О</w:t>
      </w:r>
      <w:r w:rsidR="006F45F2" w:rsidRPr="000B60E5">
        <w:rPr>
          <w:sz w:val="28"/>
          <w:szCs w:val="28"/>
        </w:rPr>
        <w:t>беспечени</w:t>
      </w:r>
      <w:r>
        <w:rPr>
          <w:sz w:val="28"/>
          <w:szCs w:val="28"/>
        </w:rPr>
        <w:t>е</w:t>
      </w:r>
      <w:r w:rsidR="006F45F2" w:rsidRPr="000B60E5">
        <w:rPr>
          <w:sz w:val="28"/>
          <w:szCs w:val="28"/>
        </w:rPr>
        <w:t xml:space="preserve"> обратной связи</w:t>
      </w:r>
      <w:r>
        <w:rPr>
          <w:sz w:val="28"/>
          <w:szCs w:val="28"/>
        </w:rPr>
        <w:t xml:space="preserve"> и </w:t>
      </w:r>
      <w:r w:rsidR="006F45F2" w:rsidRPr="000B60E5">
        <w:rPr>
          <w:sz w:val="28"/>
          <w:szCs w:val="28"/>
        </w:rPr>
        <w:t xml:space="preserve">эффективности принимаемых стратегических решений </w:t>
      </w:r>
      <w:r>
        <w:rPr>
          <w:sz w:val="28"/>
          <w:szCs w:val="28"/>
        </w:rPr>
        <w:t xml:space="preserve">предполагает </w:t>
      </w:r>
      <w:r w:rsidR="006F45F2" w:rsidRPr="000B60E5">
        <w:rPr>
          <w:sz w:val="28"/>
          <w:szCs w:val="28"/>
        </w:rPr>
        <w:t xml:space="preserve">развитие коллегиальных органов управления Университета, прежде всего, Ученого совета. </w:t>
      </w:r>
    </w:p>
    <w:p w:rsidR="006F45F2" w:rsidRPr="000B60E5" w:rsidRDefault="00955228" w:rsidP="00940B31">
      <w:pPr>
        <w:pStyle w:val="Default"/>
        <w:spacing w:line="360" w:lineRule="auto"/>
        <w:ind w:firstLine="709"/>
        <w:jc w:val="both"/>
        <w:rPr>
          <w:color w:val="auto"/>
          <w:sz w:val="28"/>
          <w:szCs w:val="28"/>
        </w:rPr>
      </w:pPr>
      <w:r>
        <w:rPr>
          <w:color w:val="auto"/>
          <w:sz w:val="28"/>
          <w:szCs w:val="28"/>
        </w:rPr>
        <w:t>Также буду</w:t>
      </w:r>
      <w:r w:rsidR="006F45F2" w:rsidRPr="000B60E5">
        <w:rPr>
          <w:color w:val="auto"/>
          <w:sz w:val="28"/>
          <w:szCs w:val="28"/>
        </w:rPr>
        <w:t>т развиваться такие механизмы общественно-государственного управления Университетом, как наблюдательный совет Университета и Международный экспертный совет, формирование на базе Университета консорциума образовательных и научных организаций, а также расширение взаимодействия с государственными, общественными и корпоративными партнерами для обеспечения долгосрочного взаимовыгодного сотрудничества.</w:t>
      </w:r>
    </w:p>
    <w:p w:rsidR="006F45F2" w:rsidRPr="000B60E5" w:rsidRDefault="006F45F2" w:rsidP="00940B31">
      <w:pPr>
        <w:spacing w:after="0" w:line="360" w:lineRule="auto"/>
        <w:ind w:firstLine="708"/>
        <w:jc w:val="both"/>
        <w:rPr>
          <w:rFonts w:ascii="Times New Roman" w:hAnsi="Times New Roman" w:cs="Times New Roman"/>
          <w:sz w:val="28"/>
          <w:szCs w:val="28"/>
        </w:rPr>
      </w:pPr>
      <w:r w:rsidRPr="000B60E5">
        <w:rPr>
          <w:rFonts w:ascii="Times New Roman" w:hAnsi="Times New Roman" w:cs="Times New Roman"/>
          <w:sz w:val="28"/>
          <w:szCs w:val="28"/>
        </w:rPr>
        <w:t>Другим важным направлением по повышению эффективности управления является развитие системы менедж</w:t>
      </w:r>
      <w:r w:rsidR="00524320">
        <w:rPr>
          <w:rFonts w:ascii="Times New Roman" w:hAnsi="Times New Roman" w:cs="Times New Roman"/>
          <w:sz w:val="28"/>
          <w:szCs w:val="28"/>
        </w:rPr>
        <w:t>мента качества, включающей все</w:t>
      </w:r>
      <w:r w:rsidRPr="000B60E5">
        <w:rPr>
          <w:rFonts w:ascii="Times New Roman" w:hAnsi="Times New Roman" w:cs="Times New Roman"/>
          <w:sz w:val="28"/>
          <w:szCs w:val="28"/>
        </w:rPr>
        <w:t xml:space="preserve"> бизнес-процессы университета, а также продвижение его бренда и профессиональное управление имиджем организации.</w:t>
      </w:r>
      <w:r w:rsidR="00A24AE1">
        <w:rPr>
          <w:rFonts w:ascii="Times New Roman" w:hAnsi="Times New Roman" w:cs="Times New Roman"/>
          <w:sz w:val="28"/>
          <w:szCs w:val="28"/>
        </w:rPr>
        <w:t xml:space="preserve"> С</w:t>
      </w:r>
      <w:r w:rsidRPr="000B60E5">
        <w:rPr>
          <w:rFonts w:ascii="Times New Roman" w:hAnsi="Times New Roman" w:cs="Times New Roman"/>
          <w:sz w:val="28"/>
          <w:szCs w:val="28"/>
        </w:rPr>
        <w:t>тандартизаци</w:t>
      </w:r>
      <w:r w:rsidR="00A24AE1">
        <w:rPr>
          <w:rFonts w:ascii="Times New Roman" w:hAnsi="Times New Roman" w:cs="Times New Roman"/>
          <w:sz w:val="28"/>
          <w:szCs w:val="28"/>
        </w:rPr>
        <w:t>я</w:t>
      </w:r>
      <w:r w:rsidRPr="000B60E5">
        <w:rPr>
          <w:rFonts w:ascii="Times New Roman" w:hAnsi="Times New Roman" w:cs="Times New Roman"/>
          <w:sz w:val="28"/>
          <w:szCs w:val="28"/>
        </w:rPr>
        <w:t xml:space="preserve"> качества </w:t>
      </w:r>
      <w:r w:rsidR="00524320">
        <w:rPr>
          <w:rFonts w:ascii="Times New Roman" w:hAnsi="Times New Roman" w:cs="Times New Roman"/>
          <w:sz w:val="28"/>
          <w:szCs w:val="28"/>
        </w:rPr>
        <w:t>всех видов</w:t>
      </w:r>
      <w:r w:rsidRPr="000B60E5">
        <w:rPr>
          <w:rFonts w:ascii="Times New Roman" w:hAnsi="Times New Roman" w:cs="Times New Roman"/>
          <w:sz w:val="28"/>
          <w:szCs w:val="28"/>
        </w:rPr>
        <w:t xml:space="preserve"> деятельности университета с учетом мирового опыта, развитие </w:t>
      </w:r>
      <w:proofErr w:type="gramStart"/>
      <w:r w:rsidR="00A24AE1">
        <w:rPr>
          <w:rFonts w:ascii="Times New Roman" w:hAnsi="Times New Roman" w:cs="Times New Roman"/>
          <w:sz w:val="28"/>
          <w:szCs w:val="28"/>
        </w:rPr>
        <w:t>ИТ</w:t>
      </w:r>
      <w:proofErr w:type="gramEnd"/>
      <w:r w:rsidRPr="000B60E5">
        <w:rPr>
          <w:rFonts w:ascii="Times New Roman" w:hAnsi="Times New Roman" w:cs="Times New Roman"/>
          <w:sz w:val="28"/>
          <w:szCs w:val="28"/>
        </w:rPr>
        <w:t xml:space="preserve"> сервисов будут способствовать формированию позитивного имиджа университета, повышению его авторитета в образовательной, научной и деловой среде в России и за рубежом</w:t>
      </w:r>
      <w:r w:rsidR="00A24AE1">
        <w:rPr>
          <w:rFonts w:ascii="Times New Roman" w:hAnsi="Times New Roman" w:cs="Times New Roman"/>
          <w:sz w:val="28"/>
          <w:szCs w:val="28"/>
        </w:rPr>
        <w:t>.</w:t>
      </w:r>
      <w:r w:rsidRPr="000B60E5">
        <w:rPr>
          <w:rFonts w:ascii="Times New Roman" w:hAnsi="Times New Roman" w:cs="Times New Roman"/>
          <w:sz w:val="28"/>
          <w:szCs w:val="28"/>
        </w:rPr>
        <w:t xml:space="preserve"> </w:t>
      </w:r>
    </w:p>
    <w:p w:rsidR="00DC69DC" w:rsidRDefault="00A24AE1" w:rsidP="00940B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F45F2" w:rsidRPr="000B60E5">
        <w:rPr>
          <w:rFonts w:ascii="Times New Roman" w:hAnsi="Times New Roman" w:cs="Times New Roman"/>
          <w:sz w:val="28"/>
          <w:szCs w:val="28"/>
        </w:rPr>
        <w:t xml:space="preserve"> Университете особое внимание уделя</w:t>
      </w:r>
      <w:r w:rsidR="001F5760">
        <w:rPr>
          <w:rFonts w:ascii="Times New Roman" w:hAnsi="Times New Roman" w:cs="Times New Roman"/>
          <w:sz w:val="28"/>
          <w:szCs w:val="28"/>
        </w:rPr>
        <w:t>е</w:t>
      </w:r>
      <w:r w:rsidR="006F45F2" w:rsidRPr="000B60E5">
        <w:rPr>
          <w:rFonts w:ascii="Times New Roman" w:hAnsi="Times New Roman" w:cs="Times New Roman"/>
          <w:sz w:val="28"/>
          <w:szCs w:val="28"/>
        </w:rPr>
        <w:t xml:space="preserve">тся росту компетенций по управлению через программы повышения квалификации, стажировки и активное изучения управленческого опыта в ведущих мировых научных и образовательных центрах. </w:t>
      </w:r>
      <w:r w:rsidR="00E335EB">
        <w:rPr>
          <w:rFonts w:ascii="Times New Roman" w:hAnsi="Times New Roman" w:cs="Times New Roman"/>
          <w:sz w:val="28"/>
          <w:szCs w:val="28"/>
        </w:rPr>
        <w:t>Б</w:t>
      </w:r>
      <w:r w:rsidR="006F45F2" w:rsidRPr="000B60E5">
        <w:rPr>
          <w:rFonts w:ascii="Times New Roman" w:hAnsi="Times New Roman" w:cs="Times New Roman"/>
          <w:sz w:val="28"/>
          <w:szCs w:val="28"/>
        </w:rPr>
        <w:t>ольшое значение имеет организация систем</w:t>
      </w:r>
      <w:r w:rsidR="00E335EB">
        <w:rPr>
          <w:rFonts w:ascii="Times New Roman" w:hAnsi="Times New Roman" w:cs="Times New Roman"/>
          <w:sz w:val="28"/>
          <w:szCs w:val="28"/>
        </w:rPr>
        <w:t>ы</w:t>
      </w:r>
      <w:r w:rsidR="006F45F2" w:rsidRPr="000B60E5">
        <w:rPr>
          <w:rFonts w:ascii="Times New Roman" w:hAnsi="Times New Roman" w:cs="Times New Roman"/>
          <w:sz w:val="28"/>
          <w:szCs w:val="28"/>
        </w:rPr>
        <w:t xml:space="preserve"> отбора перспективных обучающихся и молодых сотрудников для их подготовки и вовлечения в систему проектного управления, для работы в структурах управления. </w:t>
      </w:r>
    </w:p>
    <w:p w:rsidR="006F45F2" w:rsidRDefault="006F45F2" w:rsidP="00A24AE1">
      <w:pPr>
        <w:spacing w:after="0" w:line="360" w:lineRule="auto"/>
        <w:ind w:firstLine="708"/>
        <w:jc w:val="both"/>
        <w:rPr>
          <w:rFonts w:ascii="Times New Roman" w:hAnsi="Times New Roman" w:cs="Times New Roman"/>
          <w:b/>
          <w:sz w:val="28"/>
          <w:szCs w:val="28"/>
        </w:rPr>
      </w:pPr>
      <w:r w:rsidRPr="000B60E5">
        <w:rPr>
          <w:rFonts w:ascii="Times New Roman" w:hAnsi="Times New Roman" w:cs="Times New Roman"/>
          <w:sz w:val="28"/>
          <w:szCs w:val="28"/>
        </w:rPr>
        <w:t xml:space="preserve"> </w:t>
      </w:r>
      <w:bookmarkStart w:id="16" w:name="_Toc78921327"/>
      <w:r w:rsidRPr="002F47A7">
        <w:rPr>
          <w:rStyle w:val="20"/>
          <w:i w:val="0"/>
        </w:rPr>
        <w:t>2.7. Финансовая модель университета</w:t>
      </w:r>
      <w:bookmarkEnd w:id="16"/>
      <w:r w:rsidRPr="006F45F2">
        <w:rPr>
          <w:rFonts w:ascii="Times New Roman" w:hAnsi="Times New Roman" w:cs="Times New Roman"/>
          <w:b/>
          <w:sz w:val="28"/>
          <w:szCs w:val="28"/>
        </w:rPr>
        <w:t xml:space="preserve">. </w:t>
      </w:r>
    </w:p>
    <w:p w:rsidR="00DC69DC" w:rsidRDefault="00DC69DC" w:rsidP="00940B31">
      <w:pPr>
        <w:pStyle w:val="Default"/>
        <w:spacing w:line="360" w:lineRule="auto"/>
        <w:ind w:firstLine="709"/>
        <w:jc w:val="both"/>
        <w:rPr>
          <w:spacing w:val="5"/>
          <w:sz w:val="28"/>
          <w:szCs w:val="28"/>
          <w:shd w:val="clear" w:color="auto" w:fill="FFFFFF"/>
        </w:rPr>
      </w:pPr>
      <w:r>
        <w:rPr>
          <w:sz w:val="28"/>
          <w:szCs w:val="28"/>
        </w:rPr>
        <w:t xml:space="preserve">Финансовое положение Университета следует охарактеризовать как «устойчивое, с перспективой развития». </w:t>
      </w:r>
      <w:proofErr w:type="gramStart"/>
      <w:r>
        <w:rPr>
          <w:spacing w:val="5"/>
          <w:sz w:val="28"/>
          <w:szCs w:val="28"/>
          <w:shd w:val="clear" w:color="auto" w:fill="FFFFFF"/>
        </w:rPr>
        <w:t xml:space="preserve">Анализ динамики доходов Университета за последние 10 лет позволяет выявить тенденцию стабильного развития вуза. </w:t>
      </w:r>
      <w:proofErr w:type="gramEnd"/>
    </w:p>
    <w:p w:rsidR="00DC69DC" w:rsidRDefault="00DC69DC" w:rsidP="00940B31">
      <w:pPr>
        <w:pStyle w:val="Default"/>
        <w:spacing w:line="360" w:lineRule="auto"/>
        <w:ind w:firstLine="709"/>
        <w:jc w:val="both"/>
        <w:rPr>
          <w:sz w:val="28"/>
          <w:szCs w:val="28"/>
        </w:rPr>
      </w:pPr>
      <w:r>
        <w:rPr>
          <w:sz w:val="28"/>
          <w:szCs w:val="28"/>
        </w:rPr>
        <w:lastRenderedPageBreak/>
        <w:t xml:space="preserve">Формирование доходов Университета происходит за счет следующих источников: </w:t>
      </w:r>
    </w:p>
    <w:p w:rsidR="00DC69DC" w:rsidRPr="00F14DA3" w:rsidRDefault="00C60AC2" w:rsidP="00940B31">
      <w:pPr>
        <w:pStyle w:val="Default"/>
        <w:spacing w:line="360" w:lineRule="auto"/>
        <w:ind w:firstLine="709"/>
        <w:jc w:val="both"/>
        <w:rPr>
          <w:sz w:val="28"/>
          <w:szCs w:val="28"/>
        </w:rPr>
      </w:pPr>
      <w:r>
        <w:rPr>
          <w:sz w:val="28"/>
          <w:szCs w:val="28"/>
        </w:rPr>
        <w:t>- средства учредителя</w:t>
      </w:r>
      <w:r w:rsidR="00DC69DC">
        <w:rPr>
          <w:sz w:val="28"/>
          <w:szCs w:val="28"/>
        </w:rPr>
        <w:t xml:space="preserve">; </w:t>
      </w:r>
    </w:p>
    <w:p w:rsidR="00DC69DC" w:rsidRPr="00F14DA3" w:rsidRDefault="00DC69DC" w:rsidP="00940B31">
      <w:pPr>
        <w:pStyle w:val="Default"/>
        <w:spacing w:line="360" w:lineRule="auto"/>
        <w:ind w:firstLine="709"/>
        <w:jc w:val="both"/>
        <w:rPr>
          <w:sz w:val="28"/>
          <w:szCs w:val="28"/>
        </w:rPr>
      </w:pPr>
      <w:r w:rsidRPr="00F14DA3">
        <w:rPr>
          <w:sz w:val="28"/>
          <w:szCs w:val="28"/>
        </w:rPr>
        <w:t xml:space="preserve">- </w:t>
      </w:r>
      <w:r w:rsidR="001941BD">
        <w:rPr>
          <w:sz w:val="28"/>
          <w:szCs w:val="28"/>
        </w:rPr>
        <w:t>внебюджетные средства</w:t>
      </w:r>
      <w:r>
        <w:rPr>
          <w:sz w:val="28"/>
          <w:szCs w:val="28"/>
        </w:rPr>
        <w:t xml:space="preserve">, в </w:t>
      </w:r>
      <w:r w:rsidR="001941BD">
        <w:rPr>
          <w:sz w:val="28"/>
          <w:szCs w:val="28"/>
        </w:rPr>
        <w:t>том числе, средства организаций</w:t>
      </w:r>
      <w:r>
        <w:rPr>
          <w:sz w:val="28"/>
          <w:szCs w:val="28"/>
        </w:rPr>
        <w:t>, населения, внебюджетных фондов.</w:t>
      </w:r>
    </w:p>
    <w:p w:rsidR="00DC69DC" w:rsidRDefault="00DC69DC" w:rsidP="00940B31">
      <w:pPr>
        <w:pStyle w:val="Default"/>
        <w:spacing w:line="360" w:lineRule="auto"/>
        <w:ind w:firstLine="709"/>
        <w:jc w:val="both"/>
        <w:rPr>
          <w:sz w:val="28"/>
          <w:szCs w:val="28"/>
        </w:rPr>
      </w:pPr>
      <w:r>
        <w:rPr>
          <w:sz w:val="28"/>
          <w:szCs w:val="28"/>
        </w:rPr>
        <w:t xml:space="preserve">В последние годы наблюдается устойчивый и значительно опережающий инфляцию рост доходов Университета за счет средств, поступающих на выполнение научно-исследовательских и опытно-конструкторских работ. Это </w:t>
      </w:r>
      <w:r>
        <w:rPr>
          <w:spacing w:val="5"/>
          <w:sz w:val="28"/>
          <w:szCs w:val="28"/>
          <w:shd w:val="clear" w:color="auto" w:fill="FFFFFF"/>
        </w:rPr>
        <w:t>позволя</w:t>
      </w:r>
      <w:r w:rsidR="002C0C0A">
        <w:rPr>
          <w:spacing w:val="5"/>
          <w:sz w:val="28"/>
          <w:szCs w:val="28"/>
          <w:shd w:val="clear" w:color="auto" w:fill="FFFFFF"/>
        </w:rPr>
        <w:t>е</w:t>
      </w:r>
      <w:r>
        <w:rPr>
          <w:spacing w:val="5"/>
          <w:sz w:val="28"/>
          <w:szCs w:val="28"/>
          <w:shd w:val="clear" w:color="auto" w:fill="FFFFFF"/>
        </w:rPr>
        <w:t>т предполагать, ч</w:t>
      </w:r>
      <w:r w:rsidRPr="00F015CD">
        <w:rPr>
          <w:spacing w:val="5"/>
          <w:sz w:val="28"/>
          <w:szCs w:val="28"/>
          <w:shd w:val="clear" w:color="auto" w:fill="FFFFFF"/>
        </w:rPr>
        <w:t>то д</w:t>
      </w:r>
      <w:r w:rsidRPr="00F015CD">
        <w:rPr>
          <w:sz w:val="28"/>
          <w:szCs w:val="28"/>
        </w:rPr>
        <w:t xml:space="preserve">оля средств учредителя (федерального бюджета) в бюджете </w:t>
      </w:r>
      <w:r>
        <w:rPr>
          <w:sz w:val="28"/>
          <w:szCs w:val="28"/>
        </w:rPr>
        <w:t>У</w:t>
      </w:r>
      <w:r w:rsidRPr="00F015CD">
        <w:rPr>
          <w:sz w:val="28"/>
          <w:szCs w:val="28"/>
        </w:rPr>
        <w:t xml:space="preserve">ниверситета будет снижаться, </w:t>
      </w:r>
      <w:r w:rsidR="00A24AE1">
        <w:rPr>
          <w:sz w:val="28"/>
          <w:szCs w:val="28"/>
        </w:rPr>
        <w:t>а</w:t>
      </w:r>
      <w:r w:rsidRPr="00F015CD">
        <w:rPr>
          <w:sz w:val="28"/>
          <w:szCs w:val="28"/>
        </w:rPr>
        <w:t xml:space="preserve"> доля </w:t>
      </w:r>
      <w:r>
        <w:rPr>
          <w:sz w:val="28"/>
          <w:szCs w:val="28"/>
        </w:rPr>
        <w:t>внебюджетных</w:t>
      </w:r>
      <w:r w:rsidRPr="00F015CD">
        <w:rPr>
          <w:sz w:val="28"/>
          <w:szCs w:val="28"/>
        </w:rPr>
        <w:t xml:space="preserve"> средств </w:t>
      </w:r>
      <w:r>
        <w:rPr>
          <w:sz w:val="28"/>
          <w:szCs w:val="28"/>
        </w:rPr>
        <w:t xml:space="preserve">будет возрастать и </w:t>
      </w:r>
      <w:r w:rsidRPr="00F015CD">
        <w:rPr>
          <w:sz w:val="28"/>
          <w:szCs w:val="28"/>
        </w:rPr>
        <w:t xml:space="preserve">составит в 2030 г. не менее </w:t>
      </w:r>
      <w:r w:rsidRPr="00DE5006">
        <w:rPr>
          <w:sz w:val="28"/>
          <w:szCs w:val="28"/>
        </w:rPr>
        <w:t>50%.</w:t>
      </w:r>
      <w:r w:rsidR="00805DBE">
        <w:rPr>
          <w:sz w:val="28"/>
          <w:szCs w:val="28"/>
        </w:rPr>
        <w:t xml:space="preserve"> Отмечается рост доходов от проведения клинических апробаций методов лечения и диагностики, разработанных в университете.</w:t>
      </w:r>
    </w:p>
    <w:p w:rsidR="00DC69DC" w:rsidRPr="00BC460A" w:rsidRDefault="00DC69DC" w:rsidP="00940B31">
      <w:pPr>
        <w:pStyle w:val="Default"/>
        <w:spacing w:line="360" w:lineRule="auto"/>
        <w:ind w:firstLine="709"/>
        <w:jc w:val="both"/>
        <w:rPr>
          <w:sz w:val="28"/>
          <w:szCs w:val="28"/>
        </w:rPr>
      </w:pPr>
      <w:r>
        <w:rPr>
          <w:sz w:val="28"/>
          <w:szCs w:val="28"/>
        </w:rPr>
        <w:t xml:space="preserve">Ключевой задачей экономической модели Университета является обеспечение его финансовой устойчивости и динамичного развития. В соответствии с этим, финансово-экономическая модель основана </w:t>
      </w:r>
      <w:proofErr w:type="gramStart"/>
      <w:r>
        <w:rPr>
          <w:sz w:val="28"/>
          <w:szCs w:val="28"/>
        </w:rPr>
        <w:t>на</w:t>
      </w:r>
      <w:proofErr w:type="gramEnd"/>
      <w:r>
        <w:rPr>
          <w:sz w:val="28"/>
          <w:szCs w:val="28"/>
        </w:rPr>
        <w:t xml:space="preserve">: </w:t>
      </w:r>
    </w:p>
    <w:p w:rsidR="00DC69DC" w:rsidRDefault="00DC69DC" w:rsidP="00940B31">
      <w:pPr>
        <w:pStyle w:val="a4"/>
        <w:shd w:val="clear" w:color="auto" w:fill="FFFFFF"/>
        <w:spacing w:after="0" w:line="360" w:lineRule="auto"/>
        <w:ind w:left="0" w:firstLine="709"/>
        <w:jc w:val="both"/>
        <w:rPr>
          <w:rFonts w:ascii="Times New Roman" w:hAnsi="Times New Roman" w:cs="Times New Roman"/>
          <w:spacing w:val="5"/>
          <w:sz w:val="28"/>
          <w:szCs w:val="28"/>
          <w:shd w:val="clear" w:color="auto" w:fill="FFFFFF"/>
        </w:rPr>
      </w:pPr>
      <w:r>
        <w:rPr>
          <w:rFonts w:ascii="Times New Roman" w:hAnsi="Times New Roman" w:cs="Times New Roman"/>
          <w:spacing w:val="5"/>
          <w:sz w:val="28"/>
          <w:szCs w:val="28"/>
          <w:shd w:val="clear" w:color="auto" w:fill="FFFFFF"/>
        </w:rPr>
        <w:t xml:space="preserve">- </w:t>
      </w:r>
      <w:proofErr w:type="gramStart"/>
      <w:r>
        <w:rPr>
          <w:rFonts w:ascii="Times New Roman" w:hAnsi="Times New Roman" w:cs="Times New Roman"/>
          <w:spacing w:val="5"/>
          <w:sz w:val="28"/>
          <w:szCs w:val="28"/>
          <w:shd w:val="clear" w:color="auto" w:fill="FFFFFF"/>
        </w:rPr>
        <w:t>возмещении</w:t>
      </w:r>
      <w:proofErr w:type="gramEnd"/>
      <w:r>
        <w:rPr>
          <w:rFonts w:ascii="Times New Roman" w:hAnsi="Times New Roman" w:cs="Times New Roman"/>
          <w:spacing w:val="5"/>
          <w:sz w:val="28"/>
          <w:szCs w:val="28"/>
          <w:shd w:val="clear" w:color="auto" w:fill="FFFFFF"/>
        </w:rPr>
        <w:t xml:space="preserve"> совокупных экономических затрат по текущей деятельности;</w:t>
      </w:r>
    </w:p>
    <w:p w:rsidR="00DC69DC" w:rsidRDefault="002C0C0A" w:rsidP="00940B31">
      <w:pPr>
        <w:pStyle w:val="a4"/>
        <w:shd w:val="clear" w:color="auto" w:fill="FFFFFF"/>
        <w:spacing w:after="0" w:line="360" w:lineRule="auto"/>
        <w:ind w:left="0" w:firstLine="709"/>
        <w:jc w:val="both"/>
        <w:rPr>
          <w:rFonts w:ascii="Times New Roman" w:hAnsi="Times New Roman" w:cs="Times New Roman"/>
          <w:spacing w:val="5"/>
          <w:sz w:val="28"/>
          <w:szCs w:val="28"/>
          <w:shd w:val="clear" w:color="auto" w:fill="FFFFFF"/>
        </w:rPr>
      </w:pPr>
      <w:r>
        <w:rPr>
          <w:rFonts w:ascii="Times New Roman" w:hAnsi="Times New Roman" w:cs="Times New Roman"/>
          <w:spacing w:val="5"/>
          <w:sz w:val="28"/>
          <w:szCs w:val="28"/>
          <w:shd w:val="clear" w:color="auto" w:fill="FFFFFF"/>
        </w:rPr>
        <w:t xml:space="preserve">- </w:t>
      </w:r>
      <w:r w:rsidR="00DC69DC">
        <w:rPr>
          <w:rFonts w:ascii="Times New Roman" w:hAnsi="Times New Roman" w:cs="Times New Roman"/>
          <w:spacing w:val="5"/>
          <w:sz w:val="28"/>
          <w:szCs w:val="28"/>
          <w:shd w:val="clear" w:color="auto" w:fill="FFFFFF"/>
        </w:rPr>
        <w:t>инвестици</w:t>
      </w:r>
      <w:r w:rsidR="00A24AE1">
        <w:rPr>
          <w:rFonts w:ascii="Times New Roman" w:hAnsi="Times New Roman" w:cs="Times New Roman"/>
          <w:spacing w:val="5"/>
          <w:sz w:val="28"/>
          <w:szCs w:val="28"/>
          <w:shd w:val="clear" w:color="auto" w:fill="FFFFFF"/>
        </w:rPr>
        <w:t>й</w:t>
      </w:r>
      <w:r w:rsidR="00DC69DC">
        <w:rPr>
          <w:rFonts w:ascii="Times New Roman" w:hAnsi="Times New Roman" w:cs="Times New Roman"/>
          <w:spacing w:val="5"/>
          <w:sz w:val="28"/>
          <w:szCs w:val="28"/>
          <w:shd w:val="clear" w:color="auto" w:fill="FFFFFF"/>
        </w:rPr>
        <w:t xml:space="preserve"> в инфраструктуру темпами, адекватными для поддержания производственного потенциала</w:t>
      </w:r>
      <w:r>
        <w:rPr>
          <w:rFonts w:ascii="Times New Roman" w:hAnsi="Times New Roman" w:cs="Times New Roman"/>
          <w:spacing w:val="5"/>
          <w:sz w:val="28"/>
          <w:szCs w:val="28"/>
          <w:shd w:val="clear" w:color="auto" w:fill="FFFFFF"/>
        </w:rPr>
        <w:t xml:space="preserve"> и</w:t>
      </w:r>
      <w:r w:rsidR="00DC69DC">
        <w:rPr>
          <w:rFonts w:ascii="Times New Roman" w:hAnsi="Times New Roman" w:cs="Times New Roman"/>
          <w:spacing w:val="5"/>
          <w:sz w:val="28"/>
          <w:szCs w:val="28"/>
          <w:shd w:val="clear" w:color="auto" w:fill="FFFFFF"/>
        </w:rPr>
        <w:t xml:space="preserve"> удовлетворения запросов обучающихся и иных потребителей.</w:t>
      </w:r>
    </w:p>
    <w:p w:rsidR="00DC69DC" w:rsidRPr="00263AFC" w:rsidRDefault="00DC69DC" w:rsidP="00940B31">
      <w:pPr>
        <w:pStyle w:val="a4"/>
        <w:shd w:val="clear" w:color="auto" w:fill="FFFFFF"/>
        <w:spacing w:after="0" w:line="360" w:lineRule="auto"/>
        <w:ind w:left="0" w:firstLine="709"/>
        <w:jc w:val="both"/>
        <w:rPr>
          <w:rFonts w:ascii="Times New Roman" w:hAnsi="Times New Roman" w:cs="Times New Roman"/>
          <w:spacing w:val="5"/>
          <w:sz w:val="28"/>
          <w:szCs w:val="28"/>
          <w:shd w:val="clear" w:color="auto" w:fill="FFFFFF"/>
        </w:rPr>
      </w:pPr>
      <w:r>
        <w:rPr>
          <w:rFonts w:ascii="Times New Roman" w:hAnsi="Times New Roman" w:cs="Times New Roman"/>
          <w:spacing w:val="5"/>
          <w:sz w:val="28"/>
          <w:szCs w:val="28"/>
          <w:shd w:val="clear" w:color="auto" w:fill="FFFFFF"/>
        </w:rPr>
        <w:t xml:space="preserve">Повышение </w:t>
      </w:r>
      <w:r w:rsidRPr="00010CA8">
        <w:rPr>
          <w:rFonts w:ascii="Times New Roman" w:hAnsi="Times New Roman" w:cs="Times New Roman"/>
          <w:spacing w:val="5"/>
          <w:sz w:val="28"/>
          <w:szCs w:val="28"/>
          <w:shd w:val="clear" w:color="auto" w:fill="FFFFFF"/>
        </w:rPr>
        <w:t xml:space="preserve">эффективности </w:t>
      </w:r>
      <w:r>
        <w:rPr>
          <w:rFonts w:ascii="Times New Roman" w:hAnsi="Times New Roman" w:cs="Times New Roman"/>
          <w:spacing w:val="5"/>
          <w:sz w:val="28"/>
          <w:szCs w:val="28"/>
          <w:shd w:val="clear" w:color="auto" w:fill="FFFFFF"/>
        </w:rPr>
        <w:t xml:space="preserve">текущей </w:t>
      </w:r>
      <w:r w:rsidRPr="00010CA8">
        <w:rPr>
          <w:rFonts w:ascii="Times New Roman" w:hAnsi="Times New Roman" w:cs="Times New Roman"/>
          <w:spacing w:val="5"/>
          <w:sz w:val="28"/>
          <w:szCs w:val="28"/>
          <w:shd w:val="clear" w:color="auto" w:fill="FFFFFF"/>
        </w:rPr>
        <w:t>финансово-экономической модели Университета</w:t>
      </w:r>
      <w:r w:rsidRPr="00010CA8">
        <w:rPr>
          <w:rFonts w:ascii="Times New Roman" w:hAnsi="Times New Roman" w:cs="Times New Roman"/>
          <w:sz w:val="28"/>
          <w:szCs w:val="28"/>
        </w:rPr>
        <w:t xml:space="preserve"> </w:t>
      </w:r>
      <w:r>
        <w:rPr>
          <w:rFonts w:ascii="Times New Roman" w:hAnsi="Times New Roman" w:cs="Times New Roman"/>
          <w:sz w:val="28"/>
          <w:szCs w:val="28"/>
        </w:rPr>
        <w:t xml:space="preserve">базируется на </w:t>
      </w:r>
      <w:r w:rsidRPr="00263AFC">
        <w:rPr>
          <w:rFonts w:ascii="Times New Roman" w:hAnsi="Times New Roman" w:cs="Times New Roman"/>
          <w:spacing w:val="5"/>
          <w:sz w:val="28"/>
          <w:szCs w:val="28"/>
          <w:shd w:val="clear" w:color="auto" w:fill="FFFFFF"/>
        </w:rPr>
        <w:t>использовани</w:t>
      </w:r>
      <w:r>
        <w:rPr>
          <w:rFonts w:ascii="Times New Roman" w:hAnsi="Times New Roman" w:cs="Times New Roman"/>
          <w:spacing w:val="5"/>
          <w:sz w:val="28"/>
          <w:szCs w:val="28"/>
          <w:shd w:val="clear" w:color="auto" w:fill="FFFFFF"/>
        </w:rPr>
        <w:t>и</w:t>
      </w:r>
      <w:r w:rsidRPr="00263AFC">
        <w:rPr>
          <w:rFonts w:ascii="Times New Roman" w:hAnsi="Times New Roman" w:cs="Times New Roman"/>
          <w:spacing w:val="5"/>
          <w:sz w:val="28"/>
          <w:szCs w:val="28"/>
          <w:shd w:val="clear" w:color="auto" w:fill="FFFFFF"/>
        </w:rPr>
        <w:t xml:space="preserve"> следующих механизмов:</w:t>
      </w:r>
    </w:p>
    <w:p w:rsidR="00DC69DC" w:rsidRPr="000B072B" w:rsidRDefault="00DC69DC" w:rsidP="00940B31">
      <w:pPr>
        <w:pStyle w:val="a4"/>
        <w:numPr>
          <w:ilvl w:val="0"/>
          <w:numId w:val="7"/>
        </w:numPr>
        <w:shd w:val="clear" w:color="auto" w:fill="FFFFFF"/>
        <w:spacing w:after="0" w:line="360" w:lineRule="auto"/>
        <w:jc w:val="both"/>
        <w:rPr>
          <w:rFonts w:ascii="Times New Roman" w:hAnsi="Times New Roman" w:cs="Times New Roman"/>
          <w:spacing w:val="5"/>
          <w:sz w:val="28"/>
          <w:szCs w:val="28"/>
          <w:shd w:val="clear" w:color="auto" w:fill="FFFFFF"/>
        </w:rPr>
      </w:pPr>
      <w:r w:rsidRPr="000B072B">
        <w:rPr>
          <w:rFonts w:ascii="Times New Roman" w:hAnsi="Times New Roman" w:cs="Times New Roman"/>
          <w:sz w:val="28"/>
          <w:szCs w:val="28"/>
        </w:rPr>
        <w:t xml:space="preserve">оптимизации расходной части бюджета посредством совершенствования систем </w:t>
      </w:r>
      <w:proofErr w:type="spellStart"/>
      <w:r w:rsidRPr="000B072B">
        <w:rPr>
          <w:rFonts w:ascii="Times New Roman" w:hAnsi="Times New Roman" w:cs="Times New Roman"/>
          <w:sz w:val="28"/>
          <w:szCs w:val="28"/>
        </w:rPr>
        <w:t>бюджетирования</w:t>
      </w:r>
      <w:proofErr w:type="spellEnd"/>
      <w:r w:rsidRPr="000B072B">
        <w:rPr>
          <w:rFonts w:ascii="Times New Roman" w:hAnsi="Times New Roman" w:cs="Times New Roman"/>
          <w:sz w:val="28"/>
          <w:szCs w:val="28"/>
        </w:rPr>
        <w:t xml:space="preserve">, ориентированного на конечный результат, и </w:t>
      </w:r>
      <w:proofErr w:type="spellStart"/>
      <w:r w:rsidRPr="000B072B">
        <w:rPr>
          <w:rFonts w:ascii="Times New Roman" w:hAnsi="Times New Roman" w:cs="Times New Roman"/>
          <w:sz w:val="28"/>
          <w:szCs w:val="28"/>
        </w:rPr>
        <w:t>контроллинга</w:t>
      </w:r>
      <w:proofErr w:type="spellEnd"/>
      <w:r w:rsidRPr="000B072B">
        <w:rPr>
          <w:rFonts w:ascii="Times New Roman" w:hAnsi="Times New Roman" w:cs="Times New Roman"/>
          <w:sz w:val="28"/>
          <w:szCs w:val="28"/>
        </w:rPr>
        <w:t>;</w:t>
      </w:r>
    </w:p>
    <w:p w:rsidR="00DC69DC" w:rsidRPr="00263AFC" w:rsidRDefault="00DC69DC" w:rsidP="00940B31">
      <w:pPr>
        <w:pStyle w:val="a4"/>
        <w:numPr>
          <w:ilvl w:val="0"/>
          <w:numId w:val="7"/>
        </w:numPr>
        <w:shd w:val="clear" w:color="auto" w:fill="FFFFFF"/>
        <w:spacing w:after="0" w:line="360" w:lineRule="auto"/>
        <w:jc w:val="both"/>
        <w:rPr>
          <w:rFonts w:ascii="Times New Roman" w:hAnsi="Times New Roman" w:cs="Times New Roman"/>
          <w:spacing w:val="5"/>
          <w:sz w:val="28"/>
          <w:szCs w:val="28"/>
          <w:shd w:val="clear" w:color="auto" w:fill="FFFFFF"/>
        </w:rPr>
      </w:pPr>
      <w:r w:rsidRPr="00263AFC">
        <w:rPr>
          <w:rFonts w:ascii="Times New Roman" w:hAnsi="Times New Roman" w:cs="Times New Roman"/>
          <w:sz w:val="28"/>
          <w:szCs w:val="28"/>
        </w:rPr>
        <w:t xml:space="preserve">диверсификации источников финансового обеспечения деятельности </w:t>
      </w:r>
      <w:r>
        <w:rPr>
          <w:rFonts w:ascii="Times New Roman" w:hAnsi="Times New Roman" w:cs="Times New Roman"/>
          <w:sz w:val="28"/>
          <w:szCs w:val="28"/>
        </w:rPr>
        <w:t>У</w:t>
      </w:r>
      <w:r w:rsidRPr="00263AFC">
        <w:rPr>
          <w:rFonts w:ascii="Times New Roman" w:hAnsi="Times New Roman" w:cs="Times New Roman"/>
          <w:sz w:val="28"/>
          <w:szCs w:val="28"/>
        </w:rPr>
        <w:t xml:space="preserve">ниверситета благодаря </w:t>
      </w:r>
      <w:r>
        <w:rPr>
          <w:rFonts w:ascii="Times New Roman" w:hAnsi="Times New Roman" w:cs="Times New Roman"/>
          <w:sz w:val="28"/>
          <w:szCs w:val="28"/>
        </w:rPr>
        <w:t xml:space="preserve">активизации хозяйственной деятельности, </w:t>
      </w:r>
      <w:r w:rsidRPr="000B072B">
        <w:rPr>
          <w:rFonts w:ascii="Times New Roman" w:hAnsi="Times New Roman" w:cs="Times New Roman"/>
          <w:sz w:val="28"/>
          <w:szCs w:val="28"/>
        </w:rPr>
        <w:t xml:space="preserve">реализации </w:t>
      </w:r>
      <w:proofErr w:type="spellStart"/>
      <w:r w:rsidRPr="000B072B">
        <w:rPr>
          <w:rFonts w:ascii="Times New Roman" w:hAnsi="Times New Roman" w:cs="Times New Roman"/>
          <w:sz w:val="28"/>
          <w:szCs w:val="28"/>
        </w:rPr>
        <w:t>фандрайзинговой</w:t>
      </w:r>
      <w:proofErr w:type="spellEnd"/>
      <w:r w:rsidRPr="000B072B">
        <w:rPr>
          <w:rFonts w:ascii="Times New Roman" w:hAnsi="Times New Roman" w:cs="Times New Roman"/>
          <w:sz w:val="28"/>
          <w:szCs w:val="28"/>
        </w:rPr>
        <w:t xml:space="preserve"> стратегии, развития </w:t>
      </w:r>
      <w:proofErr w:type="spellStart"/>
      <w:r w:rsidRPr="000B072B">
        <w:rPr>
          <w:rFonts w:ascii="Times New Roman" w:hAnsi="Times New Roman" w:cs="Times New Roman"/>
          <w:sz w:val="28"/>
          <w:szCs w:val="28"/>
        </w:rPr>
        <w:lastRenderedPageBreak/>
        <w:t>эндаумент-фонда</w:t>
      </w:r>
      <w:proofErr w:type="spellEnd"/>
      <w:r w:rsidRPr="000B072B">
        <w:rPr>
          <w:rFonts w:ascii="Times New Roman" w:hAnsi="Times New Roman" w:cs="Times New Roman"/>
          <w:sz w:val="28"/>
          <w:szCs w:val="28"/>
        </w:rPr>
        <w:t xml:space="preserve"> Университета</w:t>
      </w:r>
      <w:r w:rsidRPr="00263AFC">
        <w:rPr>
          <w:rFonts w:ascii="Times New Roman" w:hAnsi="Times New Roman" w:cs="Times New Roman"/>
          <w:sz w:val="28"/>
          <w:szCs w:val="28"/>
        </w:rPr>
        <w:t xml:space="preserve"> и других форм привлечения средств</w:t>
      </w:r>
      <w:r>
        <w:rPr>
          <w:rFonts w:ascii="Times New Roman" w:hAnsi="Times New Roman" w:cs="Times New Roman"/>
          <w:sz w:val="28"/>
          <w:szCs w:val="28"/>
        </w:rPr>
        <w:t>;</w:t>
      </w:r>
    </w:p>
    <w:p w:rsidR="00DC69DC" w:rsidRPr="00263AFC" w:rsidRDefault="00DC69DC" w:rsidP="00940B31">
      <w:pPr>
        <w:pStyle w:val="a4"/>
        <w:numPr>
          <w:ilvl w:val="0"/>
          <w:numId w:val="7"/>
        </w:numPr>
        <w:shd w:val="clear" w:color="auto" w:fill="FFFFFF"/>
        <w:spacing w:after="0" w:line="360" w:lineRule="auto"/>
        <w:jc w:val="both"/>
        <w:rPr>
          <w:rFonts w:ascii="Times New Roman" w:hAnsi="Times New Roman" w:cs="Times New Roman"/>
          <w:spacing w:val="5"/>
          <w:sz w:val="28"/>
          <w:szCs w:val="28"/>
          <w:shd w:val="clear" w:color="auto" w:fill="FFFFFF"/>
        </w:rPr>
      </w:pPr>
      <w:r w:rsidRPr="00263AFC">
        <w:rPr>
          <w:rFonts w:ascii="Times New Roman" w:hAnsi="Times New Roman" w:cs="Times New Roman"/>
          <w:sz w:val="28"/>
          <w:szCs w:val="28"/>
        </w:rPr>
        <w:t>привлечения дополнительных финансовых ресурсов на основе роста объемов выполняемых НИОКР, расширения рынка и совершенствования качества образовательных и медицинских услуг, увеличения доходов от инновационной деятельности, развития внешнеэкономической деятельности, экспорта работ и услуг</w:t>
      </w:r>
      <w:r>
        <w:rPr>
          <w:rFonts w:ascii="Times New Roman" w:hAnsi="Times New Roman" w:cs="Times New Roman"/>
          <w:sz w:val="28"/>
          <w:szCs w:val="28"/>
        </w:rPr>
        <w:t>;</w:t>
      </w:r>
    </w:p>
    <w:p w:rsidR="00DC69DC" w:rsidRPr="00797A71" w:rsidRDefault="00DC69DC" w:rsidP="00940B31">
      <w:pPr>
        <w:pStyle w:val="a4"/>
        <w:numPr>
          <w:ilvl w:val="0"/>
          <w:numId w:val="7"/>
        </w:numPr>
        <w:shd w:val="clear" w:color="auto" w:fill="FFFFFF"/>
        <w:spacing w:after="0" w:line="360" w:lineRule="auto"/>
        <w:jc w:val="both"/>
        <w:rPr>
          <w:rFonts w:ascii="Times New Roman" w:hAnsi="Times New Roman" w:cs="Times New Roman"/>
          <w:spacing w:val="5"/>
          <w:sz w:val="28"/>
          <w:szCs w:val="28"/>
          <w:shd w:val="clear" w:color="auto" w:fill="FFFFFF"/>
        </w:rPr>
      </w:pPr>
      <w:r w:rsidRPr="00797A71">
        <w:rPr>
          <w:rFonts w:ascii="Times New Roman" w:hAnsi="Times New Roman" w:cs="Times New Roman"/>
          <w:sz w:val="28"/>
          <w:szCs w:val="28"/>
        </w:rPr>
        <w:t xml:space="preserve">формирования системы центров финансовой ответственности, а также повышения самостоятельности, заинтересованности и ответственности за конечные результаты деятельности подразделений вуза (институтов, кафедр и центров), поддержки перспективных структурных изменений в соответствии с </w:t>
      </w:r>
      <w:r w:rsidRPr="00F8348B">
        <w:rPr>
          <w:rFonts w:ascii="Times New Roman" w:hAnsi="Times New Roman" w:cs="Times New Roman"/>
          <w:sz w:val="28"/>
          <w:szCs w:val="28"/>
        </w:rPr>
        <w:t>позиционированием Университета в качестве экономически эффективного научно-исследовательского центра,  занимающегося прибыльной деятельностью и опирающегося в первую очередь на свои собственные возможности;</w:t>
      </w:r>
      <w:r w:rsidRPr="00797A71">
        <w:rPr>
          <w:rFonts w:ascii="Times New Roman" w:hAnsi="Times New Roman" w:cs="Times New Roman"/>
          <w:sz w:val="28"/>
          <w:szCs w:val="28"/>
        </w:rPr>
        <w:t xml:space="preserve"> </w:t>
      </w:r>
    </w:p>
    <w:p w:rsidR="00DC69DC" w:rsidRPr="00263AFC" w:rsidRDefault="00DC69DC" w:rsidP="00940B31">
      <w:pPr>
        <w:pStyle w:val="a4"/>
        <w:numPr>
          <w:ilvl w:val="0"/>
          <w:numId w:val="7"/>
        </w:numPr>
        <w:shd w:val="clear" w:color="auto" w:fill="FFFFFF"/>
        <w:spacing w:after="0" w:line="360" w:lineRule="auto"/>
        <w:jc w:val="both"/>
        <w:rPr>
          <w:rFonts w:ascii="Times New Roman" w:hAnsi="Times New Roman" w:cs="Times New Roman"/>
          <w:spacing w:val="5"/>
          <w:sz w:val="28"/>
          <w:szCs w:val="28"/>
          <w:shd w:val="clear" w:color="auto" w:fill="FFFFFF"/>
        </w:rPr>
      </w:pPr>
      <w:r>
        <w:rPr>
          <w:rFonts w:ascii="Times New Roman" w:hAnsi="Times New Roman" w:cs="Times New Roman"/>
          <w:sz w:val="28"/>
          <w:szCs w:val="28"/>
        </w:rPr>
        <w:t>осуществления обоснованной и гибкой маркетинговой и ценовой политики при выполнении работ и услуг;</w:t>
      </w:r>
    </w:p>
    <w:p w:rsidR="00DC69DC" w:rsidRDefault="00DC69DC" w:rsidP="00940B31">
      <w:pPr>
        <w:pStyle w:val="a4"/>
        <w:numPr>
          <w:ilvl w:val="0"/>
          <w:numId w:val="7"/>
        </w:numPr>
        <w:shd w:val="clear" w:color="auto" w:fill="FFFFFF"/>
        <w:spacing w:after="0" w:line="360" w:lineRule="auto"/>
        <w:jc w:val="both"/>
        <w:rPr>
          <w:rFonts w:ascii="Times New Roman" w:hAnsi="Times New Roman" w:cs="Times New Roman"/>
          <w:spacing w:val="5"/>
          <w:sz w:val="28"/>
          <w:szCs w:val="28"/>
          <w:shd w:val="clear" w:color="auto" w:fill="FFFFFF"/>
        </w:rPr>
      </w:pPr>
      <w:r>
        <w:rPr>
          <w:rFonts w:ascii="Times New Roman" w:hAnsi="Times New Roman" w:cs="Times New Roman"/>
          <w:spacing w:val="5"/>
          <w:sz w:val="28"/>
          <w:szCs w:val="28"/>
          <w:shd w:val="clear" w:color="auto" w:fill="FFFFFF"/>
        </w:rPr>
        <w:t>повышения уровня оплаты труда и материального стимулирования работников Университета на основе программно-целевого и проектного подходов;</w:t>
      </w:r>
    </w:p>
    <w:p w:rsidR="00DC69DC" w:rsidRDefault="00DC69DC" w:rsidP="00940B31">
      <w:pPr>
        <w:pStyle w:val="a4"/>
        <w:numPr>
          <w:ilvl w:val="0"/>
          <w:numId w:val="7"/>
        </w:numPr>
        <w:shd w:val="clear" w:color="auto" w:fill="FFFFFF"/>
        <w:spacing w:after="0" w:line="360" w:lineRule="auto"/>
        <w:jc w:val="both"/>
        <w:rPr>
          <w:rFonts w:ascii="Times New Roman" w:hAnsi="Times New Roman" w:cs="Times New Roman"/>
          <w:spacing w:val="5"/>
          <w:sz w:val="28"/>
          <w:szCs w:val="28"/>
          <w:shd w:val="clear" w:color="auto" w:fill="FFFFFF"/>
        </w:rPr>
      </w:pPr>
      <w:r>
        <w:rPr>
          <w:rFonts w:ascii="Times New Roman" w:hAnsi="Times New Roman" w:cs="Times New Roman"/>
          <w:spacing w:val="5"/>
          <w:sz w:val="28"/>
          <w:szCs w:val="28"/>
          <w:shd w:val="clear" w:color="auto" w:fill="FFFFFF"/>
        </w:rPr>
        <w:t>мониторинга, многофакторного анализа и оптимизации бизнес-процессов Университета на базе использования интегрированной информационной системы управления университетом.</w:t>
      </w:r>
    </w:p>
    <w:p w:rsidR="00DC69DC" w:rsidRDefault="00DC69DC" w:rsidP="002C0C0A">
      <w:pPr>
        <w:shd w:val="clear" w:color="auto" w:fill="FFFFFF"/>
        <w:spacing w:after="0" w:line="360" w:lineRule="auto"/>
        <w:ind w:firstLine="709"/>
        <w:jc w:val="both"/>
        <w:rPr>
          <w:rFonts w:ascii="Times New Roman" w:hAnsi="Times New Roman" w:cs="Times New Roman"/>
          <w:spacing w:val="5"/>
          <w:sz w:val="28"/>
          <w:szCs w:val="28"/>
          <w:shd w:val="clear" w:color="auto" w:fill="FFFFFF"/>
        </w:rPr>
      </w:pPr>
      <w:r>
        <w:rPr>
          <w:rFonts w:ascii="Times New Roman" w:hAnsi="Times New Roman" w:cs="Times New Roman"/>
          <w:sz w:val="28"/>
          <w:szCs w:val="28"/>
        </w:rPr>
        <w:t>На данный момент в вузе выделены центры финансовой ответственности, внедрена система эффективного контракта, проводится оптимизация расходной части бюджета.</w:t>
      </w:r>
      <w:r w:rsidR="002C0C0A">
        <w:rPr>
          <w:rFonts w:ascii="Times New Roman" w:hAnsi="Times New Roman" w:cs="Times New Roman"/>
          <w:sz w:val="28"/>
          <w:szCs w:val="28"/>
        </w:rPr>
        <w:t xml:space="preserve"> Изменения позволя</w:t>
      </w:r>
      <w:r w:rsidR="00805DBE">
        <w:rPr>
          <w:rFonts w:ascii="Times New Roman" w:hAnsi="Times New Roman" w:cs="Times New Roman"/>
          <w:sz w:val="28"/>
          <w:szCs w:val="28"/>
        </w:rPr>
        <w:t>ю</w:t>
      </w:r>
      <w:r w:rsidR="002C0C0A">
        <w:rPr>
          <w:rFonts w:ascii="Times New Roman" w:hAnsi="Times New Roman" w:cs="Times New Roman"/>
          <w:sz w:val="28"/>
          <w:szCs w:val="28"/>
        </w:rPr>
        <w:t>т сохранить баланс</w:t>
      </w:r>
      <w:r>
        <w:rPr>
          <w:rFonts w:ascii="Times New Roman" w:hAnsi="Times New Roman" w:cs="Times New Roman"/>
          <w:sz w:val="28"/>
          <w:szCs w:val="28"/>
        </w:rPr>
        <w:t xml:space="preserve"> доходной и расходной части бюджета, повы</w:t>
      </w:r>
      <w:r w:rsidR="00805DBE">
        <w:rPr>
          <w:rFonts w:ascii="Times New Roman" w:hAnsi="Times New Roman" w:cs="Times New Roman"/>
          <w:sz w:val="28"/>
          <w:szCs w:val="28"/>
        </w:rPr>
        <w:t>шают</w:t>
      </w:r>
      <w:r>
        <w:rPr>
          <w:rFonts w:ascii="Times New Roman" w:hAnsi="Times New Roman" w:cs="Times New Roman"/>
          <w:sz w:val="28"/>
          <w:szCs w:val="28"/>
        </w:rPr>
        <w:t xml:space="preserve"> финансовую конкурентоспособность и автономность вуза.</w:t>
      </w:r>
    </w:p>
    <w:p w:rsidR="006F45F2" w:rsidRDefault="006F45F2" w:rsidP="00940B31">
      <w:pPr>
        <w:spacing w:after="0" w:line="360" w:lineRule="auto"/>
        <w:ind w:firstLine="567"/>
        <w:jc w:val="both"/>
        <w:rPr>
          <w:rFonts w:ascii="Times New Roman" w:hAnsi="Times New Roman" w:cs="Times New Roman"/>
          <w:b/>
          <w:sz w:val="28"/>
          <w:szCs w:val="28"/>
        </w:rPr>
      </w:pPr>
      <w:bookmarkStart w:id="17" w:name="_Toc78921328"/>
      <w:r w:rsidRPr="002F47A7">
        <w:rPr>
          <w:rStyle w:val="20"/>
          <w:i w:val="0"/>
        </w:rPr>
        <w:t>2.8. Политика в области цифровой трансформации</w:t>
      </w:r>
      <w:bookmarkEnd w:id="17"/>
      <w:r w:rsidRPr="006F45F2">
        <w:rPr>
          <w:rFonts w:ascii="Times New Roman" w:hAnsi="Times New Roman" w:cs="Times New Roman"/>
          <w:b/>
          <w:sz w:val="28"/>
          <w:szCs w:val="28"/>
        </w:rPr>
        <w:t xml:space="preserve">. </w:t>
      </w:r>
    </w:p>
    <w:p w:rsidR="00941FAA" w:rsidRPr="00941FAA" w:rsidRDefault="00941FAA" w:rsidP="00941FAA">
      <w:pPr>
        <w:spacing w:after="0" w:line="360" w:lineRule="auto"/>
        <w:ind w:firstLine="708"/>
        <w:jc w:val="both"/>
        <w:rPr>
          <w:rFonts w:ascii="Times New Roman" w:hAnsi="Times New Roman" w:cs="Times New Roman"/>
          <w:sz w:val="28"/>
          <w:szCs w:val="28"/>
        </w:rPr>
      </w:pPr>
      <w:r w:rsidRPr="00941FAA">
        <w:rPr>
          <w:rFonts w:ascii="Times New Roman" w:hAnsi="Times New Roman" w:cs="Times New Roman"/>
          <w:sz w:val="28"/>
          <w:szCs w:val="28"/>
        </w:rPr>
        <w:lastRenderedPageBreak/>
        <w:t xml:space="preserve">Основная цель создания цифрового Университета — трансформация базовых процессов и процессов управления с помощью цифровых технологий. </w:t>
      </w:r>
    </w:p>
    <w:p w:rsidR="00941FAA" w:rsidRPr="00941FAA" w:rsidRDefault="006E60AD" w:rsidP="00941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Электронная информационная образо</w:t>
      </w:r>
      <w:r w:rsidR="0022505D">
        <w:rPr>
          <w:rFonts w:ascii="Times New Roman" w:hAnsi="Times New Roman" w:cs="Times New Roman"/>
          <w:sz w:val="28"/>
          <w:szCs w:val="28"/>
        </w:rPr>
        <w:t>вательная система (далее</w:t>
      </w:r>
      <w:r w:rsidR="00A24AE1">
        <w:rPr>
          <w:rFonts w:ascii="Times New Roman" w:hAnsi="Times New Roman" w:cs="Times New Roman"/>
          <w:sz w:val="28"/>
          <w:szCs w:val="28"/>
        </w:rPr>
        <w:t xml:space="preserve"> </w:t>
      </w:r>
      <w:r w:rsidR="0022505D">
        <w:rPr>
          <w:rFonts w:ascii="Times New Roman" w:hAnsi="Times New Roman" w:cs="Times New Roman"/>
          <w:sz w:val="28"/>
          <w:szCs w:val="28"/>
        </w:rPr>
        <w:t xml:space="preserve">- ЭИОС) </w:t>
      </w:r>
      <w:r w:rsidR="00941FAA" w:rsidRPr="00941FAA">
        <w:rPr>
          <w:rFonts w:ascii="Times New Roman" w:hAnsi="Times New Roman" w:cs="Times New Roman"/>
          <w:sz w:val="28"/>
          <w:szCs w:val="28"/>
        </w:rPr>
        <w:t xml:space="preserve">Университета </w:t>
      </w:r>
      <w:proofErr w:type="spellStart"/>
      <w:r w:rsidR="00941FAA" w:rsidRPr="00941FAA">
        <w:rPr>
          <w:rFonts w:ascii="Times New Roman" w:hAnsi="Times New Roman" w:cs="Times New Roman"/>
          <w:sz w:val="28"/>
          <w:szCs w:val="28"/>
        </w:rPr>
        <w:t>ПСПбГМУ</w:t>
      </w:r>
      <w:proofErr w:type="spellEnd"/>
      <w:r w:rsidR="00941FAA" w:rsidRPr="00941FAA">
        <w:rPr>
          <w:rFonts w:ascii="Times New Roman" w:hAnsi="Times New Roman" w:cs="Times New Roman"/>
          <w:sz w:val="28"/>
          <w:szCs w:val="28"/>
        </w:rPr>
        <w:t xml:space="preserve"> им. И.П. Павлова п</w:t>
      </w:r>
      <w:r w:rsidR="00AE2162">
        <w:rPr>
          <w:rFonts w:ascii="Times New Roman" w:hAnsi="Times New Roman" w:cs="Times New Roman"/>
          <w:sz w:val="28"/>
          <w:szCs w:val="28"/>
        </w:rPr>
        <w:t xml:space="preserve">остроена по модульному принципу. </w:t>
      </w:r>
      <w:r w:rsidR="00941FAA" w:rsidRPr="00941FAA">
        <w:rPr>
          <w:rFonts w:ascii="Times New Roman" w:hAnsi="Times New Roman" w:cs="Times New Roman"/>
          <w:sz w:val="28"/>
          <w:szCs w:val="28"/>
        </w:rPr>
        <w:t xml:space="preserve">Базовым модулем ЭИОС Университета </w:t>
      </w:r>
      <w:proofErr w:type="spellStart"/>
      <w:r w:rsidR="00941FAA" w:rsidRPr="00941FAA">
        <w:rPr>
          <w:rFonts w:ascii="Times New Roman" w:hAnsi="Times New Roman" w:cs="Times New Roman"/>
          <w:sz w:val="28"/>
          <w:szCs w:val="28"/>
        </w:rPr>
        <w:t>ПСПбГМУ</w:t>
      </w:r>
      <w:proofErr w:type="spellEnd"/>
      <w:r w:rsidR="00941FAA" w:rsidRPr="00941FAA">
        <w:rPr>
          <w:rFonts w:ascii="Times New Roman" w:hAnsi="Times New Roman" w:cs="Times New Roman"/>
          <w:sz w:val="28"/>
          <w:szCs w:val="28"/>
        </w:rPr>
        <w:t xml:space="preserve"> им. И.П. Павлова является система управления обучением </w:t>
      </w:r>
      <w:proofErr w:type="spellStart"/>
      <w:r w:rsidR="00941FAA" w:rsidRPr="00941FAA">
        <w:rPr>
          <w:rFonts w:ascii="Times New Roman" w:hAnsi="Times New Roman" w:cs="Times New Roman"/>
          <w:sz w:val="28"/>
          <w:szCs w:val="28"/>
        </w:rPr>
        <w:t>AcademicNT</w:t>
      </w:r>
      <w:proofErr w:type="spellEnd"/>
      <w:r w:rsidR="00941FAA" w:rsidRPr="00941FAA">
        <w:rPr>
          <w:rFonts w:ascii="Times New Roman" w:hAnsi="Times New Roman" w:cs="Times New Roman"/>
          <w:sz w:val="28"/>
          <w:szCs w:val="28"/>
        </w:rPr>
        <w:t>.</w:t>
      </w:r>
    </w:p>
    <w:p w:rsidR="00941FAA" w:rsidRPr="009B06A7" w:rsidRDefault="00941FAA" w:rsidP="00941FAA">
      <w:pPr>
        <w:spacing w:after="0" w:line="360" w:lineRule="auto"/>
        <w:ind w:firstLine="708"/>
        <w:jc w:val="both"/>
        <w:rPr>
          <w:rFonts w:ascii="Times New Roman" w:hAnsi="Times New Roman" w:cs="Times New Roman"/>
          <w:sz w:val="28"/>
          <w:szCs w:val="28"/>
        </w:rPr>
      </w:pPr>
      <w:r w:rsidRPr="00941FAA">
        <w:rPr>
          <w:rFonts w:ascii="Times New Roman" w:hAnsi="Times New Roman" w:cs="Times New Roman"/>
          <w:sz w:val="28"/>
          <w:szCs w:val="28"/>
        </w:rPr>
        <w:t xml:space="preserve">Университет обеспечивает доступ каждому </w:t>
      </w:r>
      <w:r w:rsidR="00E335EB">
        <w:rPr>
          <w:rFonts w:ascii="Times New Roman" w:hAnsi="Times New Roman" w:cs="Times New Roman"/>
          <w:sz w:val="28"/>
          <w:szCs w:val="28"/>
        </w:rPr>
        <w:t xml:space="preserve">обучающемуся </w:t>
      </w:r>
      <w:r w:rsidRPr="00941FAA">
        <w:rPr>
          <w:rFonts w:ascii="Times New Roman" w:hAnsi="Times New Roman" w:cs="Times New Roman"/>
          <w:sz w:val="28"/>
          <w:szCs w:val="28"/>
        </w:rPr>
        <w:t>к ЭИОС из любой точки, в которой имеется доступ к сети «Интернет».</w:t>
      </w:r>
    </w:p>
    <w:p w:rsidR="00340887" w:rsidRDefault="00340887" w:rsidP="00340887">
      <w:p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 xml:space="preserve">ЭИОС Университета </w:t>
      </w:r>
      <w:r>
        <w:rPr>
          <w:rFonts w:ascii="Times New Roman" w:hAnsi="Times New Roman" w:cs="Times New Roman"/>
          <w:sz w:val="28"/>
          <w:szCs w:val="28"/>
        </w:rPr>
        <w:t>обеспечивает</w:t>
      </w:r>
      <w:r w:rsidRPr="00941FAA">
        <w:rPr>
          <w:rFonts w:ascii="Times New Roman" w:hAnsi="Times New Roman" w:cs="Times New Roman"/>
          <w:sz w:val="28"/>
          <w:szCs w:val="28"/>
        </w:rPr>
        <w:t xml:space="preserve"> решени</w:t>
      </w:r>
      <w:r>
        <w:rPr>
          <w:rFonts w:ascii="Times New Roman" w:hAnsi="Times New Roman" w:cs="Times New Roman"/>
          <w:sz w:val="28"/>
          <w:szCs w:val="28"/>
        </w:rPr>
        <w:t>е</w:t>
      </w:r>
      <w:r w:rsidRPr="00941FAA">
        <w:rPr>
          <w:rFonts w:ascii="Times New Roman" w:hAnsi="Times New Roman" w:cs="Times New Roman"/>
          <w:sz w:val="28"/>
          <w:szCs w:val="28"/>
        </w:rPr>
        <w:t xml:space="preserve"> следующих задач:</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применение электронного обучения при реализации образовательных программ Университета;</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 xml:space="preserve">реализация </w:t>
      </w:r>
      <w:proofErr w:type="spellStart"/>
      <w:r w:rsidRPr="00941FAA">
        <w:rPr>
          <w:rFonts w:ascii="Times New Roman" w:hAnsi="Times New Roman" w:cs="Times New Roman"/>
          <w:sz w:val="28"/>
          <w:szCs w:val="28"/>
        </w:rPr>
        <w:t>балльно-рейтинговой</w:t>
      </w:r>
      <w:proofErr w:type="spellEnd"/>
      <w:r w:rsidRPr="00941FAA">
        <w:rPr>
          <w:rFonts w:ascii="Times New Roman" w:hAnsi="Times New Roman" w:cs="Times New Roman"/>
          <w:sz w:val="28"/>
          <w:szCs w:val="28"/>
        </w:rPr>
        <w:t xml:space="preserve"> системы </w:t>
      </w:r>
      <w:r w:rsidR="00E335EB">
        <w:rPr>
          <w:rFonts w:ascii="Times New Roman" w:hAnsi="Times New Roman" w:cs="Times New Roman"/>
          <w:sz w:val="28"/>
          <w:szCs w:val="28"/>
        </w:rPr>
        <w:t>оценки</w:t>
      </w:r>
      <w:r w:rsidRPr="00941FAA">
        <w:rPr>
          <w:rFonts w:ascii="Times New Roman" w:hAnsi="Times New Roman" w:cs="Times New Roman"/>
          <w:sz w:val="28"/>
          <w:szCs w:val="28"/>
        </w:rPr>
        <w:t xml:space="preserve"> результатов модульного обучения;</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 xml:space="preserve">обеспечение фиксации промежуточной аттестации и результатов освоения ОП </w:t>
      </w:r>
      <w:proofErr w:type="gramStart"/>
      <w:r w:rsidRPr="00941FAA">
        <w:rPr>
          <w:rFonts w:ascii="Times New Roman" w:hAnsi="Times New Roman" w:cs="Times New Roman"/>
          <w:sz w:val="28"/>
          <w:szCs w:val="28"/>
        </w:rPr>
        <w:t>ВО</w:t>
      </w:r>
      <w:proofErr w:type="gramEnd"/>
      <w:r w:rsidRPr="00941FAA">
        <w:rPr>
          <w:rFonts w:ascii="Times New Roman" w:hAnsi="Times New Roman" w:cs="Times New Roman"/>
          <w:sz w:val="28"/>
          <w:szCs w:val="28"/>
        </w:rPr>
        <w:t>;</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обеспечение доступа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учебных программах;</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обеспечение проведения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w:t>
      </w:r>
      <w:r w:rsidRPr="00941FAA">
        <w:rPr>
          <w:rFonts w:ascii="Times New Roman" w:hAnsi="Times New Roman" w:cs="Times New Roman"/>
          <w:sz w:val="28"/>
          <w:szCs w:val="28"/>
        </w:rPr>
        <w:t xml:space="preserve"> вступительной компании с использованием дистанционных технологий для приема документов по образовательным программам Университета;</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941FAA">
        <w:rPr>
          <w:rFonts w:ascii="Times New Roman" w:hAnsi="Times New Roman" w:cs="Times New Roman"/>
          <w:sz w:val="28"/>
          <w:szCs w:val="28"/>
        </w:rPr>
        <w:t>оздание и публикация расписания учебных занятий</w:t>
      </w:r>
      <w:r>
        <w:rPr>
          <w:rFonts w:ascii="Times New Roman" w:hAnsi="Times New Roman" w:cs="Times New Roman"/>
          <w:sz w:val="28"/>
          <w:szCs w:val="28"/>
        </w:rPr>
        <w:t>;</w:t>
      </w:r>
    </w:p>
    <w:p w:rsidR="00340887" w:rsidRDefault="00340887" w:rsidP="00340887">
      <w:pPr>
        <w:pStyle w:val="a4"/>
        <w:numPr>
          <w:ilvl w:val="0"/>
          <w:numId w:val="19"/>
        </w:numPr>
        <w:spacing w:after="0" w:line="360" w:lineRule="auto"/>
        <w:jc w:val="both"/>
        <w:rPr>
          <w:rFonts w:ascii="Times New Roman" w:hAnsi="Times New Roman" w:cs="Times New Roman"/>
          <w:sz w:val="28"/>
          <w:szCs w:val="28"/>
        </w:rPr>
      </w:pPr>
      <w:r w:rsidRPr="00340887">
        <w:rPr>
          <w:rFonts w:ascii="Times New Roman" w:hAnsi="Times New Roman" w:cs="Times New Roman"/>
          <w:sz w:val="28"/>
          <w:szCs w:val="28"/>
        </w:rPr>
        <w:t xml:space="preserve">учет и </w:t>
      </w:r>
      <w:proofErr w:type="spellStart"/>
      <w:r w:rsidRPr="00340887">
        <w:rPr>
          <w:rFonts w:ascii="Times New Roman" w:hAnsi="Times New Roman" w:cs="Times New Roman"/>
          <w:sz w:val="28"/>
          <w:szCs w:val="28"/>
        </w:rPr>
        <w:t>рейтингование</w:t>
      </w:r>
      <w:proofErr w:type="spellEnd"/>
      <w:r w:rsidRPr="00340887">
        <w:rPr>
          <w:rFonts w:ascii="Times New Roman" w:hAnsi="Times New Roman" w:cs="Times New Roman"/>
          <w:sz w:val="28"/>
          <w:szCs w:val="28"/>
        </w:rPr>
        <w:t xml:space="preserve"> научных достижений студентов и сотрудников</w:t>
      </w:r>
    </w:p>
    <w:p w:rsidR="00340887" w:rsidRPr="00340887" w:rsidRDefault="00340887" w:rsidP="00340887">
      <w:pPr>
        <w:pStyle w:val="a4"/>
        <w:numPr>
          <w:ilvl w:val="0"/>
          <w:numId w:val="19"/>
        </w:numPr>
        <w:spacing w:after="0" w:line="360" w:lineRule="auto"/>
        <w:jc w:val="both"/>
        <w:rPr>
          <w:rFonts w:ascii="Times New Roman" w:hAnsi="Times New Roman" w:cs="Times New Roman"/>
          <w:sz w:val="28"/>
          <w:szCs w:val="28"/>
        </w:rPr>
      </w:pPr>
      <w:r w:rsidRPr="00340887">
        <w:rPr>
          <w:rFonts w:ascii="Times New Roman" w:hAnsi="Times New Roman" w:cs="Times New Roman"/>
          <w:sz w:val="28"/>
          <w:szCs w:val="28"/>
        </w:rPr>
        <w:lastRenderedPageBreak/>
        <w:t xml:space="preserve">обучение студентов навыкам работы </w:t>
      </w:r>
      <w:r>
        <w:rPr>
          <w:rFonts w:ascii="Times New Roman" w:hAnsi="Times New Roman" w:cs="Times New Roman"/>
          <w:sz w:val="28"/>
          <w:szCs w:val="28"/>
        </w:rPr>
        <w:t xml:space="preserve">в медицинской информационной системе </w:t>
      </w:r>
      <w:r w:rsidRPr="00340887">
        <w:rPr>
          <w:rFonts w:ascii="Times New Roman" w:hAnsi="Times New Roman" w:cs="Times New Roman"/>
          <w:sz w:val="28"/>
          <w:szCs w:val="28"/>
        </w:rPr>
        <w:t>университета и с электронной медицинской картой</w:t>
      </w:r>
      <w:r>
        <w:rPr>
          <w:rFonts w:ascii="Times New Roman" w:hAnsi="Times New Roman" w:cs="Times New Roman"/>
          <w:sz w:val="28"/>
          <w:szCs w:val="28"/>
        </w:rPr>
        <w:t>;</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электронный каталог библиотеки;</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проведение интерактивных аудиторных занятий;</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проведение занятий в дистанционной форме при опосредованном взаимодействии обучающихся и педагогических работников;</w:t>
      </w:r>
    </w:p>
    <w:p w:rsidR="00340887" w:rsidRPr="00941FAA" w:rsidRDefault="00340887" w:rsidP="00340887">
      <w:pPr>
        <w:pStyle w:val="a4"/>
        <w:numPr>
          <w:ilvl w:val="0"/>
          <w:numId w:val="19"/>
        </w:numPr>
        <w:spacing w:after="0" w:line="360" w:lineRule="auto"/>
        <w:jc w:val="both"/>
        <w:rPr>
          <w:rFonts w:ascii="Times New Roman" w:hAnsi="Times New Roman" w:cs="Times New Roman"/>
          <w:sz w:val="28"/>
          <w:szCs w:val="28"/>
        </w:rPr>
      </w:pPr>
      <w:r w:rsidRPr="00941FAA">
        <w:rPr>
          <w:rFonts w:ascii="Times New Roman" w:hAnsi="Times New Roman" w:cs="Times New Roman"/>
          <w:sz w:val="28"/>
          <w:szCs w:val="28"/>
        </w:rPr>
        <w:t>обеспечение участниками учебного процесса различных сетевых средств электронного общения для о</w:t>
      </w:r>
      <w:r>
        <w:rPr>
          <w:rFonts w:ascii="Times New Roman" w:hAnsi="Times New Roman" w:cs="Times New Roman"/>
          <w:sz w:val="28"/>
          <w:szCs w:val="28"/>
        </w:rPr>
        <w:t xml:space="preserve">перативного обмена информацией: </w:t>
      </w:r>
      <w:r w:rsidRPr="00941FAA">
        <w:rPr>
          <w:rFonts w:ascii="Times New Roman" w:hAnsi="Times New Roman" w:cs="Times New Roman"/>
          <w:sz w:val="28"/>
          <w:szCs w:val="28"/>
        </w:rPr>
        <w:t>электронные доски объявлений, форумы, чаты, электронную почту</w:t>
      </w:r>
      <w:r>
        <w:rPr>
          <w:rFonts w:ascii="Times New Roman" w:hAnsi="Times New Roman" w:cs="Times New Roman"/>
          <w:sz w:val="28"/>
          <w:szCs w:val="28"/>
        </w:rPr>
        <w:t>.</w:t>
      </w:r>
    </w:p>
    <w:p w:rsidR="00941FAA" w:rsidRPr="00941FAA" w:rsidRDefault="00340887" w:rsidP="00A24A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941FAA" w:rsidRPr="00941FAA">
        <w:rPr>
          <w:rFonts w:ascii="Times New Roman" w:hAnsi="Times New Roman" w:cs="Times New Roman"/>
          <w:sz w:val="28"/>
          <w:szCs w:val="28"/>
        </w:rPr>
        <w:t xml:space="preserve">азработаны и внедрены интеграции между всеми системами, но чтобы приблизится к созданию цифрового университета </w:t>
      </w:r>
      <w:r w:rsidR="00805DBE">
        <w:rPr>
          <w:rFonts w:ascii="Times New Roman" w:hAnsi="Times New Roman" w:cs="Times New Roman"/>
          <w:sz w:val="28"/>
          <w:szCs w:val="28"/>
        </w:rPr>
        <w:t xml:space="preserve">проводятся работы </w:t>
      </w:r>
      <w:proofErr w:type="gramStart"/>
      <w:r w:rsidR="00805DBE">
        <w:rPr>
          <w:rFonts w:ascii="Times New Roman" w:hAnsi="Times New Roman" w:cs="Times New Roman"/>
          <w:sz w:val="28"/>
          <w:szCs w:val="28"/>
        </w:rPr>
        <w:t>по</w:t>
      </w:r>
      <w:proofErr w:type="gramEnd"/>
      <w:r w:rsidR="00941FAA" w:rsidRPr="00941FAA">
        <w:rPr>
          <w:rFonts w:ascii="Times New Roman" w:hAnsi="Times New Roman" w:cs="Times New Roman"/>
          <w:sz w:val="28"/>
          <w:szCs w:val="28"/>
        </w:rPr>
        <w:t>:</w:t>
      </w:r>
    </w:p>
    <w:p w:rsidR="00941FAA" w:rsidRPr="00941FAA" w:rsidRDefault="00805DBE" w:rsidP="00805DBE">
      <w:pPr>
        <w:pStyle w:val="a5"/>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941FAA" w:rsidRPr="00941FAA">
        <w:rPr>
          <w:rFonts w:ascii="Times New Roman" w:hAnsi="Times New Roman" w:cs="Times New Roman"/>
          <w:sz w:val="28"/>
          <w:szCs w:val="28"/>
        </w:rPr>
        <w:t>величени</w:t>
      </w:r>
      <w:r>
        <w:rPr>
          <w:rFonts w:ascii="Times New Roman" w:hAnsi="Times New Roman" w:cs="Times New Roman"/>
          <w:sz w:val="28"/>
          <w:szCs w:val="28"/>
        </w:rPr>
        <w:t>ю</w:t>
      </w:r>
      <w:r w:rsidR="00941FAA" w:rsidRPr="00941FAA">
        <w:rPr>
          <w:rFonts w:ascii="Times New Roman" w:hAnsi="Times New Roman" w:cs="Times New Roman"/>
          <w:sz w:val="28"/>
          <w:szCs w:val="28"/>
        </w:rPr>
        <w:t xml:space="preserve"> мощност</w:t>
      </w:r>
      <w:r>
        <w:rPr>
          <w:rFonts w:ascii="Times New Roman" w:hAnsi="Times New Roman" w:cs="Times New Roman"/>
          <w:sz w:val="28"/>
          <w:szCs w:val="28"/>
        </w:rPr>
        <w:t>и центра обработки данных (ЦОД);</w:t>
      </w:r>
    </w:p>
    <w:p w:rsidR="00941FAA" w:rsidRPr="00805DBE" w:rsidRDefault="00805DBE" w:rsidP="00805DBE">
      <w:pPr>
        <w:pStyle w:val="a4"/>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941FAA" w:rsidRPr="00805DBE">
        <w:rPr>
          <w:rFonts w:ascii="Times New Roman" w:hAnsi="Times New Roman" w:cs="Times New Roman"/>
          <w:sz w:val="28"/>
          <w:szCs w:val="28"/>
        </w:rPr>
        <w:t>азвити</w:t>
      </w:r>
      <w:r w:rsidRPr="00805DBE">
        <w:rPr>
          <w:rFonts w:ascii="Times New Roman" w:hAnsi="Times New Roman" w:cs="Times New Roman"/>
          <w:sz w:val="28"/>
          <w:szCs w:val="28"/>
        </w:rPr>
        <w:t>ю</w:t>
      </w:r>
      <w:r w:rsidR="00941FAA" w:rsidRPr="00805DBE">
        <w:rPr>
          <w:rFonts w:ascii="Times New Roman" w:hAnsi="Times New Roman" w:cs="Times New Roman"/>
          <w:sz w:val="28"/>
          <w:szCs w:val="28"/>
        </w:rPr>
        <w:t xml:space="preserve"> локально</w:t>
      </w:r>
      <w:r w:rsidR="00A24AE1" w:rsidRPr="00805DBE">
        <w:rPr>
          <w:rFonts w:ascii="Times New Roman" w:hAnsi="Times New Roman" w:cs="Times New Roman"/>
          <w:sz w:val="28"/>
          <w:szCs w:val="28"/>
        </w:rPr>
        <w:t>й</w:t>
      </w:r>
      <w:r w:rsidR="00941FAA" w:rsidRPr="00805DBE">
        <w:rPr>
          <w:rFonts w:ascii="Times New Roman" w:hAnsi="Times New Roman" w:cs="Times New Roman"/>
          <w:sz w:val="28"/>
          <w:szCs w:val="28"/>
        </w:rPr>
        <w:t xml:space="preserve"> вычислительной сети, создани</w:t>
      </w:r>
      <w:r w:rsidR="00E335EB">
        <w:rPr>
          <w:rFonts w:ascii="Times New Roman" w:hAnsi="Times New Roman" w:cs="Times New Roman"/>
          <w:sz w:val="28"/>
          <w:szCs w:val="28"/>
        </w:rPr>
        <w:t>ю</w:t>
      </w:r>
      <w:r w:rsidR="00941FAA" w:rsidRPr="00805DBE">
        <w:rPr>
          <w:rFonts w:ascii="Times New Roman" w:hAnsi="Times New Roman" w:cs="Times New Roman"/>
          <w:sz w:val="28"/>
          <w:szCs w:val="28"/>
        </w:rPr>
        <w:t xml:space="preserve"> зон </w:t>
      </w:r>
      <w:proofErr w:type="spellStart"/>
      <w:r w:rsidR="00941FAA" w:rsidRPr="00805DBE">
        <w:rPr>
          <w:rFonts w:ascii="Times New Roman" w:hAnsi="Times New Roman" w:cs="Times New Roman"/>
          <w:sz w:val="28"/>
          <w:szCs w:val="28"/>
        </w:rPr>
        <w:t>Wi</w:t>
      </w:r>
      <w:proofErr w:type="spellEnd"/>
      <w:r w:rsidR="00941FAA" w:rsidRPr="00805DBE">
        <w:rPr>
          <w:rFonts w:ascii="Times New Roman" w:hAnsi="Times New Roman" w:cs="Times New Roman"/>
          <w:sz w:val="28"/>
          <w:szCs w:val="28"/>
        </w:rPr>
        <w:t xml:space="preserve"> </w:t>
      </w:r>
      <w:proofErr w:type="spellStart"/>
      <w:r w:rsidR="00941FAA" w:rsidRPr="00805DBE">
        <w:rPr>
          <w:rFonts w:ascii="Times New Roman" w:hAnsi="Times New Roman" w:cs="Times New Roman"/>
          <w:sz w:val="28"/>
          <w:szCs w:val="28"/>
        </w:rPr>
        <w:t>Fi</w:t>
      </w:r>
      <w:proofErr w:type="spellEnd"/>
      <w:r w:rsidR="00941FAA" w:rsidRPr="00805DBE">
        <w:rPr>
          <w:rFonts w:ascii="Times New Roman" w:hAnsi="Times New Roman" w:cs="Times New Roman"/>
          <w:sz w:val="28"/>
          <w:szCs w:val="28"/>
        </w:rPr>
        <w:t xml:space="preserve"> по всей территории Университета</w:t>
      </w:r>
      <w:r>
        <w:rPr>
          <w:rFonts w:ascii="Times New Roman" w:hAnsi="Times New Roman" w:cs="Times New Roman"/>
          <w:sz w:val="28"/>
          <w:szCs w:val="28"/>
        </w:rPr>
        <w:t>;</w:t>
      </w:r>
    </w:p>
    <w:p w:rsidR="00941FAA" w:rsidRPr="00941FAA" w:rsidRDefault="00805DBE" w:rsidP="00805DBE">
      <w:pPr>
        <w:pStyle w:val="a5"/>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941FAA" w:rsidRPr="00941FAA">
        <w:rPr>
          <w:rFonts w:ascii="Times New Roman" w:hAnsi="Times New Roman" w:cs="Times New Roman"/>
          <w:sz w:val="28"/>
          <w:szCs w:val="28"/>
        </w:rPr>
        <w:t>азвити</w:t>
      </w:r>
      <w:r>
        <w:rPr>
          <w:rFonts w:ascii="Times New Roman" w:hAnsi="Times New Roman" w:cs="Times New Roman"/>
          <w:sz w:val="28"/>
          <w:szCs w:val="28"/>
        </w:rPr>
        <w:t>ю</w:t>
      </w:r>
      <w:r w:rsidR="00941FAA" w:rsidRPr="00941FAA">
        <w:rPr>
          <w:rFonts w:ascii="Times New Roman" w:hAnsi="Times New Roman" w:cs="Times New Roman"/>
          <w:sz w:val="28"/>
          <w:szCs w:val="28"/>
        </w:rPr>
        <w:t xml:space="preserve"> и </w:t>
      </w:r>
      <w:proofErr w:type="spellStart"/>
      <w:r w:rsidR="00941FAA" w:rsidRPr="00941FAA">
        <w:rPr>
          <w:rFonts w:ascii="Times New Roman" w:hAnsi="Times New Roman" w:cs="Times New Roman"/>
          <w:sz w:val="28"/>
          <w:szCs w:val="28"/>
        </w:rPr>
        <w:t>интеграци</w:t>
      </w:r>
      <w:r>
        <w:rPr>
          <w:rFonts w:ascii="Times New Roman" w:hAnsi="Times New Roman" w:cs="Times New Roman"/>
          <w:sz w:val="28"/>
          <w:szCs w:val="28"/>
        </w:rPr>
        <w:t>и</w:t>
      </w:r>
      <w:r w:rsidR="00941FAA" w:rsidRPr="00941FAA">
        <w:rPr>
          <w:rFonts w:ascii="Times New Roman" w:hAnsi="Times New Roman" w:cs="Times New Roman"/>
          <w:sz w:val="28"/>
          <w:szCs w:val="28"/>
        </w:rPr>
        <w:t>я</w:t>
      </w:r>
      <w:proofErr w:type="spellEnd"/>
      <w:r w:rsidR="00941FAA" w:rsidRPr="00941FAA">
        <w:rPr>
          <w:rFonts w:ascii="Times New Roman" w:hAnsi="Times New Roman" w:cs="Times New Roman"/>
          <w:sz w:val="28"/>
          <w:szCs w:val="28"/>
        </w:rPr>
        <w:t xml:space="preserve"> систем дистанционного обучения с сервисами университета</w:t>
      </w:r>
      <w:r>
        <w:rPr>
          <w:rFonts w:ascii="Times New Roman" w:hAnsi="Times New Roman" w:cs="Times New Roman"/>
          <w:sz w:val="28"/>
          <w:szCs w:val="28"/>
        </w:rPr>
        <w:t>;</w:t>
      </w:r>
    </w:p>
    <w:p w:rsidR="00941FAA" w:rsidRPr="00805DBE" w:rsidRDefault="00941FAA" w:rsidP="00805DBE">
      <w:pPr>
        <w:pStyle w:val="a4"/>
        <w:numPr>
          <w:ilvl w:val="0"/>
          <w:numId w:val="41"/>
        </w:numPr>
        <w:spacing w:after="0" w:line="360" w:lineRule="auto"/>
        <w:jc w:val="both"/>
        <w:rPr>
          <w:rFonts w:ascii="Times New Roman" w:hAnsi="Times New Roman" w:cs="Times New Roman"/>
          <w:sz w:val="28"/>
          <w:szCs w:val="28"/>
        </w:rPr>
      </w:pPr>
      <w:r w:rsidRPr="00805DBE">
        <w:rPr>
          <w:rFonts w:ascii="Times New Roman" w:hAnsi="Times New Roman" w:cs="Times New Roman"/>
          <w:sz w:val="28"/>
          <w:szCs w:val="28"/>
        </w:rPr>
        <w:t>вне</w:t>
      </w:r>
      <w:r w:rsidR="009F3D4B" w:rsidRPr="00805DBE">
        <w:rPr>
          <w:rFonts w:ascii="Times New Roman" w:hAnsi="Times New Roman" w:cs="Times New Roman"/>
          <w:sz w:val="28"/>
          <w:szCs w:val="28"/>
        </w:rPr>
        <w:t xml:space="preserve">дрению </w:t>
      </w:r>
      <w:r w:rsidR="00E335EB">
        <w:rPr>
          <w:rFonts w:ascii="Times New Roman" w:hAnsi="Times New Roman" w:cs="Times New Roman"/>
          <w:sz w:val="28"/>
          <w:szCs w:val="28"/>
        </w:rPr>
        <w:t xml:space="preserve">системы </w:t>
      </w:r>
      <w:r w:rsidR="009F3D4B" w:rsidRPr="00805DBE">
        <w:rPr>
          <w:rFonts w:ascii="Times New Roman" w:hAnsi="Times New Roman" w:cs="Times New Roman"/>
          <w:sz w:val="28"/>
          <w:szCs w:val="28"/>
        </w:rPr>
        <w:t>электронной книговыдачи.</w:t>
      </w:r>
      <w:r w:rsidRPr="00805DBE">
        <w:rPr>
          <w:rFonts w:ascii="Times New Roman" w:hAnsi="Times New Roman" w:cs="Times New Roman"/>
          <w:sz w:val="28"/>
          <w:szCs w:val="28"/>
        </w:rPr>
        <w:t xml:space="preserve"> </w:t>
      </w:r>
    </w:p>
    <w:p w:rsidR="006F45F2" w:rsidRPr="005D14DD" w:rsidRDefault="006F45F2" w:rsidP="005D14DD">
      <w:pPr>
        <w:pStyle w:val="af4"/>
        <w:ind w:firstLine="567"/>
        <w:rPr>
          <w:rFonts w:ascii="Times New Roman" w:hAnsi="Times New Roman" w:cs="Times New Roman"/>
          <w:b/>
          <w:i w:val="0"/>
          <w:color w:val="auto"/>
          <w:sz w:val="28"/>
          <w:szCs w:val="28"/>
        </w:rPr>
      </w:pPr>
      <w:bookmarkStart w:id="18" w:name="_Toc78921329"/>
      <w:r w:rsidRPr="002F47A7">
        <w:rPr>
          <w:rStyle w:val="20"/>
        </w:rPr>
        <w:t>2.9. Политика в области открытых данных</w:t>
      </w:r>
      <w:bookmarkEnd w:id="18"/>
      <w:r w:rsidRPr="005D14DD">
        <w:rPr>
          <w:rFonts w:ascii="Times New Roman" w:hAnsi="Times New Roman" w:cs="Times New Roman"/>
          <w:b/>
          <w:i w:val="0"/>
          <w:color w:val="auto"/>
          <w:sz w:val="28"/>
          <w:szCs w:val="28"/>
        </w:rPr>
        <w:t xml:space="preserve">. </w:t>
      </w:r>
    </w:p>
    <w:p w:rsidR="00103064" w:rsidRPr="00103064" w:rsidRDefault="00103064" w:rsidP="00103064">
      <w:pPr>
        <w:spacing w:after="0" w:line="360" w:lineRule="auto"/>
        <w:ind w:firstLine="567"/>
        <w:jc w:val="both"/>
        <w:rPr>
          <w:rFonts w:ascii="Times New Roman" w:hAnsi="Times New Roman" w:cs="Times New Roman"/>
          <w:sz w:val="28"/>
          <w:szCs w:val="28"/>
        </w:rPr>
      </w:pPr>
      <w:r w:rsidRPr="00103064">
        <w:rPr>
          <w:rFonts w:ascii="Times New Roman" w:hAnsi="Times New Roman" w:cs="Times New Roman"/>
          <w:sz w:val="28"/>
          <w:szCs w:val="28"/>
        </w:rPr>
        <w:t xml:space="preserve">В настоящее время ФГБОУ ВО </w:t>
      </w:r>
      <w:proofErr w:type="spellStart"/>
      <w:r w:rsidRPr="00103064">
        <w:rPr>
          <w:rFonts w:ascii="Times New Roman" w:hAnsi="Times New Roman" w:cs="Times New Roman"/>
          <w:sz w:val="28"/>
          <w:szCs w:val="28"/>
        </w:rPr>
        <w:t>ПСПбГМУ</w:t>
      </w:r>
      <w:proofErr w:type="spellEnd"/>
      <w:r w:rsidRPr="00103064">
        <w:rPr>
          <w:rFonts w:ascii="Times New Roman" w:hAnsi="Times New Roman" w:cs="Times New Roman"/>
          <w:sz w:val="28"/>
          <w:szCs w:val="28"/>
        </w:rPr>
        <w:t xml:space="preserve"> им. И.П. Павлова Минздрава России обеспечивает открытость и доступность информации об Университете путем её размещения в свободном доступе на официальном сайте </w:t>
      </w:r>
      <w:r w:rsidR="00F616A7">
        <w:rPr>
          <w:rFonts w:ascii="Times New Roman" w:hAnsi="Times New Roman" w:cs="Times New Roman"/>
          <w:sz w:val="28"/>
          <w:szCs w:val="28"/>
        </w:rPr>
        <w:t>на русском и английском языках</w:t>
      </w:r>
      <w:r w:rsidRPr="00103064">
        <w:rPr>
          <w:rFonts w:ascii="Times New Roman" w:hAnsi="Times New Roman" w:cs="Times New Roman"/>
          <w:sz w:val="28"/>
          <w:szCs w:val="28"/>
        </w:rPr>
        <w:t>, в корпоративной газете «Пульс» (издается с 1928 года), на официальных страницах в социальных сетях</w:t>
      </w:r>
      <w:r w:rsidR="00E335EB">
        <w:rPr>
          <w:rFonts w:ascii="Times New Roman" w:hAnsi="Times New Roman" w:cs="Times New Roman"/>
          <w:sz w:val="28"/>
          <w:szCs w:val="28"/>
        </w:rPr>
        <w:t>:</w:t>
      </w:r>
      <w:r w:rsidRPr="00103064">
        <w:rPr>
          <w:rFonts w:ascii="Times New Roman" w:hAnsi="Times New Roman" w:cs="Times New Roman"/>
          <w:sz w:val="28"/>
          <w:szCs w:val="28"/>
        </w:rPr>
        <w:t xml:space="preserve"> </w:t>
      </w:r>
      <w:proofErr w:type="spellStart"/>
      <w:r w:rsidRPr="00103064">
        <w:rPr>
          <w:rFonts w:ascii="Times New Roman" w:hAnsi="Times New Roman" w:cs="Times New Roman"/>
          <w:sz w:val="28"/>
          <w:szCs w:val="28"/>
        </w:rPr>
        <w:t>Инстаграм</w:t>
      </w:r>
      <w:proofErr w:type="spellEnd"/>
      <w:r w:rsidRPr="00103064">
        <w:rPr>
          <w:rFonts w:ascii="Times New Roman" w:hAnsi="Times New Roman" w:cs="Times New Roman"/>
          <w:sz w:val="28"/>
          <w:szCs w:val="28"/>
        </w:rPr>
        <w:t xml:space="preserve">, </w:t>
      </w:r>
      <w:proofErr w:type="spellStart"/>
      <w:r w:rsidRPr="00103064">
        <w:rPr>
          <w:rFonts w:ascii="Times New Roman" w:hAnsi="Times New Roman" w:cs="Times New Roman"/>
          <w:sz w:val="28"/>
          <w:szCs w:val="28"/>
        </w:rPr>
        <w:t>Вконтакте</w:t>
      </w:r>
      <w:proofErr w:type="spellEnd"/>
      <w:r w:rsidRPr="00103064">
        <w:rPr>
          <w:rFonts w:ascii="Times New Roman" w:hAnsi="Times New Roman" w:cs="Times New Roman"/>
          <w:sz w:val="28"/>
          <w:szCs w:val="28"/>
        </w:rPr>
        <w:t xml:space="preserve">, на канале </w:t>
      </w:r>
      <w:proofErr w:type="spellStart"/>
      <w:r w:rsidRPr="00103064">
        <w:rPr>
          <w:rFonts w:ascii="Times New Roman" w:hAnsi="Times New Roman" w:cs="Times New Roman"/>
          <w:sz w:val="28"/>
          <w:szCs w:val="28"/>
        </w:rPr>
        <w:t>Ютуб</w:t>
      </w:r>
      <w:proofErr w:type="spellEnd"/>
      <w:r w:rsidRPr="00103064">
        <w:rPr>
          <w:rFonts w:ascii="Times New Roman" w:hAnsi="Times New Roman" w:cs="Times New Roman"/>
          <w:sz w:val="28"/>
          <w:szCs w:val="28"/>
        </w:rPr>
        <w:t xml:space="preserve"> и в </w:t>
      </w:r>
      <w:proofErr w:type="spellStart"/>
      <w:r w:rsidR="00F616A7">
        <w:rPr>
          <w:rFonts w:ascii="Times New Roman" w:hAnsi="Times New Roman" w:cs="Times New Roman"/>
          <w:sz w:val="28"/>
          <w:szCs w:val="28"/>
        </w:rPr>
        <w:t>Т</w:t>
      </w:r>
      <w:r w:rsidRPr="00103064">
        <w:rPr>
          <w:rFonts w:ascii="Times New Roman" w:hAnsi="Times New Roman" w:cs="Times New Roman"/>
          <w:sz w:val="28"/>
          <w:szCs w:val="28"/>
        </w:rPr>
        <w:t>елеграм</w:t>
      </w:r>
      <w:proofErr w:type="spellEnd"/>
      <w:r w:rsidRPr="00103064">
        <w:rPr>
          <w:rFonts w:ascii="Times New Roman" w:hAnsi="Times New Roman" w:cs="Times New Roman"/>
          <w:sz w:val="28"/>
          <w:szCs w:val="28"/>
        </w:rPr>
        <w:t xml:space="preserve"> канале</w:t>
      </w:r>
      <w:r w:rsidR="00F616A7">
        <w:rPr>
          <w:rFonts w:ascii="Times New Roman" w:hAnsi="Times New Roman" w:cs="Times New Roman"/>
          <w:sz w:val="28"/>
          <w:szCs w:val="28"/>
        </w:rPr>
        <w:t xml:space="preserve">. </w:t>
      </w:r>
      <w:r w:rsidR="009F3D4B">
        <w:rPr>
          <w:rFonts w:ascii="Times New Roman" w:hAnsi="Times New Roman" w:cs="Times New Roman"/>
          <w:sz w:val="28"/>
          <w:szCs w:val="28"/>
        </w:rPr>
        <w:t>Для достижения м</w:t>
      </w:r>
      <w:r w:rsidRPr="00103064">
        <w:rPr>
          <w:rFonts w:ascii="Times New Roman" w:hAnsi="Times New Roman" w:cs="Times New Roman"/>
          <w:sz w:val="28"/>
          <w:szCs w:val="28"/>
        </w:rPr>
        <w:t>аксимальн</w:t>
      </w:r>
      <w:r w:rsidR="009F3D4B">
        <w:rPr>
          <w:rFonts w:ascii="Times New Roman" w:hAnsi="Times New Roman" w:cs="Times New Roman"/>
          <w:sz w:val="28"/>
          <w:szCs w:val="28"/>
        </w:rPr>
        <w:t>ого</w:t>
      </w:r>
      <w:r w:rsidRPr="00103064">
        <w:rPr>
          <w:rFonts w:ascii="Times New Roman" w:hAnsi="Times New Roman" w:cs="Times New Roman"/>
          <w:sz w:val="28"/>
          <w:szCs w:val="28"/>
        </w:rPr>
        <w:t xml:space="preserve"> эффект</w:t>
      </w:r>
      <w:r w:rsidR="009F3D4B">
        <w:rPr>
          <w:rFonts w:ascii="Times New Roman" w:hAnsi="Times New Roman" w:cs="Times New Roman"/>
          <w:sz w:val="28"/>
          <w:szCs w:val="28"/>
        </w:rPr>
        <w:t>а</w:t>
      </w:r>
      <w:r w:rsidRPr="00103064">
        <w:rPr>
          <w:rFonts w:ascii="Times New Roman" w:hAnsi="Times New Roman" w:cs="Times New Roman"/>
          <w:sz w:val="28"/>
          <w:szCs w:val="28"/>
        </w:rPr>
        <w:t xml:space="preserve"> </w:t>
      </w:r>
      <w:r w:rsidR="00A24AE1">
        <w:rPr>
          <w:rFonts w:ascii="Times New Roman" w:hAnsi="Times New Roman" w:cs="Times New Roman"/>
          <w:sz w:val="28"/>
          <w:szCs w:val="28"/>
        </w:rPr>
        <w:t xml:space="preserve">открытых данных </w:t>
      </w:r>
      <w:r w:rsidR="009F3D4B">
        <w:rPr>
          <w:rFonts w:ascii="Times New Roman" w:hAnsi="Times New Roman" w:cs="Times New Roman"/>
          <w:sz w:val="28"/>
          <w:szCs w:val="28"/>
        </w:rPr>
        <w:t>университет</w:t>
      </w:r>
      <w:r w:rsidRPr="00103064">
        <w:rPr>
          <w:rFonts w:ascii="Times New Roman" w:hAnsi="Times New Roman" w:cs="Times New Roman"/>
          <w:sz w:val="28"/>
          <w:szCs w:val="28"/>
        </w:rPr>
        <w:t xml:space="preserve"> расширя</w:t>
      </w:r>
      <w:r w:rsidR="009F3D4B">
        <w:rPr>
          <w:rFonts w:ascii="Times New Roman" w:hAnsi="Times New Roman" w:cs="Times New Roman"/>
          <w:sz w:val="28"/>
          <w:szCs w:val="28"/>
        </w:rPr>
        <w:t>ет</w:t>
      </w:r>
      <w:r w:rsidRPr="00103064">
        <w:rPr>
          <w:rFonts w:ascii="Times New Roman" w:hAnsi="Times New Roman" w:cs="Times New Roman"/>
          <w:sz w:val="28"/>
          <w:szCs w:val="28"/>
        </w:rPr>
        <w:t xml:space="preserve"> сообщество пользователей, формир</w:t>
      </w:r>
      <w:r w:rsidR="009F3D4B">
        <w:rPr>
          <w:rFonts w:ascii="Times New Roman" w:hAnsi="Times New Roman" w:cs="Times New Roman"/>
          <w:sz w:val="28"/>
          <w:szCs w:val="28"/>
        </w:rPr>
        <w:t>ует</w:t>
      </w:r>
      <w:r w:rsidRPr="00103064">
        <w:rPr>
          <w:rFonts w:ascii="Times New Roman" w:hAnsi="Times New Roman" w:cs="Times New Roman"/>
          <w:sz w:val="28"/>
          <w:szCs w:val="28"/>
        </w:rPr>
        <w:t xml:space="preserve"> среду для привлечения и общения новых групп пользователей, продвига</w:t>
      </w:r>
      <w:r w:rsidR="009F3D4B">
        <w:rPr>
          <w:rFonts w:ascii="Times New Roman" w:hAnsi="Times New Roman" w:cs="Times New Roman"/>
          <w:sz w:val="28"/>
          <w:szCs w:val="28"/>
        </w:rPr>
        <w:t>ет</w:t>
      </w:r>
      <w:r w:rsidRPr="00103064">
        <w:rPr>
          <w:rFonts w:ascii="Times New Roman" w:hAnsi="Times New Roman" w:cs="Times New Roman"/>
          <w:sz w:val="28"/>
          <w:szCs w:val="28"/>
        </w:rPr>
        <w:t xml:space="preserve"> информацию о деятельности Университета. </w:t>
      </w:r>
    </w:p>
    <w:p w:rsidR="009F3D4B" w:rsidRPr="00103064" w:rsidRDefault="00103064" w:rsidP="00A24AE1">
      <w:pPr>
        <w:pStyle w:val="af"/>
        <w:spacing w:after="0" w:line="360" w:lineRule="auto"/>
        <w:ind w:left="0" w:firstLine="567"/>
        <w:jc w:val="both"/>
        <w:rPr>
          <w:sz w:val="28"/>
          <w:szCs w:val="28"/>
        </w:rPr>
      </w:pPr>
      <w:r w:rsidRPr="00103064">
        <w:rPr>
          <w:sz w:val="28"/>
          <w:szCs w:val="28"/>
        </w:rPr>
        <w:t>С целью позиционирования Университета в социальной, профессиональной и образовательной сфере</w:t>
      </w:r>
      <w:r w:rsidR="009F3D4B">
        <w:rPr>
          <w:sz w:val="28"/>
          <w:szCs w:val="28"/>
        </w:rPr>
        <w:t xml:space="preserve"> </w:t>
      </w:r>
      <w:r w:rsidRPr="00103064">
        <w:rPr>
          <w:sz w:val="28"/>
          <w:szCs w:val="28"/>
        </w:rPr>
        <w:t>провод</w:t>
      </w:r>
      <w:r w:rsidR="009F3D4B">
        <w:rPr>
          <w:sz w:val="28"/>
          <w:szCs w:val="28"/>
        </w:rPr>
        <w:t>ятся м</w:t>
      </w:r>
      <w:r w:rsidRPr="00103064">
        <w:rPr>
          <w:sz w:val="28"/>
          <w:szCs w:val="28"/>
        </w:rPr>
        <w:t>ероприяти</w:t>
      </w:r>
      <w:r w:rsidR="009F3D4B">
        <w:rPr>
          <w:sz w:val="28"/>
          <w:szCs w:val="28"/>
        </w:rPr>
        <w:t xml:space="preserve">я </w:t>
      </w:r>
      <w:r w:rsidR="00A24AE1">
        <w:rPr>
          <w:sz w:val="28"/>
          <w:szCs w:val="28"/>
        </w:rPr>
        <w:lastRenderedPageBreak/>
        <w:t xml:space="preserve">рекламного характера: </w:t>
      </w:r>
      <w:r w:rsidRPr="00103064">
        <w:rPr>
          <w:sz w:val="28"/>
          <w:szCs w:val="28"/>
        </w:rPr>
        <w:t>размещ</w:t>
      </w:r>
      <w:r w:rsidR="00A24AE1">
        <w:rPr>
          <w:sz w:val="28"/>
          <w:szCs w:val="28"/>
        </w:rPr>
        <w:t xml:space="preserve">ение рекламных материалов в СМИ, </w:t>
      </w:r>
      <w:r w:rsidRPr="00103064">
        <w:rPr>
          <w:sz w:val="28"/>
          <w:szCs w:val="28"/>
        </w:rPr>
        <w:t>в сборниках, каталогах, т.д.;</w:t>
      </w:r>
      <w:r w:rsidR="00A24AE1">
        <w:rPr>
          <w:sz w:val="28"/>
          <w:szCs w:val="28"/>
        </w:rPr>
        <w:t xml:space="preserve"> </w:t>
      </w:r>
      <w:r w:rsidRPr="00103064">
        <w:rPr>
          <w:sz w:val="28"/>
          <w:szCs w:val="28"/>
        </w:rPr>
        <w:t>размещение наружной рекламы;</w:t>
      </w:r>
      <w:r w:rsidR="00A24AE1">
        <w:rPr>
          <w:sz w:val="28"/>
          <w:szCs w:val="28"/>
        </w:rPr>
        <w:t xml:space="preserve"> </w:t>
      </w:r>
      <w:r w:rsidRPr="00103064">
        <w:rPr>
          <w:sz w:val="28"/>
          <w:szCs w:val="28"/>
        </w:rPr>
        <w:t>проведен</w:t>
      </w:r>
      <w:r w:rsidR="009F3D4B">
        <w:rPr>
          <w:sz w:val="28"/>
          <w:szCs w:val="28"/>
        </w:rPr>
        <w:t xml:space="preserve">ие системного </w:t>
      </w:r>
      <w:proofErr w:type="spellStart"/>
      <w:r w:rsidR="009F3D4B">
        <w:rPr>
          <w:sz w:val="28"/>
          <w:szCs w:val="28"/>
        </w:rPr>
        <w:t>медиапланирования</w:t>
      </w:r>
      <w:proofErr w:type="spellEnd"/>
      <w:r w:rsidR="009F3D4B">
        <w:rPr>
          <w:sz w:val="28"/>
          <w:szCs w:val="28"/>
        </w:rPr>
        <w:t>,</w:t>
      </w:r>
      <w:r w:rsidR="00A24AE1">
        <w:rPr>
          <w:sz w:val="28"/>
          <w:szCs w:val="28"/>
        </w:rPr>
        <w:t xml:space="preserve"> </w:t>
      </w:r>
      <w:r w:rsidR="009F3D4B">
        <w:rPr>
          <w:sz w:val="28"/>
          <w:szCs w:val="28"/>
        </w:rPr>
        <w:t>выставки.</w:t>
      </w:r>
    </w:p>
    <w:p w:rsidR="00103064" w:rsidRPr="00103064" w:rsidRDefault="00103064" w:rsidP="00103064">
      <w:pPr>
        <w:shd w:val="clear" w:color="auto" w:fill="FFFFFF"/>
        <w:spacing w:after="0" w:line="360" w:lineRule="auto"/>
        <w:ind w:firstLine="567"/>
        <w:jc w:val="both"/>
        <w:rPr>
          <w:rFonts w:ascii="Times New Roman" w:hAnsi="Times New Roman" w:cs="Times New Roman"/>
          <w:sz w:val="28"/>
          <w:szCs w:val="28"/>
        </w:rPr>
      </w:pPr>
      <w:r w:rsidRPr="00103064">
        <w:rPr>
          <w:rFonts w:ascii="Times New Roman" w:hAnsi="Times New Roman" w:cs="Times New Roman"/>
          <w:sz w:val="28"/>
          <w:szCs w:val="28"/>
        </w:rPr>
        <w:t xml:space="preserve">Музей </w:t>
      </w:r>
      <w:r w:rsidR="00F616A7">
        <w:rPr>
          <w:rFonts w:ascii="Times New Roman" w:hAnsi="Times New Roman" w:cs="Times New Roman"/>
          <w:sz w:val="28"/>
          <w:szCs w:val="28"/>
        </w:rPr>
        <w:t xml:space="preserve">университета </w:t>
      </w:r>
      <w:r w:rsidRPr="00103064">
        <w:rPr>
          <w:rFonts w:ascii="Times New Roman" w:hAnsi="Times New Roman" w:cs="Times New Roman"/>
          <w:sz w:val="28"/>
          <w:szCs w:val="28"/>
        </w:rPr>
        <w:t>принимает участие в вузовских и городских музейных научно-практических конференциях и мероприятиях, таких как: Ночь музеев, Форум малых музеев, «В музей – сегодня, в науку – завтра!» и других.</w:t>
      </w:r>
      <w:r w:rsidRPr="00103064">
        <w:rPr>
          <w:rFonts w:ascii="Times New Roman" w:hAnsi="Times New Roman" w:cs="Times New Roman"/>
          <w:color w:val="7A7A7A"/>
          <w:sz w:val="28"/>
          <w:szCs w:val="28"/>
          <w:shd w:val="clear" w:color="auto" w:fill="FFFFFF"/>
        </w:rPr>
        <w:t xml:space="preserve"> </w:t>
      </w:r>
    </w:p>
    <w:p w:rsidR="00103064" w:rsidRPr="00103064" w:rsidRDefault="00103064" w:rsidP="00103064">
      <w:pPr>
        <w:spacing w:after="0" w:line="360" w:lineRule="auto"/>
        <w:ind w:firstLine="567"/>
        <w:jc w:val="both"/>
        <w:rPr>
          <w:rFonts w:ascii="Times New Roman" w:hAnsi="Times New Roman" w:cs="Times New Roman"/>
          <w:sz w:val="28"/>
          <w:szCs w:val="28"/>
        </w:rPr>
      </w:pPr>
      <w:r w:rsidRPr="00103064">
        <w:rPr>
          <w:rFonts w:ascii="Times New Roman" w:hAnsi="Times New Roman" w:cs="Times New Roman"/>
          <w:b/>
          <w:sz w:val="28"/>
          <w:szCs w:val="28"/>
        </w:rPr>
        <w:t>Официальный сайт</w:t>
      </w:r>
      <w:r w:rsidRPr="00103064">
        <w:rPr>
          <w:rFonts w:ascii="Times New Roman" w:hAnsi="Times New Roman" w:cs="Times New Roman"/>
          <w:sz w:val="28"/>
          <w:szCs w:val="28"/>
        </w:rPr>
        <w:t xml:space="preserve"> Университета является основным информационным носителем об организации в пространстве Интернет. Сайт работает на русском и английском языках, также есть версия </w:t>
      </w:r>
      <w:proofErr w:type="gramStart"/>
      <w:r w:rsidRPr="00103064">
        <w:rPr>
          <w:rFonts w:ascii="Times New Roman" w:hAnsi="Times New Roman" w:cs="Times New Roman"/>
          <w:sz w:val="28"/>
          <w:szCs w:val="28"/>
        </w:rPr>
        <w:t>для</w:t>
      </w:r>
      <w:proofErr w:type="gramEnd"/>
      <w:r w:rsidRPr="00103064">
        <w:rPr>
          <w:rFonts w:ascii="Times New Roman" w:hAnsi="Times New Roman" w:cs="Times New Roman"/>
          <w:sz w:val="28"/>
          <w:szCs w:val="28"/>
        </w:rPr>
        <w:t xml:space="preserve"> слабовидящих. </w:t>
      </w:r>
    </w:p>
    <w:p w:rsidR="00103064" w:rsidRPr="00103064" w:rsidRDefault="00103064" w:rsidP="00103064">
      <w:pPr>
        <w:spacing w:after="0" w:line="360" w:lineRule="auto"/>
        <w:ind w:firstLine="567"/>
        <w:jc w:val="both"/>
        <w:rPr>
          <w:rFonts w:ascii="Times New Roman" w:hAnsi="Times New Roman" w:cs="Times New Roman"/>
          <w:sz w:val="28"/>
          <w:szCs w:val="28"/>
        </w:rPr>
      </w:pPr>
      <w:r w:rsidRPr="00103064">
        <w:rPr>
          <w:rFonts w:ascii="Times New Roman" w:hAnsi="Times New Roman" w:cs="Times New Roman"/>
          <w:b/>
          <w:sz w:val="28"/>
          <w:szCs w:val="28"/>
        </w:rPr>
        <w:t>Социальные сети</w:t>
      </w:r>
      <w:r w:rsidRPr="00103064">
        <w:rPr>
          <w:rFonts w:ascii="Times New Roman" w:hAnsi="Times New Roman" w:cs="Times New Roman"/>
          <w:sz w:val="28"/>
          <w:szCs w:val="28"/>
        </w:rPr>
        <w:t xml:space="preserve"> Университета. </w:t>
      </w:r>
      <w:r w:rsidR="00F616A7">
        <w:rPr>
          <w:rFonts w:ascii="Times New Roman" w:hAnsi="Times New Roman" w:cs="Times New Roman"/>
          <w:sz w:val="28"/>
          <w:szCs w:val="28"/>
        </w:rPr>
        <w:t xml:space="preserve"> </w:t>
      </w:r>
      <w:r w:rsidRPr="00103064">
        <w:rPr>
          <w:rFonts w:ascii="Times New Roman" w:hAnsi="Times New Roman" w:cs="Times New Roman"/>
          <w:sz w:val="28"/>
          <w:szCs w:val="28"/>
        </w:rPr>
        <w:t xml:space="preserve">Сегодня в социальных сетях происходит освещение актуальных медицинских проблем, информирование о предстоящих мероприятиях (днях открытых дверей, школ для пациентов и прочих), обеспечение оперативной обратной связи (рубрика «Ответы на часто задаваемые вопросы», ответы в </w:t>
      </w:r>
      <w:proofErr w:type="spellStart"/>
      <w:r w:rsidRPr="00103064">
        <w:rPr>
          <w:rFonts w:ascii="Times New Roman" w:hAnsi="Times New Roman" w:cs="Times New Roman"/>
          <w:sz w:val="28"/>
          <w:szCs w:val="28"/>
        </w:rPr>
        <w:t>direct</w:t>
      </w:r>
      <w:proofErr w:type="spellEnd"/>
      <w:r w:rsidRPr="00103064">
        <w:rPr>
          <w:rFonts w:ascii="Times New Roman" w:hAnsi="Times New Roman" w:cs="Times New Roman"/>
          <w:sz w:val="28"/>
          <w:szCs w:val="28"/>
        </w:rPr>
        <w:t xml:space="preserve"> не занимают больше двух часов). </w:t>
      </w:r>
    </w:p>
    <w:p w:rsidR="00103064" w:rsidRPr="00103064" w:rsidRDefault="00683034" w:rsidP="001030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планах</w:t>
      </w:r>
      <w:r w:rsidR="00103064" w:rsidRPr="00103064">
        <w:rPr>
          <w:rFonts w:ascii="Times New Roman" w:hAnsi="Times New Roman" w:cs="Times New Roman"/>
          <w:sz w:val="28"/>
          <w:szCs w:val="28"/>
        </w:rPr>
        <w:t xml:space="preserve"> создание коротких видеороликов, в рамках которых врачи рассказывают о себе и своей профессиональной деятельности. Публикация информация об истории Университета и значимых личностях.</w:t>
      </w:r>
    </w:p>
    <w:p w:rsidR="000535E3" w:rsidRPr="004A37E0" w:rsidRDefault="000535E3" w:rsidP="001030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Университет издаёт </w:t>
      </w:r>
      <w:r w:rsidRPr="00683034">
        <w:rPr>
          <w:rFonts w:ascii="Times New Roman" w:hAnsi="Times New Roman" w:cs="Times New Roman"/>
          <w:b/>
          <w:sz w:val="28"/>
          <w:szCs w:val="28"/>
        </w:rPr>
        <w:t>пять научных журналов</w:t>
      </w:r>
      <w:r>
        <w:rPr>
          <w:rFonts w:ascii="Times New Roman" w:hAnsi="Times New Roman" w:cs="Times New Roman"/>
          <w:sz w:val="28"/>
          <w:szCs w:val="28"/>
        </w:rPr>
        <w:t xml:space="preserve">, которые включены в Перечень </w:t>
      </w:r>
      <w:r w:rsidR="00BD4957">
        <w:rPr>
          <w:rFonts w:ascii="Times New Roman" w:hAnsi="Times New Roman" w:cs="Times New Roman"/>
          <w:sz w:val="28"/>
          <w:szCs w:val="28"/>
        </w:rPr>
        <w:t>рецензируемых научных изданий</w:t>
      </w:r>
      <w:r w:rsidR="00F616A7">
        <w:rPr>
          <w:rFonts w:ascii="Times New Roman" w:hAnsi="Times New Roman" w:cs="Times New Roman"/>
          <w:sz w:val="28"/>
          <w:szCs w:val="28"/>
        </w:rPr>
        <w:t xml:space="preserve"> ВАК</w:t>
      </w:r>
      <w:r w:rsidR="00BD4957">
        <w:rPr>
          <w:rFonts w:ascii="Times New Roman" w:hAnsi="Times New Roman" w:cs="Times New Roman"/>
          <w:sz w:val="28"/>
          <w:szCs w:val="28"/>
        </w:rPr>
        <w:t xml:space="preserve"> и </w:t>
      </w:r>
      <w:r w:rsidR="00D82F05">
        <w:rPr>
          <w:rFonts w:ascii="Times New Roman" w:hAnsi="Times New Roman" w:cs="Times New Roman"/>
          <w:sz w:val="28"/>
          <w:szCs w:val="28"/>
        </w:rPr>
        <w:t xml:space="preserve">индексируются в РИНЦ, три журнала индексируются в </w:t>
      </w:r>
      <w:proofErr w:type="spellStart"/>
      <w:r w:rsidR="00D82F05">
        <w:rPr>
          <w:rFonts w:ascii="Times New Roman" w:hAnsi="Times New Roman" w:cs="Times New Roman"/>
          <w:sz w:val="28"/>
          <w:szCs w:val="28"/>
        </w:rPr>
        <w:t>Scopus</w:t>
      </w:r>
      <w:proofErr w:type="spellEnd"/>
      <w:r w:rsidR="00D82F05">
        <w:rPr>
          <w:rFonts w:ascii="Times New Roman" w:hAnsi="Times New Roman" w:cs="Times New Roman"/>
          <w:sz w:val="28"/>
          <w:szCs w:val="28"/>
        </w:rPr>
        <w:t>. Политика университета направлена на максимальное продвижение изданий в международные реферативные базы данных. Большинство журналов придерживаются политики Открытого доступа.</w:t>
      </w:r>
      <w:r w:rsidR="004A37E0">
        <w:rPr>
          <w:rFonts w:ascii="Times New Roman" w:hAnsi="Times New Roman" w:cs="Times New Roman"/>
          <w:sz w:val="28"/>
          <w:szCs w:val="28"/>
        </w:rPr>
        <w:t xml:space="preserve"> В ходе реализации программы предполагается повышение уровня издаваемых журналов, увеличение показателей цитируемости продвижения их </w:t>
      </w:r>
      <w:r w:rsidR="00BD4957">
        <w:rPr>
          <w:rFonts w:ascii="Times New Roman" w:hAnsi="Times New Roman" w:cs="Times New Roman"/>
          <w:sz w:val="28"/>
          <w:szCs w:val="28"/>
        </w:rPr>
        <w:t xml:space="preserve">в </w:t>
      </w:r>
      <w:r w:rsidR="004A37E0">
        <w:rPr>
          <w:rFonts w:ascii="Times New Roman" w:hAnsi="Times New Roman" w:cs="Times New Roman"/>
          <w:sz w:val="28"/>
          <w:szCs w:val="28"/>
        </w:rPr>
        <w:t>другие</w:t>
      </w:r>
      <w:r w:rsidR="00BD4957">
        <w:rPr>
          <w:rFonts w:ascii="Times New Roman" w:hAnsi="Times New Roman" w:cs="Times New Roman"/>
          <w:sz w:val="28"/>
          <w:szCs w:val="28"/>
        </w:rPr>
        <w:t xml:space="preserve"> </w:t>
      </w:r>
      <w:r w:rsidR="004A37E0">
        <w:rPr>
          <w:rFonts w:ascii="Times New Roman" w:hAnsi="Times New Roman" w:cs="Times New Roman"/>
          <w:sz w:val="28"/>
          <w:szCs w:val="28"/>
        </w:rPr>
        <w:t>международные базы, в частности в</w:t>
      </w:r>
      <w:r w:rsidR="004A37E0" w:rsidRPr="004A37E0">
        <w:rPr>
          <w:rFonts w:ascii="Times New Roman" w:hAnsi="Times New Roman" w:cs="Times New Roman"/>
          <w:sz w:val="28"/>
          <w:szCs w:val="28"/>
        </w:rPr>
        <w:t xml:space="preserve"> </w:t>
      </w:r>
      <w:proofErr w:type="spellStart"/>
      <w:r w:rsidR="004A37E0">
        <w:rPr>
          <w:rFonts w:ascii="Times New Roman" w:hAnsi="Times New Roman" w:cs="Times New Roman"/>
          <w:sz w:val="28"/>
          <w:szCs w:val="28"/>
          <w:lang w:val="en-US"/>
        </w:rPr>
        <w:t>WoS</w:t>
      </w:r>
      <w:proofErr w:type="spellEnd"/>
      <w:r w:rsidR="004A37E0" w:rsidRPr="004A37E0">
        <w:rPr>
          <w:rFonts w:ascii="Times New Roman" w:hAnsi="Times New Roman" w:cs="Times New Roman"/>
          <w:sz w:val="28"/>
          <w:szCs w:val="28"/>
        </w:rPr>
        <w:t xml:space="preserve"> </w:t>
      </w:r>
      <w:r w:rsidR="004A37E0">
        <w:rPr>
          <w:rFonts w:ascii="Times New Roman" w:hAnsi="Times New Roman" w:cs="Times New Roman"/>
          <w:sz w:val="28"/>
          <w:szCs w:val="28"/>
        </w:rPr>
        <w:t xml:space="preserve">и </w:t>
      </w:r>
      <w:proofErr w:type="spellStart"/>
      <w:r w:rsidR="004A37E0">
        <w:rPr>
          <w:rFonts w:ascii="Times New Roman" w:hAnsi="Times New Roman" w:cs="Times New Roman"/>
          <w:sz w:val="28"/>
          <w:szCs w:val="28"/>
          <w:lang w:val="en-US"/>
        </w:rPr>
        <w:t>PubMed</w:t>
      </w:r>
      <w:proofErr w:type="spellEnd"/>
      <w:r w:rsidR="004A37E0">
        <w:rPr>
          <w:rFonts w:ascii="Times New Roman" w:hAnsi="Times New Roman" w:cs="Times New Roman"/>
          <w:sz w:val="28"/>
          <w:szCs w:val="28"/>
        </w:rPr>
        <w:t>.</w:t>
      </w:r>
    </w:p>
    <w:p w:rsidR="00986282" w:rsidRDefault="006F45F2" w:rsidP="00986282">
      <w:pPr>
        <w:spacing w:after="0" w:line="360" w:lineRule="auto"/>
        <w:ind w:firstLine="567"/>
        <w:jc w:val="both"/>
        <w:rPr>
          <w:rFonts w:ascii="Times New Roman" w:hAnsi="Times New Roman" w:cs="Times New Roman"/>
          <w:b/>
          <w:sz w:val="28"/>
          <w:szCs w:val="28"/>
        </w:rPr>
      </w:pPr>
      <w:bookmarkStart w:id="19" w:name="_Toc78921330"/>
      <w:r w:rsidRPr="002F47A7">
        <w:rPr>
          <w:rStyle w:val="20"/>
          <w:i w:val="0"/>
        </w:rPr>
        <w:t>2.10. Дополнительные направления развития</w:t>
      </w:r>
      <w:bookmarkEnd w:id="19"/>
      <w:r w:rsidRPr="006F45F2">
        <w:rPr>
          <w:rFonts w:ascii="Times New Roman" w:hAnsi="Times New Roman" w:cs="Times New Roman"/>
          <w:b/>
          <w:sz w:val="28"/>
          <w:szCs w:val="28"/>
        </w:rPr>
        <w:t xml:space="preserve">. </w:t>
      </w:r>
    </w:p>
    <w:p w:rsidR="002B7983" w:rsidRPr="00986282" w:rsidRDefault="002B7983" w:rsidP="00986282">
      <w:pPr>
        <w:spacing w:after="0" w:line="360" w:lineRule="auto"/>
        <w:jc w:val="both"/>
        <w:rPr>
          <w:rFonts w:ascii="Times New Roman" w:hAnsi="Times New Roman" w:cs="Times New Roman"/>
          <w:b/>
          <w:sz w:val="28"/>
          <w:szCs w:val="28"/>
        </w:rPr>
      </w:pPr>
      <w:r>
        <w:rPr>
          <w:rFonts w:ascii="Times New Roman" w:hAnsi="Times New Roman" w:cs="Times New Roman"/>
          <w:bCs/>
          <w:iCs/>
          <w:sz w:val="28"/>
          <w:szCs w:val="28"/>
        </w:rPr>
        <w:t>Пол</w:t>
      </w:r>
      <w:r w:rsidRPr="005E2994">
        <w:rPr>
          <w:rFonts w:ascii="Times New Roman" w:hAnsi="Times New Roman" w:cs="Times New Roman"/>
          <w:bCs/>
          <w:iCs/>
          <w:sz w:val="28"/>
          <w:szCs w:val="28"/>
        </w:rPr>
        <w:t xml:space="preserve">итика в области экспорта образовательных услуг направлена </w:t>
      </w:r>
      <w:proofErr w:type="gramStart"/>
      <w:r w:rsidRPr="005E2994">
        <w:rPr>
          <w:rFonts w:ascii="Times New Roman" w:hAnsi="Times New Roman" w:cs="Times New Roman"/>
          <w:bCs/>
          <w:iCs/>
          <w:sz w:val="28"/>
          <w:szCs w:val="28"/>
        </w:rPr>
        <w:t>на</w:t>
      </w:r>
      <w:proofErr w:type="gramEnd"/>
      <w:r w:rsidRPr="005E2994">
        <w:rPr>
          <w:rFonts w:ascii="Times New Roman" w:hAnsi="Times New Roman" w:cs="Times New Roman"/>
          <w:bCs/>
          <w:iCs/>
          <w:sz w:val="28"/>
          <w:szCs w:val="28"/>
        </w:rPr>
        <w:t>:</w:t>
      </w:r>
    </w:p>
    <w:p w:rsidR="002B7983" w:rsidRPr="005E2994" w:rsidRDefault="000535E3" w:rsidP="0028518C">
      <w:pPr>
        <w:pStyle w:val="a4"/>
        <w:numPr>
          <w:ilvl w:val="0"/>
          <w:numId w:val="17"/>
        </w:numPr>
        <w:spacing w:after="0" w:line="360" w:lineRule="auto"/>
        <w:ind w:left="567"/>
        <w:jc w:val="both"/>
        <w:rPr>
          <w:rFonts w:ascii="Times New Roman" w:hAnsi="Times New Roman" w:cs="Times New Roman"/>
          <w:bCs/>
          <w:iCs/>
          <w:sz w:val="28"/>
          <w:szCs w:val="28"/>
        </w:rPr>
      </w:pPr>
      <w:proofErr w:type="gramStart"/>
      <w:r w:rsidRPr="000535E3">
        <w:rPr>
          <w:rFonts w:ascii="Times New Roman" w:hAnsi="Times New Roman" w:cs="Times New Roman"/>
          <w:bCs/>
          <w:iCs/>
          <w:sz w:val="28"/>
          <w:szCs w:val="28"/>
        </w:rPr>
        <w:lastRenderedPageBreak/>
        <w:t>Внедрение современных технологий и форм образования для иностранных обучающихся</w:t>
      </w:r>
      <w:r w:rsidR="00BD4957">
        <w:rPr>
          <w:rFonts w:ascii="Times New Roman" w:hAnsi="Times New Roman" w:cs="Times New Roman"/>
          <w:bCs/>
          <w:iCs/>
          <w:sz w:val="28"/>
          <w:szCs w:val="28"/>
        </w:rPr>
        <w:t xml:space="preserve"> для </w:t>
      </w:r>
      <w:r w:rsidRPr="000535E3">
        <w:rPr>
          <w:rFonts w:ascii="Times New Roman" w:hAnsi="Times New Roman" w:cs="Times New Roman"/>
          <w:bCs/>
          <w:iCs/>
          <w:sz w:val="28"/>
          <w:szCs w:val="28"/>
        </w:rPr>
        <w:t>более высок</w:t>
      </w:r>
      <w:r w:rsidR="00BD4957">
        <w:rPr>
          <w:rFonts w:ascii="Times New Roman" w:hAnsi="Times New Roman" w:cs="Times New Roman"/>
          <w:bCs/>
          <w:iCs/>
          <w:sz w:val="28"/>
          <w:szCs w:val="28"/>
        </w:rPr>
        <w:t>ой</w:t>
      </w:r>
      <w:r w:rsidRPr="000535E3">
        <w:rPr>
          <w:rFonts w:ascii="Times New Roman" w:hAnsi="Times New Roman" w:cs="Times New Roman"/>
          <w:bCs/>
          <w:iCs/>
          <w:sz w:val="28"/>
          <w:szCs w:val="28"/>
        </w:rPr>
        <w:t xml:space="preserve"> </w:t>
      </w:r>
      <w:proofErr w:type="spellStart"/>
      <w:r w:rsidRPr="000535E3">
        <w:rPr>
          <w:rFonts w:ascii="Times New Roman" w:hAnsi="Times New Roman" w:cs="Times New Roman"/>
          <w:bCs/>
          <w:iCs/>
          <w:sz w:val="28"/>
          <w:szCs w:val="28"/>
        </w:rPr>
        <w:t>востребованност</w:t>
      </w:r>
      <w:r w:rsidR="00BD4957">
        <w:rPr>
          <w:rFonts w:ascii="Times New Roman" w:hAnsi="Times New Roman" w:cs="Times New Roman"/>
          <w:bCs/>
          <w:iCs/>
          <w:sz w:val="28"/>
          <w:szCs w:val="28"/>
        </w:rPr>
        <w:t>и</w:t>
      </w:r>
      <w:proofErr w:type="spellEnd"/>
      <w:r w:rsidRPr="000535E3">
        <w:rPr>
          <w:rFonts w:ascii="Times New Roman" w:hAnsi="Times New Roman" w:cs="Times New Roman"/>
          <w:bCs/>
          <w:iCs/>
          <w:sz w:val="28"/>
          <w:szCs w:val="28"/>
        </w:rPr>
        <w:t xml:space="preserve"> выпускников на рынке труда за пределами РФ</w:t>
      </w:r>
      <w:r w:rsidR="002B7983" w:rsidRPr="005E2994">
        <w:rPr>
          <w:rFonts w:ascii="Times New Roman" w:hAnsi="Times New Roman" w:cs="Times New Roman"/>
          <w:bCs/>
          <w:iCs/>
          <w:sz w:val="28"/>
          <w:szCs w:val="28"/>
        </w:rPr>
        <w:t>.</w:t>
      </w:r>
      <w:proofErr w:type="gramEnd"/>
    </w:p>
    <w:p w:rsidR="00BD4957" w:rsidRDefault="002B7983" w:rsidP="00BD4957">
      <w:pPr>
        <w:pStyle w:val="a4"/>
        <w:numPr>
          <w:ilvl w:val="0"/>
          <w:numId w:val="17"/>
        </w:numPr>
        <w:spacing w:after="0" w:line="360" w:lineRule="auto"/>
        <w:ind w:left="567"/>
        <w:jc w:val="both"/>
        <w:rPr>
          <w:rFonts w:ascii="Times New Roman" w:hAnsi="Times New Roman" w:cs="Times New Roman"/>
          <w:bCs/>
          <w:iCs/>
          <w:sz w:val="28"/>
          <w:szCs w:val="28"/>
        </w:rPr>
      </w:pPr>
      <w:r w:rsidRPr="005E2994">
        <w:rPr>
          <w:rFonts w:ascii="Times New Roman" w:hAnsi="Times New Roman" w:cs="Times New Roman"/>
          <w:bCs/>
          <w:iCs/>
          <w:sz w:val="28"/>
          <w:szCs w:val="28"/>
        </w:rPr>
        <w:t>Увеличение количества студентов.</w:t>
      </w:r>
    </w:p>
    <w:p w:rsidR="002B7983" w:rsidRPr="00BD4957" w:rsidRDefault="002B7983" w:rsidP="00BD4957">
      <w:pPr>
        <w:pStyle w:val="a4"/>
        <w:numPr>
          <w:ilvl w:val="0"/>
          <w:numId w:val="17"/>
        </w:numPr>
        <w:spacing w:after="0" w:line="360" w:lineRule="auto"/>
        <w:ind w:left="567"/>
        <w:jc w:val="both"/>
        <w:rPr>
          <w:rFonts w:ascii="Times New Roman" w:hAnsi="Times New Roman" w:cs="Times New Roman"/>
          <w:bCs/>
          <w:iCs/>
          <w:sz w:val="28"/>
          <w:szCs w:val="28"/>
        </w:rPr>
      </w:pPr>
      <w:r w:rsidRPr="00BD4957">
        <w:rPr>
          <w:rFonts w:ascii="Times New Roman" w:hAnsi="Times New Roman" w:cs="Times New Roman"/>
          <w:bCs/>
          <w:iCs/>
          <w:sz w:val="28"/>
          <w:szCs w:val="28"/>
        </w:rPr>
        <w:t>Рост репутации ВУЗа и России на рынке экспорта образовательных услуг в соответствии с задачами Правительства РФ.</w:t>
      </w:r>
    </w:p>
    <w:p w:rsidR="002B7983" w:rsidRDefault="002B7983" w:rsidP="00941FAA">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Основными задачами являются:</w:t>
      </w:r>
    </w:p>
    <w:p w:rsidR="000535E3" w:rsidRPr="00BD4957" w:rsidRDefault="000535E3" w:rsidP="00BD4957">
      <w:pPr>
        <w:pStyle w:val="a4"/>
        <w:numPr>
          <w:ilvl w:val="0"/>
          <w:numId w:val="38"/>
        </w:numPr>
        <w:spacing w:after="0" w:line="360" w:lineRule="auto"/>
        <w:jc w:val="both"/>
        <w:rPr>
          <w:rFonts w:ascii="Times New Roman" w:hAnsi="Times New Roman" w:cs="Times New Roman"/>
          <w:bCs/>
          <w:iCs/>
          <w:sz w:val="28"/>
          <w:szCs w:val="28"/>
        </w:rPr>
      </w:pPr>
      <w:r w:rsidRPr="00BD4957">
        <w:rPr>
          <w:rFonts w:ascii="Times New Roman" w:hAnsi="Times New Roman" w:cs="Times New Roman"/>
          <w:bCs/>
          <w:iCs/>
          <w:sz w:val="28"/>
          <w:szCs w:val="28"/>
        </w:rPr>
        <w:t xml:space="preserve">Осуществление перехода к конкурсному приему для иностранных граждан, </w:t>
      </w:r>
    </w:p>
    <w:p w:rsidR="002B7983" w:rsidRPr="00BD4957" w:rsidRDefault="002B7983" w:rsidP="00BD4957">
      <w:pPr>
        <w:pStyle w:val="a4"/>
        <w:numPr>
          <w:ilvl w:val="0"/>
          <w:numId w:val="38"/>
        </w:numPr>
        <w:spacing w:after="0" w:line="360" w:lineRule="auto"/>
        <w:jc w:val="both"/>
        <w:rPr>
          <w:rFonts w:ascii="Times New Roman" w:hAnsi="Times New Roman" w:cs="Times New Roman"/>
          <w:bCs/>
          <w:iCs/>
          <w:sz w:val="28"/>
          <w:szCs w:val="28"/>
        </w:rPr>
      </w:pPr>
      <w:r w:rsidRPr="00BD4957">
        <w:rPr>
          <w:rFonts w:ascii="Times New Roman" w:hAnsi="Times New Roman" w:cs="Times New Roman"/>
          <w:bCs/>
          <w:iCs/>
          <w:sz w:val="28"/>
          <w:szCs w:val="28"/>
        </w:rPr>
        <w:t xml:space="preserve">Развитие специального подготовительного отделения по программам высшего образования, </w:t>
      </w:r>
    </w:p>
    <w:p w:rsidR="002B7983" w:rsidRPr="00BD4957" w:rsidRDefault="002B7983" w:rsidP="00BD4957">
      <w:pPr>
        <w:pStyle w:val="a4"/>
        <w:numPr>
          <w:ilvl w:val="0"/>
          <w:numId w:val="38"/>
        </w:numPr>
        <w:spacing w:after="0" w:line="360" w:lineRule="auto"/>
        <w:jc w:val="both"/>
        <w:rPr>
          <w:rFonts w:ascii="Times New Roman" w:hAnsi="Times New Roman" w:cs="Times New Roman"/>
          <w:bCs/>
          <w:iCs/>
          <w:sz w:val="28"/>
          <w:szCs w:val="28"/>
        </w:rPr>
      </w:pPr>
      <w:r w:rsidRPr="00BD4957">
        <w:rPr>
          <w:rFonts w:ascii="Times New Roman" w:hAnsi="Times New Roman" w:cs="Times New Roman"/>
          <w:bCs/>
          <w:iCs/>
          <w:sz w:val="28"/>
          <w:szCs w:val="28"/>
        </w:rPr>
        <w:t>Развитие дистанционного подготовительного отделения для подготовки к поступлению на 1 курс;</w:t>
      </w:r>
    </w:p>
    <w:p w:rsidR="002B7983" w:rsidRPr="00BD4957" w:rsidRDefault="002B7983" w:rsidP="00BD4957">
      <w:pPr>
        <w:pStyle w:val="a4"/>
        <w:numPr>
          <w:ilvl w:val="0"/>
          <w:numId w:val="38"/>
        </w:numPr>
        <w:spacing w:after="0" w:line="360" w:lineRule="auto"/>
        <w:jc w:val="both"/>
        <w:rPr>
          <w:rFonts w:ascii="Times New Roman" w:hAnsi="Times New Roman" w:cs="Times New Roman"/>
          <w:bCs/>
          <w:iCs/>
          <w:sz w:val="28"/>
          <w:szCs w:val="28"/>
        </w:rPr>
      </w:pPr>
      <w:r w:rsidRPr="00BD4957">
        <w:rPr>
          <w:rFonts w:ascii="Times New Roman" w:hAnsi="Times New Roman" w:cs="Times New Roman"/>
          <w:bCs/>
          <w:iCs/>
          <w:sz w:val="28"/>
          <w:szCs w:val="28"/>
        </w:rPr>
        <w:t>Разработка совместно с другими вуза</w:t>
      </w:r>
      <w:r w:rsidR="00BD4957">
        <w:rPr>
          <w:rFonts w:ascii="Times New Roman" w:hAnsi="Times New Roman" w:cs="Times New Roman"/>
          <w:bCs/>
          <w:iCs/>
          <w:sz w:val="28"/>
          <w:szCs w:val="28"/>
        </w:rPr>
        <w:t>ми</w:t>
      </w:r>
      <w:r w:rsidRPr="00BD4957">
        <w:rPr>
          <w:rFonts w:ascii="Times New Roman" w:hAnsi="Times New Roman" w:cs="Times New Roman"/>
          <w:bCs/>
          <w:iCs/>
          <w:sz w:val="28"/>
          <w:szCs w:val="28"/>
        </w:rPr>
        <w:t xml:space="preserve"> страны механизмов облегченного миграционного режима для учащихся, </w:t>
      </w:r>
    </w:p>
    <w:p w:rsidR="000B60E5" w:rsidRPr="00BD4957" w:rsidRDefault="002B7983" w:rsidP="00BD4957">
      <w:pPr>
        <w:pStyle w:val="a4"/>
        <w:numPr>
          <w:ilvl w:val="0"/>
          <w:numId w:val="38"/>
        </w:numPr>
        <w:spacing w:after="0" w:line="360" w:lineRule="auto"/>
        <w:rPr>
          <w:rFonts w:ascii="Times New Roman" w:hAnsi="Times New Roman" w:cs="Times New Roman"/>
          <w:b/>
          <w:sz w:val="28"/>
          <w:szCs w:val="28"/>
        </w:rPr>
      </w:pPr>
      <w:r w:rsidRPr="00BD4957">
        <w:rPr>
          <w:rFonts w:ascii="Times New Roman" w:hAnsi="Times New Roman" w:cs="Times New Roman"/>
          <w:bCs/>
          <w:iCs/>
          <w:sz w:val="28"/>
          <w:szCs w:val="28"/>
        </w:rPr>
        <w:t>Развитие краткосрочных программ академической мобильности.</w:t>
      </w:r>
    </w:p>
    <w:p w:rsidR="000B60E5" w:rsidRPr="005D14DD" w:rsidRDefault="006F45F2" w:rsidP="00191B49">
      <w:pPr>
        <w:pStyle w:val="1"/>
        <w:ind w:firstLine="567"/>
        <w:rPr>
          <w:rFonts w:ascii="Times New Roman" w:hAnsi="Times New Roman" w:cs="Times New Roman"/>
          <w:color w:val="auto"/>
        </w:rPr>
      </w:pPr>
      <w:bookmarkStart w:id="20" w:name="_Toc78921331"/>
      <w:r w:rsidRPr="005D14DD">
        <w:rPr>
          <w:rFonts w:ascii="Times New Roman" w:hAnsi="Times New Roman" w:cs="Times New Roman"/>
          <w:color w:val="auto"/>
        </w:rPr>
        <w:t>3. Стратегические проекты, направленные на достижение целевой модели.</w:t>
      </w:r>
      <w:bookmarkEnd w:id="20"/>
      <w:r w:rsidRPr="005D14DD">
        <w:rPr>
          <w:rFonts w:ascii="Times New Roman" w:hAnsi="Times New Roman" w:cs="Times New Roman"/>
          <w:color w:val="auto"/>
        </w:rPr>
        <w:t xml:space="preserve"> </w:t>
      </w:r>
    </w:p>
    <w:p w:rsidR="000B60E5" w:rsidRPr="00AC3214" w:rsidRDefault="006F45F2" w:rsidP="00AC3214">
      <w:pPr>
        <w:pStyle w:val="2"/>
        <w:ind w:firstLine="567"/>
        <w:rPr>
          <w:i w:val="0"/>
        </w:rPr>
      </w:pPr>
      <w:bookmarkStart w:id="21" w:name="_Toc78921332"/>
      <w:r w:rsidRPr="002F47A7">
        <w:rPr>
          <w:i w:val="0"/>
        </w:rPr>
        <w:t>3.1. Описание стратегического проекта №</w:t>
      </w:r>
      <w:r w:rsidR="000B60E5" w:rsidRPr="002F47A7">
        <w:rPr>
          <w:i w:val="0"/>
        </w:rPr>
        <w:t>1</w:t>
      </w:r>
      <w:bookmarkEnd w:id="21"/>
    </w:p>
    <w:p w:rsidR="00AC3214" w:rsidRDefault="00553C8E" w:rsidP="00553C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Стратегический проект направлен на комплексное </w:t>
      </w:r>
      <w:r w:rsidR="00F616A7">
        <w:rPr>
          <w:rFonts w:ascii="Times New Roman" w:hAnsi="Times New Roman" w:cs="Times New Roman"/>
          <w:sz w:val="28"/>
          <w:szCs w:val="28"/>
        </w:rPr>
        <w:t>развитие</w:t>
      </w:r>
      <w:r>
        <w:rPr>
          <w:rFonts w:ascii="Times New Roman" w:hAnsi="Times New Roman" w:cs="Times New Roman"/>
          <w:sz w:val="28"/>
          <w:szCs w:val="28"/>
        </w:rPr>
        <w:t xml:space="preserve"> существующих политик Университета. Фундаментом изменений должно стать создание инфраструктурных исследовательских лабораторий с возможностью совместного использования всеми кафедрами университета. </w:t>
      </w:r>
    </w:p>
    <w:p w:rsidR="00AC3214" w:rsidRPr="00AC3214" w:rsidRDefault="00AC3214" w:rsidP="00AC3214">
      <w:pPr>
        <w:pStyle w:val="3"/>
        <w:spacing w:line="360" w:lineRule="auto"/>
        <w:ind w:left="1788" w:hanging="1221"/>
        <w:rPr>
          <w:rFonts w:ascii="Times New Roman" w:hAnsi="Times New Roman" w:cs="Times New Roman"/>
          <w:color w:val="auto"/>
          <w:spacing w:val="5"/>
          <w:sz w:val="28"/>
          <w:szCs w:val="28"/>
          <w:shd w:val="clear" w:color="auto" w:fill="FFFFFF"/>
        </w:rPr>
      </w:pPr>
      <w:bookmarkStart w:id="22" w:name="_Toc78921333"/>
      <w:r w:rsidRPr="00AC3214">
        <w:rPr>
          <w:rFonts w:ascii="Times New Roman" w:eastAsia="Calibri" w:hAnsi="Times New Roman" w:cs="Times New Roman"/>
          <w:color w:val="auto"/>
          <w:sz w:val="28"/>
          <w:szCs w:val="28"/>
        </w:rPr>
        <w:t>3.1.1.Наименование стратегического проекта</w:t>
      </w:r>
      <w:r>
        <w:rPr>
          <w:rFonts w:ascii="Times New Roman" w:hAnsi="Times New Roman" w:cs="Times New Roman"/>
          <w:color w:val="auto"/>
          <w:spacing w:val="5"/>
          <w:sz w:val="28"/>
          <w:szCs w:val="28"/>
          <w:shd w:val="clear" w:color="auto" w:fill="FFFFFF"/>
        </w:rPr>
        <w:t>.</w:t>
      </w:r>
      <w:bookmarkEnd w:id="22"/>
    </w:p>
    <w:p w:rsidR="00553C8E" w:rsidRPr="00AC3214" w:rsidRDefault="00AC3214" w:rsidP="00AC3214">
      <w:pPr>
        <w:pStyle w:val="a4"/>
        <w:spacing w:after="0" w:line="360" w:lineRule="auto"/>
        <w:ind w:left="0"/>
        <w:jc w:val="both"/>
        <w:rPr>
          <w:rFonts w:ascii="Times New Roman" w:hAnsi="Times New Roman" w:cs="Times New Roman"/>
          <w:sz w:val="28"/>
          <w:szCs w:val="28"/>
        </w:rPr>
      </w:pPr>
      <w:r w:rsidRPr="00AC3214">
        <w:rPr>
          <w:rFonts w:ascii="Times New Roman" w:hAnsi="Times New Roman" w:cs="Times New Roman"/>
          <w:color w:val="000000" w:themeColor="text1"/>
          <w:spacing w:val="5"/>
          <w:sz w:val="28"/>
          <w:szCs w:val="28"/>
          <w:shd w:val="clear" w:color="auto" w:fill="FFFFFF"/>
        </w:rPr>
        <w:t>Наименование стратегического проекта: «Университетский центр компетенций генной и клеточной терапии»</w:t>
      </w:r>
      <w:r>
        <w:rPr>
          <w:rFonts w:ascii="Times New Roman" w:hAnsi="Times New Roman" w:cs="Times New Roman"/>
          <w:color w:val="000000" w:themeColor="text1"/>
          <w:spacing w:val="5"/>
          <w:sz w:val="28"/>
          <w:szCs w:val="28"/>
          <w:shd w:val="clear" w:color="auto" w:fill="FFFFFF"/>
        </w:rPr>
        <w:t>.</w:t>
      </w:r>
    </w:p>
    <w:p w:rsidR="006F45F2" w:rsidRPr="000B60E5" w:rsidRDefault="001F396E" w:rsidP="00940B31">
      <w:pPr>
        <w:spacing w:after="0" w:line="360" w:lineRule="auto"/>
        <w:ind w:firstLine="567"/>
        <w:jc w:val="both"/>
        <w:rPr>
          <w:rFonts w:ascii="Times New Roman" w:hAnsi="Times New Roman" w:cs="Times New Roman"/>
          <w:b/>
          <w:sz w:val="28"/>
          <w:szCs w:val="28"/>
        </w:rPr>
      </w:pPr>
      <w:bookmarkStart w:id="23" w:name="_Toc78921334"/>
      <w:r w:rsidRPr="002F47A7">
        <w:rPr>
          <w:rStyle w:val="30"/>
          <w:rFonts w:ascii="Times New Roman" w:hAnsi="Times New Roman" w:cs="Times New Roman"/>
          <w:color w:val="auto"/>
          <w:sz w:val="28"/>
          <w:szCs w:val="28"/>
        </w:rPr>
        <w:t>3.1.</w:t>
      </w:r>
      <w:r w:rsidR="00AC3214">
        <w:rPr>
          <w:rStyle w:val="30"/>
          <w:rFonts w:ascii="Times New Roman" w:hAnsi="Times New Roman" w:cs="Times New Roman"/>
          <w:color w:val="auto"/>
          <w:sz w:val="28"/>
          <w:szCs w:val="28"/>
        </w:rPr>
        <w:t>2</w:t>
      </w:r>
      <w:r w:rsidR="006F45F2" w:rsidRPr="002F47A7">
        <w:rPr>
          <w:rStyle w:val="30"/>
          <w:rFonts w:ascii="Times New Roman" w:hAnsi="Times New Roman" w:cs="Times New Roman"/>
          <w:color w:val="auto"/>
          <w:sz w:val="28"/>
          <w:szCs w:val="28"/>
        </w:rPr>
        <w:t>. Цель стратегического проекта</w:t>
      </w:r>
      <w:bookmarkEnd w:id="23"/>
      <w:r w:rsidR="006F45F2" w:rsidRPr="000B60E5">
        <w:rPr>
          <w:rFonts w:ascii="Times New Roman" w:hAnsi="Times New Roman" w:cs="Times New Roman"/>
          <w:b/>
          <w:sz w:val="28"/>
          <w:szCs w:val="28"/>
        </w:rPr>
        <w:t xml:space="preserve">. </w:t>
      </w:r>
    </w:p>
    <w:p w:rsidR="00553C8E" w:rsidRPr="00654BBE" w:rsidRDefault="00553C8E" w:rsidP="00553C8E">
      <w:pPr>
        <w:spacing w:after="0" w:line="360" w:lineRule="auto"/>
        <w:jc w:val="both"/>
        <w:rPr>
          <w:rFonts w:ascii="Times New Roman" w:hAnsi="Times New Roman" w:cs="Times New Roman"/>
          <w:color w:val="000000" w:themeColor="text1"/>
          <w:spacing w:val="5"/>
          <w:sz w:val="28"/>
          <w:szCs w:val="28"/>
          <w:shd w:val="clear" w:color="auto" w:fill="FFFFFF"/>
        </w:rPr>
      </w:pPr>
      <w:r w:rsidRPr="00654BBE">
        <w:rPr>
          <w:rFonts w:ascii="Times New Roman" w:hAnsi="Times New Roman" w:cs="Times New Roman"/>
          <w:color w:val="000000" w:themeColor="text1"/>
          <w:spacing w:val="5"/>
          <w:sz w:val="28"/>
          <w:szCs w:val="28"/>
          <w:shd w:val="clear" w:color="auto" w:fill="FFFFFF"/>
        </w:rPr>
        <w:lastRenderedPageBreak/>
        <w:t xml:space="preserve">Целью проекта является разработка и внедрение современных технологий генной и клеточной терапии для детей и взрослых с онкологическими, гематологическими и </w:t>
      </w:r>
      <w:proofErr w:type="spellStart"/>
      <w:r w:rsidRPr="00654BBE">
        <w:rPr>
          <w:rFonts w:ascii="Times New Roman" w:hAnsi="Times New Roman" w:cs="Times New Roman"/>
          <w:color w:val="000000" w:themeColor="text1"/>
          <w:spacing w:val="5"/>
          <w:sz w:val="28"/>
          <w:szCs w:val="28"/>
          <w:shd w:val="clear" w:color="auto" w:fill="FFFFFF"/>
        </w:rPr>
        <w:t>орфанными</w:t>
      </w:r>
      <w:proofErr w:type="spellEnd"/>
      <w:r w:rsidRPr="00654BBE">
        <w:rPr>
          <w:rFonts w:ascii="Times New Roman" w:hAnsi="Times New Roman" w:cs="Times New Roman"/>
          <w:color w:val="000000" w:themeColor="text1"/>
          <w:spacing w:val="5"/>
          <w:sz w:val="28"/>
          <w:szCs w:val="28"/>
          <w:shd w:val="clear" w:color="auto" w:fill="FFFFFF"/>
        </w:rPr>
        <w:t xml:space="preserve"> наследственными заболеваниями, расширение показаний к трансплантации, повышение доступности и качества оказания медицинской помощи детям и взрослым с онкологическими, гематологическими, </w:t>
      </w:r>
      <w:proofErr w:type="spellStart"/>
      <w:r w:rsidRPr="00654BBE">
        <w:rPr>
          <w:rFonts w:ascii="Times New Roman" w:hAnsi="Times New Roman" w:cs="Times New Roman"/>
          <w:color w:val="000000" w:themeColor="text1"/>
          <w:spacing w:val="5"/>
          <w:sz w:val="28"/>
          <w:szCs w:val="28"/>
          <w:shd w:val="clear" w:color="auto" w:fill="FFFFFF"/>
        </w:rPr>
        <w:t>орфанными</w:t>
      </w:r>
      <w:proofErr w:type="spellEnd"/>
      <w:r w:rsidRPr="00654BBE">
        <w:rPr>
          <w:rFonts w:ascii="Times New Roman" w:hAnsi="Times New Roman" w:cs="Times New Roman"/>
          <w:color w:val="000000" w:themeColor="text1"/>
          <w:spacing w:val="5"/>
          <w:sz w:val="28"/>
          <w:szCs w:val="28"/>
          <w:shd w:val="clear" w:color="auto" w:fill="FFFFFF"/>
        </w:rPr>
        <w:t xml:space="preserve"> и наследственными заболеваниями; улучшение качества подготовки специалистов и создание новых образовательных программ подготовки высокоспециализированных кадров для новой отрасли генной и клеточной терапии.</w:t>
      </w:r>
    </w:p>
    <w:p w:rsidR="006F45F2" w:rsidRPr="000B60E5" w:rsidRDefault="001F396E" w:rsidP="00940B31">
      <w:pPr>
        <w:spacing w:after="0" w:line="360" w:lineRule="auto"/>
        <w:ind w:firstLine="567"/>
        <w:jc w:val="both"/>
        <w:rPr>
          <w:rFonts w:ascii="Times New Roman" w:hAnsi="Times New Roman" w:cs="Times New Roman"/>
          <w:b/>
          <w:sz w:val="28"/>
          <w:szCs w:val="28"/>
        </w:rPr>
      </w:pPr>
      <w:bookmarkStart w:id="24" w:name="_Toc78921335"/>
      <w:r w:rsidRPr="002F47A7">
        <w:rPr>
          <w:rStyle w:val="30"/>
          <w:rFonts w:ascii="Times New Roman" w:hAnsi="Times New Roman" w:cs="Times New Roman"/>
          <w:color w:val="auto"/>
          <w:sz w:val="28"/>
          <w:szCs w:val="28"/>
        </w:rPr>
        <w:t>3.1.</w:t>
      </w:r>
      <w:r w:rsidR="00AC3214">
        <w:rPr>
          <w:rStyle w:val="30"/>
          <w:rFonts w:ascii="Times New Roman" w:hAnsi="Times New Roman" w:cs="Times New Roman"/>
          <w:color w:val="auto"/>
          <w:sz w:val="28"/>
          <w:szCs w:val="28"/>
        </w:rPr>
        <w:t>3</w:t>
      </w:r>
      <w:r w:rsidR="006F45F2" w:rsidRPr="002F47A7">
        <w:rPr>
          <w:rStyle w:val="30"/>
          <w:rFonts w:ascii="Times New Roman" w:hAnsi="Times New Roman" w:cs="Times New Roman"/>
          <w:color w:val="auto"/>
          <w:sz w:val="28"/>
          <w:szCs w:val="28"/>
        </w:rPr>
        <w:t>. Задачи стратегического проекта</w:t>
      </w:r>
      <w:bookmarkEnd w:id="24"/>
      <w:r w:rsidR="006F45F2" w:rsidRPr="000B60E5">
        <w:rPr>
          <w:rFonts w:ascii="Times New Roman" w:hAnsi="Times New Roman" w:cs="Times New Roman"/>
          <w:b/>
          <w:sz w:val="28"/>
          <w:szCs w:val="28"/>
        </w:rPr>
        <w:t xml:space="preserve">. </w:t>
      </w:r>
    </w:p>
    <w:p w:rsidR="00654BBE" w:rsidRPr="00654BBE" w:rsidRDefault="00654BBE" w:rsidP="00654BBE">
      <w:pPr>
        <w:pStyle w:val="a4"/>
        <w:numPr>
          <w:ilvl w:val="0"/>
          <w:numId w:val="1"/>
        </w:numPr>
        <w:spacing w:after="0" w:line="360" w:lineRule="auto"/>
        <w:ind w:left="357" w:hanging="357"/>
        <w:jc w:val="both"/>
        <w:rPr>
          <w:rFonts w:ascii="Times New Roman" w:hAnsi="Times New Roman" w:cs="Times New Roman"/>
          <w:color w:val="000000" w:themeColor="text1"/>
          <w:spacing w:val="5"/>
          <w:sz w:val="28"/>
          <w:szCs w:val="28"/>
          <w:shd w:val="clear" w:color="auto" w:fill="FFFFFF"/>
        </w:rPr>
      </w:pPr>
      <w:r w:rsidRPr="00654BBE">
        <w:rPr>
          <w:rFonts w:ascii="Times New Roman" w:hAnsi="Times New Roman" w:cs="Times New Roman"/>
          <w:color w:val="000000" w:themeColor="text1"/>
          <w:spacing w:val="5"/>
          <w:sz w:val="28"/>
          <w:szCs w:val="28"/>
          <w:shd w:val="clear" w:color="auto" w:fill="FFFFFF"/>
        </w:rPr>
        <w:t>Обеспечить развитие генетических технологий и научной конкурентоспособности РФ путем исследований и разработок отечественных методов генной и клеточной терапии;</w:t>
      </w:r>
    </w:p>
    <w:p w:rsidR="00654BBE" w:rsidRPr="00654BBE" w:rsidRDefault="00654BBE" w:rsidP="00654BBE">
      <w:pPr>
        <w:pStyle w:val="a4"/>
        <w:numPr>
          <w:ilvl w:val="0"/>
          <w:numId w:val="1"/>
        </w:numPr>
        <w:spacing w:after="0" w:line="360" w:lineRule="auto"/>
        <w:ind w:left="357" w:hanging="357"/>
        <w:jc w:val="both"/>
        <w:rPr>
          <w:rFonts w:ascii="Times New Roman" w:hAnsi="Times New Roman" w:cs="Times New Roman"/>
          <w:sz w:val="28"/>
          <w:szCs w:val="28"/>
        </w:rPr>
      </w:pPr>
      <w:r w:rsidRPr="00654BBE">
        <w:rPr>
          <w:rFonts w:ascii="Times New Roman" w:hAnsi="Times New Roman" w:cs="Times New Roman"/>
          <w:color w:val="000000" w:themeColor="text1"/>
          <w:spacing w:val="5"/>
          <w:sz w:val="28"/>
          <w:szCs w:val="28"/>
          <w:shd w:val="clear" w:color="auto" w:fill="FFFFFF"/>
        </w:rPr>
        <w:t xml:space="preserve">Удовлетворить потребность государства в обеспечении полного цикла медицинской помощи пациентам с онкологическими, </w:t>
      </w:r>
      <w:proofErr w:type="spellStart"/>
      <w:r w:rsidRPr="00654BBE">
        <w:rPr>
          <w:rFonts w:ascii="Times New Roman" w:hAnsi="Times New Roman" w:cs="Times New Roman"/>
          <w:color w:val="000000" w:themeColor="text1"/>
          <w:spacing w:val="5"/>
          <w:sz w:val="28"/>
          <w:szCs w:val="28"/>
          <w:shd w:val="clear" w:color="auto" w:fill="FFFFFF"/>
        </w:rPr>
        <w:t>орфанными</w:t>
      </w:r>
      <w:proofErr w:type="spellEnd"/>
      <w:r w:rsidRPr="00654BBE">
        <w:rPr>
          <w:rFonts w:ascii="Times New Roman" w:hAnsi="Times New Roman" w:cs="Times New Roman"/>
          <w:color w:val="000000" w:themeColor="text1"/>
          <w:spacing w:val="5"/>
          <w:sz w:val="28"/>
          <w:szCs w:val="28"/>
          <w:shd w:val="clear" w:color="auto" w:fill="FFFFFF"/>
        </w:rPr>
        <w:t xml:space="preserve"> </w:t>
      </w:r>
      <w:proofErr w:type="spellStart"/>
      <w:r w:rsidRPr="00654BBE">
        <w:rPr>
          <w:rFonts w:ascii="Times New Roman" w:hAnsi="Times New Roman" w:cs="Times New Roman"/>
          <w:color w:val="000000" w:themeColor="text1"/>
          <w:spacing w:val="5"/>
          <w:sz w:val="28"/>
          <w:szCs w:val="28"/>
          <w:shd w:val="clear" w:color="auto" w:fill="FFFFFF"/>
        </w:rPr>
        <w:t>моногенными</w:t>
      </w:r>
      <w:proofErr w:type="spellEnd"/>
      <w:r w:rsidRPr="00654BBE">
        <w:rPr>
          <w:rFonts w:ascii="Times New Roman" w:hAnsi="Times New Roman" w:cs="Times New Roman"/>
          <w:color w:val="000000" w:themeColor="text1"/>
          <w:spacing w:val="5"/>
          <w:sz w:val="28"/>
          <w:szCs w:val="28"/>
          <w:shd w:val="clear" w:color="auto" w:fill="FFFFFF"/>
        </w:rPr>
        <w:t xml:space="preserve"> наследственными и инфекционными заболеваниями; </w:t>
      </w:r>
    </w:p>
    <w:p w:rsidR="000B60E5" w:rsidRPr="00AC3214" w:rsidRDefault="00654BBE" w:rsidP="00AC3214">
      <w:pPr>
        <w:pStyle w:val="a4"/>
        <w:numPr>
          <w:ilvl w:val="0"/>
          <w:numId w:val="1"/>
        </w:numPr>
        <w:spacing w:after="0" w:line="360" w:lineRule="auto"/>
        <w:ind w:left="357" w:hanging="357"/>
        <w:jc w:val="both"/>
        <w:rPr>
          <w:rFonts w:ascii="Times New Roman" w:hAnsi="Times New Roman" w:cs="Times New Roman"/>
          <w:sz w:val="28"/>
          <w:szCs w:val="28"/>
        </w:rPr>
      </w:pPr>
      <w:r w:rsidRPr="00654BBE">
        <w:rPr>
          <w:rFonts w:ascii="Times New Roman" w:hAnsi="Times New Roman" w:cs="Times New Roman"/>
          <w:color w:val="000000" w:themeColor="text1"/>
          <w:spacing w:val="5"/>
          <w:sz w:val="28"/>
          <w:szCs w:val="28"/>
          <w:shd w:val="clear" w:color="auto" w:fill="FFFFFF"/>
        </w:rPr>
        <w:t>Обеспечить формирующуюся отрасль клеточной и генной терапии высокоспециализированными кадрами, создания новых компетенций у специалистов, а также нового качества человеческого капитала.</w:t>
      </w:r>
    </w:p>
    <w:p w:rsidR="006F45F2" w:rsidRPr="006F45F2" w:rsidRDefault="001F396E" w:rsidP="00940B31">
      <w:pPr>
        <w:spacing w:after="0" w:line="360" w:lineRule="auto"/>
        <w:ind w:firstLine="567"/>
        <w:jc w:val="both"/>
        <w:rPr>
          <w:rFonts w:ascii="Times New Roman" w:hAnsi="Times New Roman" w:cs="Times New Roman"/>
          <w:b/>
          <w:sz w:val="28"/>
          <w:szCs w:val="28"/>
        </w:rPr>
      </w:pPr>
      <w:bookmarkStart w:id="25" w:name="_Toc78921336"/>
      <w:r w:rsidRPr="002F47A7">
        <w:rPr>
          <w:rStyle w:val="30"/>
          <w:rFonts w:ascii="Times New Roman" w:hAnsi="Times New Roman" w:cs="Times New Roman"/>
          <w:color w:val="auto"/>
          <w:sz w:val="28"/>
          <w:szCs w:val="28"/>
        </w:rPr>
        <w:t>3.1.</w:t>
      </w:r>
      <w:r w:rsidR="00AC3214">
        <w:rPr>
          <w:rStyle w:val="30"/>
          <w:rFonts w:ascii="Times New Roman" w:hAnsi="Times New Roman" w:cs="Times New Roman"/>
          <w:color w:val="auto"/>
          <w:sz w:val="28"/>
          <w:szCs w:val="28"/>
        </w:rPr>
        <w:t>4</w:t>
      </w:r>
      <w:r w:rsidR="006F45F2" w:rsidRPr="002F47A7">
        <w:rPr>
          <w:rStyle w:val="30"/>
          <w:rFonts w:ascii="Times New Roman" w:hAnsi="Times New Roman" w:cs="Times New Roman"/>
          <w:color w:val="auto"/>
          <w:sz w:val="28"/>
          <w:szCs w:val="28"/>
        </w:rPr>
        <w:t xml:space="preserve"> Ожидаемые результаты стратегического проекта</w:t>
      </w:r>
      <w:bookmarkEnd w:id="25"/>
      <w:r w:rsidR="006F45F2" w:rsidRPr="006F45F2">
        <w:rPr>
          <w:rFonts w:ascii="Times New Roman" w:hAnsi="Times New Roman" w:cs="Times New Roman"/>
          <w:b/>
          <w:sz w:val="28"/>
          <w:szCs w:val="28"/>
        </w:rPr>
        <w:t xml:space="preserve">. </w:t>
      </w:r>
    </w:p>
    <w:p w:rsidR="00E2386B" w:rsidRPr="00E2386B" w:rsidRDefault="00E2386B" w:rsidP="00E2386B">
      <w:pPr>
        <w:spacing w:after="0" w:line="360" w:lineRule="auto"/>
        <w:ind w:firstLine="420"/>
        <w:jc w:val="both"/>
        <w:rPr>
          <w:rFonts w:ascii="Times New Roman" w:hAnsi="Times New Roman" w:cs="Times New Roman"/>
          <w:color w:val="000000" w:themeColor="text1"/>
          <w:spacing w:val="5"/>
          <w:sz w:val="28"/>
          <w:szCs w:val="28"/>
          <w:shd w:val="clear" w:color="auto" w:fill="FFFFFF"/>
        </w:rPr>
      </w:pPr>
      <w:r w:rsidRPr="00E2386B">
        <w:rPr>
          <w:rFonts w:ascii="Times New Roman" w:hAnsi="Times New Roman" w:cs="Times New Roman"/>
          <w:color w:val="000000" w:themeColor="text1"/>
          <w:spacing w:val="5"/>
          <w:sz w:val="28"/>
          <w:szCs w:val="28"/>
          <w:shd w:val="clear" w:color="auto" w:fill="FFFFFF"/>
        </w:rPr>
        <w:t xml:space="preserve">Университет войдет состав мировых лидеров в области генной и клеточной терапии как центр полного цикла: от фундаментальных и прикладных исследований до клинического применения новых технологий и методов лечения, а Российская Федерация увеличит долю представительства в области генной и клеточной терапии. </w:t>
      </w:r>
    </w:p>
    <w:p w:rsidR="00E2386B" w:rsidRPr="00E2386B" w:rsidRDefault="008E189D" w:rsidP="00E2386B">
      <w:pPr>
        <w:spacing w:after="0" w:line="360" w:lineRule="auto"/>
        <w:ind w:firstLine="420"/>
        <w:jc w:val="both"/>
        <w:rPr>
          <w:rFonts w:ascii="Times New Roman" w:hAnsi="Times New Roman" w:cs="Times New Roman"/>
          <w:color w:val="000000" w:themeColor="text1"/>
          <w:spacing w:val="5"/>
          <w:sz w:val="28"/>
          <w:szCs w:val="28"/>
          <w:shd w:val="clear" w:color="auto" w:fill="FFFFFF"/>
        </w:rPr>
      </w:pPr>
      <w:r w:rsidRPr="00E2386B">
        <w:rPr>
          <w:rFonts w:ascii="Times New Roman" w:hAnsi="Times New Roman" w:cs="Times New Roman"/>
          <w:color w:val="000000" w:themeColor="text1"/>
          <w:spacing w:val="5"/>
          <w:sz w:val="28"/>
          <w:szCs w:val="28"/>
          <w:shd w:val="clear" w:color="auto" w:fill="FFFFFF"/>
        </w:rPr>
        <w:t>Создание центра компетенций в области генной и клеточной терапии позволит Университету создавать фундаментальную и прикладную научную продукцию в области разработки новых мет</w:t>
      </w:r>
      <w:r w:rsidR="00E335EB">
        <w:rPr>
          <w:rFonts w:ascii="Times New Roman" w:hAnsi="Times New Roman" w:cs="Times New Roman"/>
          <w:color w:val="000000" w:themeColor="text1"/>
          <w:spacing w:val="5"/>
          <w:sz w:val="28"/>
          <w:szCs w:val="28"/>
          <w:shd w:val="clear" w:color="auto" w:fill="FFFFFF"/>
        </w:rPr>
        <w:t>одов клеточной и генной терапии и</w:t>
      </w:r>
      <w:r w:rsidRPr="00E2386B">
        <w:rPr>
          <w:rFonts w:ascii="Times New Roman" w:hAnsi="Times New Roman" w:cs="Times New Roman"/>
          <w:color w:val="000000" w:themeColor="text1"/>
          <w:spacing w:val="5"/>
          <w:sz w:val="28"/>
          <w:szCs w:val="28"/>
          <w:shd w:val="clear" w:color="auto" w:fill="FFFFFF"/>
        </w:rPr>
        <w:t xml:space="preserve"> геномного редактирования</w:t>
      </w:r>
      <w:r w:rsidR="00E335EB">
        <w:rPr>
          <w:rFonts w:ascii="Times New Roman" w:hAnsi="Times New Roman" w:cs="Times New Roman"/>
          <w:color w:val="000000" w:themeColor="text1"/>
          <w:spacing w:val="5"/>
          <w:sz w:val="28"/>
          <w:szCs w:val="28"/>
          <w:shd w:val="clear" w:color="auto" w:fill="FFFFFF"/>
        </w:rPr>
        <w:t xml:space="preserve">, </w:t>
      </w:r>
      <w:r w:rsidR="00E335EB" w:rsidRPr="00E2386B">
        <w:rPr>
          <w:rFonts w:ascii="Times New Roman" w:hAnsi="Times New Roman" w:cs="Times New Roman"/>
          <w:color w:val="000000" w:themeColor="text1"/>
          <w:spacing w:val="5"/>
          <w:sz w:val="28"/>
          <w:szCs w:val="28"/>
          <w:shd w:val="clear" w:color="auto" w:fill="FFFFFF"/>
        </w:rPr>
        <w:t>соответствующ</w:t>
      </w:r>
      <w:r w:rsidR="00E335EB">
        <w:rPr>
          <w:rFonts w:ascii="Times New Roman" w:hAnsi="Times New Roman" w:cs="Times New Roman"/>
          <w:color w:val="000000" w:themeColor="text1"/>
          <w:spacing w:val="5"/>
          <w:sz w:val="28"/>
          <w:szCs w:val="28"/>
          <w:shd w:val="clear" w:color="auto" w:fill="FFFFFF"/>
        </w:rPr>
        <w:t>ую</w:t>
      </w:r>
      <w:r w:rsidR="00E335EB" w:rsidRPr="00E2386B">
        <w:rPr>
          <w:rFonts w:ascii="Times New Roman" w:hAnsi="Times New Roman" w:cs="Times New Roman"/>
          <w:color w:val="000000" w:themeColor="text1"/>
          <w:spacing w:val="5"/>
          <w:sz w:val="28"/>
          <w:szCs w:val="28"/>
          <w:shd w:val="clear" w:color="auto" w:fill="FFFFFF"/>
        </w:rPr>
        <w:t xml:space="preserve"> уровню мирового лидерства в клинической науке</w:t>
      </w:r>
      <w:r w:rsidRPr="00E2386B">
        <w:rPr>
          <w:rFonts w:ascii="Times New Roman" w:hAnsi="Times New Roman" w:cs="Times New Roman"/>
          <w:color w:val="000000" w:themeColor="text1"/>
          <w:spacing w:val="5"/>
          <w:sz w:val="28"/>
          <w:szCs w:val="28"/>
          <w:shd w:val="clear" w:color="auto" w:fill="FFFFFF"/>
        </w:rPr>
        <w:t>.</w:t>
      </w:r>
      <w:r>
        <w:rPr>
          <w:rFonts w:ascii="Times New Roman" w:hAnsi="Times New Roman" w:cs="Times New Roman"/>
          <w:color w:val="000000" w:themeColor="text1"/>
          <w:spacing w:val="5"/>
          <w:sz w:val="28"/>
          <w:szCs w:val="28"/>
          <w:shd w:val="clear" w:color="auto" w:fill="FFFFFF"/>
        </w:rPr>
        <w:t xml:space="preserve"> Ц</w:t>
      </w:r>
      <w:r w:rsidR="00E2386B" w:rsidRPr="00E2386B">
        <w:rPr>
          <w:rFonts w:ascii="Times New Roman" w:hAnsi="Times New Roman" w:cs="Times New Roman"/>
          <w:color w:val="000000" w:themeColor="text1"/>
          <w:spacing w:val="5"/>
          <w:sz w:val="28"/>
          <w:szCs w:val="28"/>
          <w:shd w:val="clear" w:color="auto" w:fill="FFFFFF"/>
        </w:rPr>
        <w:t>ентр компетенций в облас</w:t>
      </w:r>
      <w:r w:rsidR="008C6D1E">
        <w:rPr>
          <w:rFonts w:ascii="Times New Roman" w:hAnsi="Times New Roman" w:cs="Times New Roman"/>
          <w:color w:val="000000" w:themeColor="text1"/>
          <w:spacing w:val="5"/>
          <w:sz w:val="28"/>
          <w:szCs w:val="28"/>
          <w:shd w:val="clear" w:color="auto" w:fill="FFFFFF"/>
        </w:rPr>
        <w:t xml:space="preserve">ти </w:t>
      </w:r>
      <w:r w:rsidR="008C6D1E">
        <w:rPr>
          <w:rFonts w:ascii="Times New Roman" w:hAnsi="Times New Roman" w:cs="Times New Roman"/>
          <w:color w:val="000000" w:themeColor="text1"/>
          <w:spacing w:val="5"/>
          <w:sz w:val="28"/>
          <w:szCs w:val="28"/>
          <w:shd w:val="clear" w:color="auto" w:fill="FFFFFF"/>
        </w:rPr>
        <w:lastRenderedPageBreak/>
        <w:t xml:space="preserve">генной и клеточной терапии </w:t>
      </w:r>
      <w:r w:rsidR="00E2386B" w:rsidRPr="00E2386B">
        <w:rPr>
          <w:rFonts w:ascii="Times New Roman" w:hAnsi="Times New Roman" w:cs="Times New Roman"/>
          <w:color w:val="000000" w:themeColor="text1"/>
          <w:spacing w:val="5"/>
          <w:sz w:val="28"/>
          <w:szCs w:val="28"/>
          <w:shd w:val="clear" w:color="auto" w:fill="FFFFFF"/>
        </w:rPr>
        <w:t xml:space="preserve">в первую очередь позволит обеспечить инновационными методами лечения детей и взрослых с резистентными к химиотерапии лейкозами и </w:t>
      </w:r>
      <w:proofErr w:type="spellStart"/>
      <w:r w:rsidR="00E2386B" w:rsidRPr="00E2386B">
        <w:rPr>
          <w:rFonts w:ascii="Times New Roman" w:hAnsi="Times New Roman" w:cs="Times New Roman"/>
          <w:color w:val="000000" w:themeColor="text1"/>
          <w:spacing w:val="5"/>
          <w:sz w:val="28"/>
          <w:szCs w:val="28"/>
          <w:shd w:val="clear" w:color="auto" w:fill="FFFFFF"/>
        </w:rPr>
        <w:t>лимфомами</w:t>
      </w:r>
      <w:proofErr w:type="spellEnd"/>
      <w:r w:rsidR="00E2386B" w:rsidRPr="00E2386B">
        <w:rPr>
          <w:rFonts w:ascii="Times New Roman" w:hAnsi="Times New Roman" w:cs="Times New Roman"/>
          <w:color w:val="000000" w:themeColor="text1"/>
          <w:spacing w:val="5"/>
          <w:sz w:val="28"/>
          <w:szCs w:val="28"/>
          <w:shd w:val="clear" w:color="auto" w:fill="FFFFFF"/>
        </w:rPr>
        <w:t xml:space="preserve">, детей с неизлечимыми </w:t>
      </w:r>
      <w:proofErr w:type="spellStart"/>
      <w:r w:rsidR="00E2386B" w:rsidRPr="00E2386B">
        <w:rPr>
          <w:rFonts w:ascii="Times New Roman" w:hAnsi="Times New Roman" w:cs="Times New Roman"/>
          <w:color w:val="000000" w:themeColor="text1"/>
          <w:spacing w:val="5"/>
          <w:sz w:val="28"/>
          <w:szCs w:val="28"/>
          <w:shd w:val="clear" w:color="auto" w:fill="FFFFFF"/>
        </w:rPr>
        <w:t>орфанными</w:t>
      </w:r>
      <w:proofErr w:type="spellEnd"/>
      <w:r w:rsidR="00E2386B" w:rsidRPr="00E2386B">
        <w:rPr>
          <w:rFonts w:ascii="Times New Roman" w:hAnsi="Times New Roman" w:cs="Times New Roman"/>
          <w:color w:val="000000" w:themeColor="text1"/>
          <w:spacing w:val="5"/>
          <w:sz w:val="28"/>
          <w:szCs w:val="28"/>
          <w:shd w:val="clear" w:color="auto" w:fill="FFFFFF"/>
        </w:rPr>
        <w:t xml:space="preserve"> заболеваниями</w:t>
      </w:r>
      <w:r w:rsidR="00025DC9">
        <w:rPr>
          <w:rFonts w:ascii="Times New Roman" w:hAnsi="Times New Roman" w:cs="Times New Roman"/>
          <w:color w:val="000000" w:themeColor="text1"/>
          <w:spacing w:val="5"/>
          <w:sz w:val="28"/>
          <w:szCs w:val="28"/>
          <w:shd w:val="clear" w:color="auto" w:fill="FFFFFF"/>
        </w:rPr>
        <w:t>. Ц</w:t>
      </w:r>
      <w:r w:rsidR="00E2386B" w:rsidRPr="00E2386B">
        <w:rPr>
          <w:rFonts w:ascii="Times New Roman" w:hAnsi="Times New Roman" w:cs="Times New Roman"/>
          <w:color w:val="000000" w:themeColor="text1"/>
          <w:spacing w:val="5"/>
          <w:sz w:val="28"/>
          <w:szCs w:val="28"/>
          <w:shd w:val="clear" w:color="auto" w:fill="FFFFFF"/>
        </w:rPr>
        <w:t xml:space="preserve">ентр компетенций с использованием радикальных методов генной и клеточной терапии позволит отменить пожизненную не излечивающую терапию дорогостоящими препаратами в целевой группе пациентов и высвободить ресурсы для борьбы с новыми вызовами в области здравоохранения. Это обеспечит значимый вклад в </w:t>
      </w:r>
      <w:proofErr w:type="spellStart"/>
      <w:r w:rsidR="00E2386B" w:rsidRPr="00E2386B">
        <w:rPr>
          <w:rFonts w:ascii="Times New Roman" w:hAnsi="Times New Roman" w:cs="Times New Roman"/>
          <w:color w:val="000000" w:themeColor="text1"/>
          <w:spacing w:val="5"/>
          <w:sz w:val="28"/>
          <w:szCs w:val="28"/>
          <w:shd w:val="clear" w:color="auto" w:fill="FFFFFF"/>
        </w:rPr>
        <w:t>импортозамещение</w:t>
      </w:r>
      <w:proofErr w:type="spellEnd"/>
      <w:r w:rsidR="00E2386B" w:rsidRPr="00E2386B">
        <w:rPr>
          <w:rFonts w:ascii="Times New Roman" w:hAnsi="Times New Roman" w:cs="Times New Roman"/>
          <w:color w:val="000000" w:themeColor="text1"/>
          <w:spacing w:val="5"/>
          <w:sz w:val="28"/>
          <w:szCs w:val="28"/>
          <w:shd w:val="clear" w:color="auto" w:fill="FFFFFF"/>
        </w:rPr>
        <w:t xml:space="preserve"> в самой наукоемкой и высокотехнологичной области – биомедицине, обеспечив биологическую безопасность гражданам РФ, а больные смогут получить самую современную медицинскую помощь, которая недоступна на сегодняшний день в Российской Федерации.</w:t>
      </w:r>
    </w:p>
    <w:p w:rsidR="00E2386B" w:rsidRPr="00E2386B" w:rsidRDefault="00E2386B" w:rsidP="00E2386B">
      <w:pPr>
        <w:spacing w:after="0" w:line="360" w:lineRule="auto"/>
        <w:ind w:firstLine="420"/>
        <w:jc w:val="both"/>
        <w:rPr>
          <w:rFonts w:ascii="Times New Roman" w:hAnsi="Times New Roman" w:cs="Times New Roman"/>
          <w:color w:val="000000" w:themeColor="text1"/>
          <w:spacing w:val="5"/>
          <w:sz w:val="28"/>
          <w:szCs w:val="28"/>
          <w:shd w:val="clear" w:color="auto" w:fill="FFFFFF"/>
        </w:rPr>
      </w:pPr>
      <w:r w:rsidRPr="00E2386B">
        <w:rPr>
          <w:rFonts w:ascii="Times New Roman" w:hAnsi="Times New Roman" w:cs="Times New Roman"/>
          <w:color w:val="000000" w:themeColor="text1"/>
          <w:spacing w:val="5"/>
          <w:sz w:val="28"/>
          <w:szCs w:val="28"/>
          <w:shd w:val="clear" w:color="auto" w:fill="FFFFFF"/>
        </w:rPr>
        <w:t xml:space="preserve">Основные технологии и проекты, планируемые к внедрению: </w:t>
      </w:r>
    </w:p>
    <w:p w:rsidR="00E2386B" w:rsidRPr="00E2386B" w:rsidRDefault="00E2386B" w:rsidP="00E2386B">
      <w:pPr>
        <w:spacing w:after="0" w:line="360" w:lineRule="auto"/>
        <w:ind w:firstLine="420"/>
        <w:jc w:val="both"/>
        <w:rPr>
          <w:rFonts w:ascii="Times New Roman" w:hAnsi="Times New Roman" w:cs="Times New Roman"/>
          <w:color w:val="000000" w:themeColor="text1"/>
          <w:spacing w:val="5"/>
          <w:sz w:val="28"/>
          <w:szCs w:val="28"/>
          <w:shd w:val="clear" w:color="auto" w:fill="FFFFFF"/>
        </w:rPr>
      </w:pPr>
      <w:r w:rsidRPr="00E2386B">
        <w:rPr>
          <w:rFonts w:ascii="Times New Roman" w:hAnsi="Times New Roman" w:cs="Times New Roman"/>
          <w:color w:val="000000" w:themeColor="text1"/>
          <w:spacing w:val="5"/>
          <w:sz w:val="28"/>
          <w:szCs w:val="28"/>
          <w:shd w:val="clear" w:color="auto" w:fill="FFFFFF"/>
        </w:rPr>
        <w:t>1.</w:t>
      </w:r>
      <w:r w:rsidRPr="00E2386B">
        <w:rPr>
          <w:rFonts w:ascii="Times New Roman" w:hAnsi="Times New Roman" w:cs="Times New Roman"/>
          <w:color w:val="000000" w:themeColor="text1"/>
          <w:spacing w:val="5"/>
          <w:sz w:val="28"/>
          <w:szCs w:val="28"/>
          <w:shd w:val="clear" w:color="auto" w:fill="FFFFFF"/>
        </w:rPr>
        <w:tab/>
      </w:r>
      <w:proofErr w:type="spellStart"/>
      <w:r w:rsidRPr="00E2386B">
        <w:rPr>
          <w:rFonts w:ascii="Times New Roman" w:hAnsi="Times New Roman" w:cs="Times New Roman"/>
          <w:color w:val="000000" w:themeColor="text1"/>
          <w:spacing w:val="5"/>
          <w:sz w:val="28"/>
          <w:szCs w:val="28"/>
          <w:shd w:val="clear" w:color="auto" w:fill="FFFFFF"/>
        </w:rPr>
        <w:t>Ex</w:t>
      </w:r>
      <w:proofErr w:type="spellEnd"/>
      <w:r w:rsidRPr="00E2386B">
        <w:rPr>
          <w:rFonts w:ascii="Times New Roman" w:hAnsi="Times New Roman" w:cs="Times New Roman"/>
          <w:color w:val="000000" w:themeColor="text1"/>
          <w:spacing w:val="5"/>
          <w:sz w:val="28"/>
          <w:szCs w:val="28"/>
          <w:shd w:val="clear" w:color="auto" w:fill="FFFFFF"/>
        </w:rPr>
        <w:t xml:space="preserve"> </w:t>
      </w:r>
      <w:proofErr w:type="spellStart"/>
      <w:r w:rsidRPr="00E2386B">
        <w:rPr>
          <w:rFonts w:ascii="Times New Roman" w:hAnsi="Times New Roman" w:cs="Times New Roman"/>
          <w:color w:val="000000" w:themeColor="text1"/>
          <w:spacing w:val="5"/>
          <w:sz w:val="28"/>
          <w:szCs w:val="28"/>
          <w:shd w:val="clear" w:color="auto" w:fill="FFFFFF"/>
        </w:rPr>
        <w:t>vivo</w:t>
      </w:r>
      <w:proofErr w:type="spellEnd"/>
      <w:r w:rsidRPr="00E2386B">
        <w:rPr>
          <w:rFonts w:ascii="Times New Roman" w:hAnsi="Times New Roman" w:cs="Times New Roman"/>
          <w:color w:val="000000" w:themeColor="text1"/>
          <w:spacing w:val="5"/>
          <w:sz w:val="28"/>
          <w:szCs w:val="28"/>
          <w:shd w:val="clear" w:color="auto" w:fill="FFFFFF"/>
        </w:rPr>
        <w:t xml:space="preserve"> манипуляции с трансплантатом – изменение клеточного состава трансплантата костного мозга (селекция, </w:t>
      </w:r>
      <w:proofErr w:type="spellStart"/>
      <w:r w:rsidRPr="00E2386B">
        <w:rPr>
          <w:rFonts w:ascii="Times New Roman" w:hAnsi="Times New Roman" w:cs="Times New Roman"/>
          <w:color w:val="000000" w:themeColor="text1"/>
          <w:spacing w:val="5"/>
          <w:sz w:val="28"/>
          <w:szCs w:val="28"/>
          <w:shd w:val="clear" w:color="auto" w:fill="FFFFFF"/>
        </w:rPr>
        <w:t>деплеция</w:t>
      </w:r>
      <w:proofErr w:type="spellEnd"/>
      <w:r w:rsidRPr="00E2386B">
        <w:rPr>
          <w:rFonts w:ascii="Times New Roman" w:hAnsi="Times New Roman" w:cs="Times New Roman"/>
          <w:color w:val="000000" w:themeColor="text1"/>
          <w:spacing w:val="5"/>
          <w:sz w:val="28"/>
          <w:szCs w:val="28"/>
          <w:shd w:val="clear" w:color="auto" w:fill="FFFFFF"/>
        </w:rPr>
        <w:t xml:space="preserve">, экспансия) с целью снижения риска развития реакции </w:t>
      </w:r>
      <w:proofErr w:type="spellStart"/>
      <w:r w:rsidRPr="00E2386B">
        <w:rPr>
          <w:rFonts w:ascii="Times New Roman" w:hAnsi="Times New Roman" w:cs="Times New Roman"/>
          <w:color w:val="000000" w:themeColor="text1"/>
          <w:spacing w:val="5"/>
          <w:sz w:val="28"/>
          <w:szCs w:val="28"/>
          <w:shd w:val="clear" w:color="auto" w:fill="FFFFFF"/>
        </w:rPr>
        <w:t>трансплантат-против-хозяина</w:t>
      </w:r>
      <w:proofErr w:type="spellEnd"/>
      <w:r w:rsidRPr="00E2386B">
        <w:rPr>
          <w:rFonts w:ascii="Times New Roman" w:hAnsi="Times New Roman" w:cs="Times New Roman"/>
          <w:color w:val="000000" w:themeColor="text1"/>
          <w:spacing w:val="5"/>
          <w:sz w:val="28"/>
          <w:szCs w:val="28"/>
          <w:shd w:val="clear" w:color="auto" w:fill="FFFFFF"/>
        </w:rPr>
        <w:t xml:space="preserve"> и обеспечения ускоренного приживления трансплантата, снижения летальности, связанной с трансплантацией;  </w:t>
      </w:r>
    </w:p>
    <w:p w:rsidR="00E2386B" w:rsidRPr="00E2386B" w:rsidRDefault="00E2386B" w:rsidP="00E2386B">
      <w:pPr>
        <w:spacing w:after="0" w:line="360" w:lineRule="auto"/>
        <w:ind w:firstLine="420"/>
        <w:jc w:val="both"/>
        <w:rPr>
          <w:rFonts w:ascii="Times New Roman" w:hAnsi="Times New Roman" w:cs="Times New Roman"/>
          <w:color w:val="000000" w:themeColor="text1"/>
          <w:spacing w:val="5"/>
          <w:sz w:val="28"/>
          <w:szCs w:val="28"/>
          <w:shd w:val="clear" w:color="auto" w:fill="FFFFFF"/>
        </w:rPr>
      </w:pPr>
      <w:r w:rsidRPr="00E2386B">
        <w:rPr>
          <w:rFonts w:ascii="Times New Roman" w:hAnsi="Times New Roman" w:cs="Times New Roman"/>
          <w:color w:val="000000" w:themeColor="text1"/>
          <w:spacing w:val="5"/>
          <w:sz w:val="28"/>
          <w:szCs w:val="28"/>
          <w:shd w:val="clear" w:color="auto" w:fill="FFFFFF"/>
        </w:rPr>
        <w:t>2.</w:t>
      </w:r>
      <w:r w:rsidRPr="00E2386B">
        <w:rPr>
          <w:rFonts w:ascii="Times New Roman" w:hAnsi="Times New Roman" w:cs="Times New Roman"/>
          <w:color w:val="000000" w:themeColor="text1"/>
          <w:spacing w:val="5"/>
          <w:sz w:val="28"/>
          <w:szCs w:val="28"/>
          <w:shd w:val="clear" w:color="auto" w:fill="FFFFFF"/>
        </w:rPr>
        <w:tab/>
        <w:t>CAR-T клеточная терапия злокачественных заболеваний системы крови и лимфатической ткани;</w:t>
      </w:r>
    </w:p>
    <w:p w:rsidR="00E2386B" w:rsidRPr="00E2386B" w:rsidRDefault="00E2386B" w:rsidP="00E2386B">
      <w:pPr>
        <w:spacing w:after="0" w:line="360" w:lineRule="auto"/>
        <w:ind w:firstLine="420"/>
        <w:jc w:val="both"/>
        <w:rPr>
          <w:rFonts w:ascii="Times New Roman" w:hAnsi="Times New Roman" w:cs="Times New Roman"/>
          <w:color w:val="000000" w:themeColor="text1"/>
          <w:spacing w:val="5"/>
          <w:sz w:val="28"/>
          <w:szCs w:val="28"/>
          <w:shd w:val="clear" w:color="auto" w:fill="FFFFFF"/>
        </w:rPr>
      </w:pPr>
      <w:r w:rsidRPr="00E2386B">
        <w:rPr>
          <w:rFonts w:ascii="Times New Roman" w:hAnsi="Times New Roman" w:cs="Times New Roman"/>
          <w:color w:val="000000" w:themeColor="text1"/>
          <w:spacing w:val="5"/>
          <w:sz w:val="28"/>
          <w:szCs w:val="28"/>
          <w:shd w:val="clear" w:color="auto" w:fill="FFFFFF"/>
        </w:rPr>
        <w:t>3.</w:t>
      </w:r>
      <w:r w:rsidRPr="00E2386B">
        <w:rPr>
          <w:rFonts w:ascii="Times New Roman" w:hAnsi="Times New Roman" w:cs="Times New Roman"/>
          <w:color w:val="000000" w:themeColor="text1"/>
          <w:spacing w:val="5"/>
          <w:sz w:val="28"/>
          <w:szCs w:val="28"/>
          <w:shd w:val="clear" w:color="auto" w:fill="FFFFFF"/>
        </w:rPr>
        <w:tab/>
        <w:t xml:space="preserve">Генная клеточная терапия на основе геномного редактирования. Терапия ВИЧ-инфекции на основе трансплантации гемопоэтических стволовых клеток с нокаутированным геном CCR5 с помощью инструмента редактирования генома TALEN с целью обеспечения биологической безопасности граждан РФ; Разработка методов внутриклеточной доставки генетического материала, инструментов геномного редактирования с целью создания </w:t>
      </w:r>
      <w:proofErr w:type="spellStart"/>
      <w:r w:rsidRPr="00E2386B">
        <w:rPr>
          <w:rFonts w:ascii="Times New Roman" w:hAnsi="Times New Roman" w:cs="Times New Roman"/>
          <w:color w:val="000000" w:themeColor="text1"/>
          <w:spacing w:val="5"/>
          <w:sz w:val="28"/>
          <w:szCs w:val="28"/>
          <w:shd w:val="clear" w:color="auto" w:fill="FFFFFF"/>
        </w:rPr>
        <w:t>генотерапевтических</w:t>
      </w:r>
      <w:proofErr w:type="spellEnd"/>
      <w:r w:rsidRPr="00E2386B">
        <w:rPr>
          <w:rFonts w:ascii="Times New Roman" w:hAnsi="Times New Roman" w:cs="Times New Roman"/>
          <w:color w:val="000000" w:themeColor="text1"/>
          <w:spacing w:val="5"/>
          <w:sz w:val="28"/>
          <w:szCs w:val="28"/>
          <w:shd w:val="clear" w:color="auto" w:fill="FFFFFF"/>
        </w:rPr>
        <w:t xml:space="preserve"> препаратов и биомедицинских клеточных продуктов.</w:t>
      </w:r>
    </w:p>
    <w:p w:rsidR="00E2386B" w:rsidRPr="00E2386B" w:rsidRDefault="00E2386B" w:rsidP="00E2386B">
      <w:pPr>
        <w:spacing w:after="0" w:line="360" w:lineRule="auto"/>
        <w:ind w:firstLine="420"/>
        <w:jc w:val="both"/>
        <w:rPr>
          <w:rFonts w:ascii="Times New Roman" w:hAnsi="Times New Roman" w:cs="Times New Roman"/>
          <w:color w:val="000000" w:themeColor="text1"/>
          <w:spacing w:val="5"/>
          <w:sz w:val="28"/>
          <w:szCs w:val="28"/>
          <w:shd w:val="clear" w:color="auto" w:fill="FFFFFF"/>
        </w:rPr>
      </w:pPr>
      <w:r w:rsidRPr="00E2386B">
        <w:rPr>
          <w:rFonts w:ascii="Times New Roman" w:hAnsi="Times New Roman" w:cs="Times New Roman"/>
          <w:color w:val="000000" w:themeColor="text1"/>
          <w:spacing w:val="5"/>
          <w:sz w:val="28"/>
          <w:szCs w:val="28"/>
          <w:shd w:val="clear" w:color="auto" w:fill="FFFFFF"/>
        </w:rPr>
        <w:lastRenderedPageBreak/>
        <w:t>4.</w:t>
      </w:r>
      <w:r w:rsidRPr="00E2386B">
        <w:rPr>
          <w:rFonts w:ascii="Times New Roman" w:hAnsi="Times New Roman" w:cs="Times New Roman"/>
          <w:color w:val="000000" w:themeColor="text1"/>
          <w:spacing w:val="5"/>
          <w:sz w:val="28"/>
          <w:szCs w:val="28"/>
          <w:shd w:val="clear" w:color="auto" w:fill="FFFFFF"/>
        </w:rPr>
        <w:tab/>
        <w:t xml:space="preserve">Генная терапия на основе гемопоэтических стволовых клеток </w:t>
      </w:r>
      <w:proofErr w:type="spellStart"/>
      <w:r w:rsidRPr="00E2386B">
        <w:rPr>
          <w:rFonts w:ascii="Times New Roman" w:hAnsi="Times New Roman" w:cs="Times New Roman"/>
          <w:color w:val="000000" w:themeColor="text1"/>
          <w:spacing w:val="5"/>
          <w:sz w:val="28"/>
          <w:szCs w:val="28"/>
          <w:shd w:val="clear" w:color="auto" w:fill="FFFFFF"/>
        </w:rPr>
        <w:t>орфанных</w:t>
      </w:r>
      <w:proofErr w:type="spellEnd"/>
      <w:r w:rsidRPr="00E2386B">
        <w:rPr>
          <w:rFonts w:ascii="Times New Roman" w:hAnsi="Times New Roman" w:cs="Times New Roman"/>
          <w:color w:val="000000" w:themeColor="text1"/>
          <w:spacing w:val="5"/>
          <w:sz w:val="28"/>
          <w:szCs w:val="28"/>
          <w:shd w:val="clear" w:color="auto" w:fill="FFFFFF"/>
        </w:rPr>
        <w:t xml:space="preserve"> заболеваний детей с наследственными синдромами и </w:t>
      </w:r>
      <w:proofErr w:type="spellStart"/>
      <w:r w:rsidRPr="00E2386B">
        <w:rPr>
          <w:rFonts w:ascii="Times New Roman" w:hAnsi="Times New Roman" w:cs="Times New Roman"/>
          <w:color w:val="000000" w:themeColor="text1"/>
          <w:spacing w:val="5"/>
          <w:sz w:val="28"/>
          <w:szCs w:val="28"/>
          <w:shd w:val="clear" w:color="auto" w:fill="FFFFFF"/>
        </w:rPr>
        <w:t>гемоглобинопатиями</w:t>
      </w:r>
      <w:proofErr w:type="spellEnd"/>
      <w:r w:rsidRPr="00E2386B">
        <w:rPr>
          <w:rFonts w:ascii="Times New Roman" w:hAnsi="Times New Roman" w:cs="Times New Roman"/>
          <w:color w:val="000000" w:themeColor="text1"/>
          <w:spacing w:val="5"/>
          <w:sz w:val="28"/>
          <w:szCs w:val="28"/>
          <w:shd w:val="clear" w:color="auto" w:fill="FFFFFF"/>
        </w:rPr>
        <w:t>;</w:t>
      </w:r>
    </w:p>
    <w:p w:rsidR="00E2386B" w:rsidRPr="00E2386B" w:rsidRDefault="00E2386B" w:rsidP="00E2386B">
      <w:pPr>
        <w:spacing w:after="0" w:line="360" w:lineRule="auto"/>
        <w:ind w:firstLine="420"/>
        <w:jc w:val="both"/>
        <w:rPr>
          <w:rFonts w:ascii="Times New Roman" w:hAnsi="Times New Roman" w:cs="Times New Roman"/>
          <w:color w:val="000000" w:themeColor="text1"/>
          <w:spacing w:val="5"/>
          <w:sz w:val="28"/>
          <w:szCs w:val="28"/>
          <w:shd w:val="clear" w:color="auto" w:fill="FFFFFF"/>
        </w:rPr>
      </w:pPr>
      <w:r w:rsidRPr="00E2386B">
        <w:rPr>
          <w:rFonts w:ascii="Times New Roman" w:hAnsi="Times New Roman" w:cs="Times New Roman"/>
          <w:color w:val="000000" w:themeColor="text1"/>
          <w:spacing w:val="5"/>
          <w:sz w:val="28"/>
          <w:szCs w:val="28"/>
          <w:shd w:val="clear" w:color="auto" w:fill="FFFFFF"/>
        </w:rPr>
        <w:t>5.</w:t>
      </w:r>
      <w:r w:rsidRPr="00E2386B">
        <w:rPr>
          <w:rFonts w:ascii="Times New Roman" w:hAnsi="Times New Roman" w:cs="Times New Roman"/>
          <w:color w:val="000000" w:themeColor="text1"/>
          <w:spacing w:val="5"/>
          <w:sz w:val="28"/>
          <w:szCs w:val="28"/>
          <w:shd w:val="clear" w:color="auto" w:fill="FFFFFF"/>
        </w:rPr>
        <w:tab/>
        <w:t xml:space="preserve">Клеточная терапия аутоиммунных и </w:t>
      </w:r>
      <w:proofErr w:type="spellStart"/>
      <w:proofErr w:type="gramStart"/>
      <w:r w:rsidRPr="00E2386B">
        <w:rPr>
          <w:rFonts w:ascii="Times New Roman" w:hAnsi="Times New Roman" w:cs="Times New Roman"/>
          <w:color w:val="000000" w:themeColor="text1"/>
          <w:spacing w:val="5"/>
          <w:sz w:val="28"/>
          <w:szCs w:val="28"/>
          <w:shd w:val="clear" w:color="auto" w:fill="FFFFFF"/>
        </w:rPr>
        <w:t>сердечно-сосудистых</w:t>
      </w:r>
      <w:proofErr w:type="spellEnd"/>
      <w:proofErr w:type="gramEnd"/>
      <w:r w:rsidRPr="00E2386B">
        <w:rPr>
          <w:rFonts w:ascii="Times New Roman" w:hAnsi="Times New Roman" w:cs="Times New Roman"/>
          <w:color w:val="000000" w:themeColor="text1"/>
          <w:spacing w:val="5"/>
          <w:sz w:val="28"/>
          <w:szCs w:val="28"/>
          <w:shd w:val="clear" w:color="auto" w:fill="FFFFFF"/>
        </w:rPr>
        <w:t xml:space="preserve"> заболеваний, включая </w:t>
      </w:r>
      <w:proofErr w:type="spellStart"/>
      <w:r w:rsidRPr="00E2386B">
        <w:rPr>
          <w:rFonts w:ascii="Times New Roman" w:hAnsi="Times New Roman" w:cs="Times New Roman"/>
          <w:color w:val="000000" w:themeColor="text1"/>
          <w:spacing w:val="5"/>
          <w:sz w:val="28"/>
          <w:szCs w:val="28"/>
          <w:shd w:val="clear" w:color="auto" w:fill="FFFFFF"/>
        </w:rPr>
        <w:t>неоангиогенез</w:t>
      </w:r>
      <w:proofErr w:type="spellEnd"/>
      <w:r w:rsidRPr="00E2386B">
        <w:rPr>
          <w:rFonts w:ascii="Times New Roman" w:hAnsi="Times New Roman" w:cs="Times New Roman"/>
          <w:color w:val="000000" w:themeColor="text1"/>
          <w:spacing w:val="5"/>
          <w:sz w:val="28"/>
          <w:szCs w:val="28"/>
          <w:shd w:val="clear" w:color="auto" w:fill="FFFFFF"/>
        </w:rPr>
        <w:t xml:space="preserve"> при ишемическом поражении периферических артерий, при сердечной недостаточности, при легочной гипертензии, </w:t>
      </w:r>
      <w:r w:rsidRPr="00E2386B">
        <w:rPr>
          <w:rFonts w:ascii="Times New Roman" w:hAnsi="Times New Roman" w:cs="Times New Roman"/>
          <w:color w:val="000000" w:themeColor="text1"/>
          <w:spacing w:val="5"/>
          <w:sz w:val="28"/>
          <w:szCs w:val="28"/>
          <w:shd w:val="clear" w:color="auto" w:fill="FFFFFF"/>
          <w:lang w:val="en-US"/>
        </w:rPr>
        <w:t>CAR</w:t>
      </w:r>
      <w:r w:rsidRPr="00E2386B">
        <w:rPr>
          <w:rFonts w:ascii="Times New Roman" w:hAnsi="Times New Roman" w:cs="Times New Roman"/>
          <w:color w:val="000000" w:themeColor="text1"/>
          <w:spacing w:val="5"/>
          <w:sz w:val="28"/>
          <w:szCs w:val="28"/>
          <w:shd w:val="clear" w:color="auto" w:fill="FFFFFF"/>
        </w:rPr>
        <w:t>-</w:t>
      </w:r>
      <w:proofErr w:type="spellStart"/>
      <w:r w:rsidRPr="00E2386B">
        <w:rPr>
          <w:rFonts w:ascii="Times New Roman" w:hAnsi="Times New Roman" w:cs="Times New Roman"/>
          <w:color w:val="000000" w:themeColor="text1"/>
          <w:spacing w:val="5"/>
          <w:sz w:val="28"/>
          <w:szCs w:val="28"/>
          <w:shd w:val="clear" w:color="auto" w:fill="FFFFFF"/>
        </w:rPr>
        <w:t>Treg</w:t>
      </w:r>
      <w:proofErr w:type="spellEnd"/>
      <w:r w:rsidRPr="00E2386B">
        <w:rPr>
          <w:rFonts w:ascii="Times New Roman" w:hAnsi="Times New Roman" w:cs="Times New Roman"/>
          <w:color w:val="000000" w:themeColor="text1"/>
          <w:spacing w:val="5"/>
          <w:sz w:val="28"/>
          <w:szCs w:val="28"/>
          <w:shd w:val="clear" w:color="auto" w:fill="FFFFFF"/>
        </w:rPr>
        <w:t xml:space="preserve"> терапия при воспалительных заболеваниях кишечника и бронхиальной астме.</w:t>
      </w:r>
    </w:p>
    <w:p w:rsidR="00E2386B" w:rsidRPr="00E2386B" w:rsidRDefault="00E2386B" w:rsidP="00E2386B">
      <w:pPr>
        <w:spacing w:after="0" w:line="360" w:lineRule="auto"/>
        <w:ind w:firstLine="420"/>
        <w:jc w:val="both"/>
        <w:rPr>
          <w:rFonts w:ascii="Times New Roman" w:hAnsi="Times New Roman" w:cs="Times New Roman"/>
          <w:color w:val="000000" w:themeColor="text1"/>
          <w:spacing w:val="5"/>
          <w:sz w:val="28"/>
          <w:szCs w:val="28"/>
          <w:shd w:val="clear" w:color="auto" w:fill="FFFFFF"/>
        </w:rPr>
      </w:pPr>
      <w:r w:rsidRPr="00E2386B">
        <w:rPr>
          <w:rFonts w:ascii="Times New Roman" w:hAnsi="Times New Roman" w:cs="Times New Roman"/>
          <w:color w:val="000000" w:themeColor="text1"/>
          <w:spacing w:val="5"/>
          <w:sz w:val="28"/>
          <w:szCs w:val="28"/>
          <w:shd w:val="clear" w:color="auto" w:fill="FFFFFF"/>
        </w:rPr>
        <w:t>Р</w:t>
      </w:r>
      <w:r w:rsidR="008E189D">
        <w:rPr>
          <w:rFonts w:ascii="Times New Roman" w:hAnsi="Times New Roman" w:cs="Times New Roman"/>
          <w:color w:val="000000" w:themeColor="text1"/>
          <w:spacing w:val="5"/>
          <w:sz w:val="28"/>
          <w:szCs w:val="28"/>
          <w:shd w:val="clear" w:color="auto" w:fill="FFFFFF"/>
        </w:rPr>
        <w:t xml:space="preserve">абота </w:t>
      </w:r>
      <w:r w:rsidRPr="00E2386B">
        <w:rPr>
          <w:rFonts w:ascii="Times New Roman" w:hAnsi="Times New Roman" w:cs="Times New Roman"/>
          <w:color w:val="000000" w:themeColor="text1"/>
          <w:spacing w:val="5"/>
          <w:sz w:val="28"/>
          <w:szCs w:val="28"/>
          <w:shd w:val="clear" w:color="auto" w:fill="FFFFFF"/>
        </w:rPr>
        <w:t xml:space="preserve">центра компетенций в области генетических и клеточных технологий позволит расширить и образовательную деятельность университета. В настоящий момент клинические задачи в области генных и клеточных технологий реализуют врачи со специализацией в области лабораторной диагностики, гематологии, онкологии и клинической трансфузиологии, однако интеграция научного и образовательного процесса позволит расширить образовательные программы этих специальностей, и, возможно, в перспективе стать основой для новой специальности в области генетических технологий. В ближайшем будущем будет потребность в таких специалистах, обладающих навыками и достаточными знаниями в области производства продуктов генной и клеточной терапии, будет неуклонно возрастать, и реализация данного проекта позволит в значительной мере восполнить потребность в подобных специалистах для клинических и научных центров в Российской Федерации. Причем, в образовательный процесс будут включены специалисты разного профиля на одной базе, где реализована </w:t>
      </w:r>
      <w:proofErr w:type="spellStart"/>
      <w:r w:rsidRPr="00E2386B">
        <w:rPr>
          <w:rFonts w:ascii="Times New Roman" w:hAnsi="Times New Roman" w:cs="Times New Roman"/>
          <w:color w:val="000000" w:themeColor="text1"/>
          <w:spacing w:val="5"/>
          <w:sz w:val="28"/>
          <w:szCs w:val="28"/>
          <w:shd w:val="clear" w:color="auto" w:fill="FFFFFF"/>
        </w:rPr>
        <w:t>мультидисциплинарная</w:t>
      </w:r>
      <w:proofErr w:type="spellEnd"/>
      <w:r w:rsidRPr="00E2386B">
        <w:rPr>
          <w:rFonts w:ascii="Times New Roman" w:hAnsi="Times New Roman" w:cs="Times New Roman"/>
          <w:color w:val="000000" w:themeColor="text1"/>
          <w:spacing w:val="5"/>
          <w:sz w:val="28"/>
          <w:szCs w:val="28"/>
          <w:shd w:val="clear" w:color="auto" w:fill="FFFFFF"/>
        </w:rPr>
        <w:t xml:space="preserve"> команда и взаимодействие всей цепи разработки и применения новых технологий генной и клеточной терапии.</w:t>
      </w:r>
    </w:p>
    <w:p w:rsidR="00553C8E" w:rsidRPr="00E2386B" w:rsidRDefault="00E2386B" w:rsidP="00E2386B">
      <w:pPr>
        <w:spacing w:after="0" w:line="360" w:lineRule="auto"/>
        <w:ind w:firstLine="567"/>
        <w:jc w:val="both"/>
        <w:rPr>
          <w:rFonts w:ascii="Times New Roman" w:hAnsi="Times New Roman" w:cs="Times New Roman"/>
          <w:b/>
          <w:sz w:val="28"/>
          <w:szCs w:val="28"/>
        </w:rPr>
      </w:pPr>
      <w:r w:rsidRPr="00E2386B">
        <w:rPr>
          <w:rFonts w:ascii="Times New Roman" w:hAnsi="Times New Roman" w:cs="Times New Roman"/>
          <w:color w:val="000000" w:themeColor="text1"/>
          <w:spacing w:val="5"/>
          <w:sz w:val="28"/>
          <w:szCs w:val="28"/>
          <w:shd w:val="clear" w:color="auto" w:fill="FFFFFF"/>
        </w:rPr>
        <w:t>Реализация данного проекта полностью отвеча</w:t>
      </w:r>
      <w:r w:rsidR="00E335EB">
        <w:rPr>
          <w:rFonts w:ascii="Times New Roman" w:hAnsi="Times New Roman" w:cs="Times New Roman"/>
          <w:color w:val="000000" w:themeColor="text1"/>
          <w:spacing w:val="5"/>
          <w:sz w:val="28"/>
          <w:szCs w:val="28"/>
          <w:shd w:val="clear" w:color="auto" w:fill="FFFFFF"/>
        </w:rPr>
        <w:t>е</w:t>
      </w:r>
      <w:r w:rsidRPr="00E2386B">
        <w:rPr>
          <w:rFonts w:ascii="Times New Roman" w:hAnsi="Times New Roman" w:cs="Times New Roman"/>
          <w:color w:val="000000" w:themeColor="text1"/>
          <w:spacing w:val="5"/>
          <w:sz w:val="28"/>
          <w:szCs w:val="28"/>
          <w:shd w:val="clear" w:color="auto" w:fill="FFFFFF"/>
        </w:rPr>
        <w:t xml:space="preserve">т современным задачам, сформулированным Президентом и Правительством Российской Федерации в области развития здравоохранения и науки. </w:t>
      </w:r>
    </w:p>
    <w:p w:rsidR="0011145D" w:rsidRPr="00AC3214" w:rsidRDefault="000B60E5" w:rsidP="00AC3214">
      <w:pPr>
        <w:pStyle w:val="2"/>
        <w:ind w:firstLine="567"/>
        <w:rPr>
          <w:i w:val="0"/>
        </w:rPr>
      </w:pPr>
      <w:bookmarkStart w:id="26" w:name="_Toc78921337"/>
      <w:r w:rsidRPr="002F47A7">
        <w:rPr>
          <w:i w:val="0"/>
        </w:rPr>
        <w:lastRenderedPageBreak/>
        <w:t>3.2. Описание стратегического проекта №2</w:t>
      </w:r>
      <w:bookmarkEnd w:id="26"/>
    </w:p>
    <w:p w:rsidR="007D1681" w:rsidRDefault="007D1681" w:rsidP="00C35394">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pacing w:val="5"/>
          <w:sz w:val="28"/>
          <w:szCs w:val="28"/>
          <w:shd w:val="clear" w:color="auto" w:fill="FFFFFF"/>
        </w:rPr>
        <w:t xml:space="preserve">Проект направлен на </w:t>
      </w:r>
      <w:r w:rsidRPr="00C35394">
        <w:rPr>
          <w:rFonts w:ascii="Times New Roman" w:hAnsi="Times New Roman" w:cs="Times New Roman"/>
          <w:sz w:val="28"/>
          <w:szCs w:val="28"/>
        </w:rPr>
        <w:t>развити</w:t>
      </w:r>
      <w:r>
        <w:rPr>
          <w:rFonts w:ascii="Times New Roman" w:hAnsi="Times New Roman" w:cs="Times New Roman"/>
          <w:sz w:val="28"/>
          <w:szCs w:val="28"/>
        </w:rPr>
        <w:t>е</w:t>
      </w:r>
      <w:r w:rsidRPr="00C35394">
        <w:rPr>
          <w:rFonts w:ascii="Times New Roman" w:hAnsi="Times New Roman" w:cs="Times New Roman"/>
          <w:sz w:val="28"/>
          <w:szCs w:val="28"/>
        </w:rPr>
        <w:t xml:space="preserve"> и внедрение инновационных методов диагностики, профилактики и лечения</w:t>
      </w:r>
      <w:r>
        <w:rPr>
          <w:rFonts w:ascii="Times New Roman" w:hAnsi="Times New Roman" w:cs="Times New Roman"/>
          <w:sz w:val="28"/>
          <w:szCs w:val="28"/>
        </w:rPr>
        <w:t>,</w:t>
      </w:r>
      <w:r w:rsidRPr="00C35394">
        <w:rPr>
          <w:rFonts w:ascii="Times New Roman" w:hAnsi="Times New Roman" w:cs="Times New Roman"/>
          <w:sz w:val="28"/>
          <w:szCs w:val="28"/>
        </w:rPr>
        <w:t xml:space="preserve"> основ</w:t>
      </w:r>
      <w:r>
        <w:rPr>
          <w:rFonts w:ascii="Times New Roman" w:hAnsi="Times New Roman" w:cs="Times New Roman"/>
          <w:sz w:val="28"/>
          <w:szCs w:val="28"/>
        </w:rPr>
        <w:t>анных на принципах</w:t>
      </w:r>
      <w:r w:rsidRPr="00C35394">
        <w:rPr>
          <w:rFonts w:ascii="Times New Roman" w:hAnsi="Times New Roman" w:cs="Times New Roman"/>
          <w:sz w:val="28"/>
          <w:szCs w:val="28"/>
        </w:rPr>
        <w:t xml:space="preserve"> персонализированной медицины в области заболеваний почек</w:t>
      </w:r>
      <w:r>
        <w:rPr>
          <w:rFonts w:ascii="Times New Roman" w:hAnsi="Times New Roman" w:cs="Times New Roman"/>
          <w:sz w:val="28"/>
          <w:szCs w:val="28"/>
        </w:rPr>
        <w:t xml:space="preserve"> путём внедрения современных методов</w:t>
      </w:r>
      <w:r w:rsidRPr="00C35394">
        <w:rPr>
          <w:rFonts w:ascii="Times New Roman" w:hAnsi="Times New Roman" w:cs="Times New Roman"/>
          <w:sz w:val="28"/>
          <w:szCs w:val="28"/>
        </w:rPr>
        <w:t xml:space="preserve"> молекулярно-клеточной диагностики</w:t>
      </w:r>
      <w:r>
        <w:rPr>
          <w:rFonts w:ascii="Times New Roman" w:hAnsi="Times New Roman" w:cs="Times New Roman"/>
          <w:sz w:val="28"/>
          <w:szCs w:val="28"/>
        </w:rPr>
        <w:t xml:space="preserve"> и создания </w:t>
      </w:r>
      <w:r w:rsidRPr="00C35394">
        <w:rPr>
          <w:rFonts w:ascii="Times New Roman" w:hAnsi="Times New Roman" w:cs="Times New Roman"/>
          <w:sz w:val="28"/>
          <w:szCs w:val="28"/>
        </w:rPr>
        <w:t>практической модели интеграционных процессов в  нефрологии</w:t>
      </w:r>
      <w:r>
        <w:rPr>
          <w:rFonts w:ascii="Times New Roman" w:hAnsi="Times New Roman" w:cs="Times New Roman"/>
          <w:sz w:val="28"/>
          <w:szCs w:val="28"/>
        </w:rPr>
        <w:t>.</w:t>
      </w:r>
    </w:p>
    <w:p w:rsidR="00C35394" w:rsidRPr="00C35394" w:rsidRDefault="00C35394" w:rsidP="00C35394">
      <w:pPr>
        <w:spacing w:after="0" w:line="360" w:lineRule="auto"/>
        <w:ind w:firstLine="567"/>
        <w:jc w:val="both"/>
        <w:rPr>
          <w:rFonts w:ascii="Times New Roman" w:hAnsi="Times New Roman" w:cs="Times New Roman"/>
          <w:color w:val="000000" w:themeColor="text1"/>
          <w:spacing w:val="5"/>
          <w:sz w:val="28"/>
          <w:szCs w:val="28"/>
          <w:shd w:val="clear" w:color="auto" w:fill="FFFFFF"/>
        </w:rPr>
      </w:pPr>
      <w:r w:rsidRPr="00C35394">
        <w:rPr>
          <w:rFonts w:ascii="Times New Roman" w:hAnsi="Times New Roman" w:cs="Times New Roman"/>
          <w:color w:val="000000" w:themeColor="text1"/>
          <w:spacing w:val="5"/>
          <w:sz w:val="28"/>
          <w:szCs w:val="28"/>
          <w:shd w:val="clear" w:color="auto" w:fill="FFFFFF"/>
        </w:rPr>
        <w:t>Наименование стратегического проекта: Университетский центр интегративной нефрологии: от фундаментальных исследований к персонифицированной  медицине и образованию.</w:t>
      </w:r>
    </w:p>
    <w:p w:rsidR="00C35394" w:rsidRPr="001653E4" w:rsidRDefault="00C35394" w:rsidP="00C35394">
      <w:pPr>
        <w:spacing w:after="0" w:line="360" w:lineRule="auto"/>
        <w:ind w:firstLine="567"/>
        <w:jc w:val="both"/>
        <w:rPr>
          <w:rFonts w:ascii="Times New Roman" w:hAnsi="Times New Roman" w:cs="Times New Roman"/>
          <w:color w:val="0000FF"/>
          <w:sz w:val="28"/>
          <w:szCs w:val="28"/>
          <w:highlight w:val="yellow"/>
        </w:rPr>
      </w:pPr>
      <w:r w:rsidRPr="001653E4">
        <w:rPr>
          <w:rFonts w:ascii="Times New Roman" w:hAnsi="Times New Roman" w:cs="Times New Roman"/>
          <w:noProof/>
          <w:color w:val="0000FF"/>
          <w:sz w:val="28"/>
          <w:szCs w:val="28"/>
          <w:highlight w:val="yellow"/>
        </w:rPr>
        <w:drawing>
          <wp:inline distT="0" distB="0" distL="0" distR="0">
            <wp:extent cx="4122566" cy="2136808"/>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23702" cy="2137397"/>
                    </a:xfrm>
                    <a:prstGeom prst="rect">
                      <a:avLst/>
                    </a:prstGeom>
                  </pic:spPr>
                </pic:pic>
              </a:graphicData>
            </a:graphic>
          </wp:inline>
        </w:drawing>
      </w:r>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Рис. 1. Схема стратегического проекта «Университетский центр интегративной нефрологии: от фундаментальных исследований к персонифицированной  медицине и образованию» (пояснения в тексте)</w:t>
      </w:r>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 Характеристики стратегического позиционирования:</w:t>
      </w:r>
    </w:p>
    <w:p w:rsidR="00C35394" w:rsidRPr="00C35394" w:rsidRDefault="00C35394" w:rsidP="00C35394">
      <w:pPr>
        <w:pStyle w:val="a4"/>
        <w:numPr>
          <w:ilvl w:val="0"/>
          <w:numId w:val="42"/>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Благодаря высокому уровню кооперации внутри университета, достаточно развитых лечебно-диагностической и исследовательской базах, НИИ нефрологии </w:t>
      </w:r>
      <w:proofErr w:type="spellStart"/>
      <w:r w:rsidRPr="00C35394">
        <w:rPr>
          <w:rFonts w:ascii="Times New Roman" w:hAnsi="Times New Roman" w:cs="Times New Roman"/>
          <w:sz w:val="28"/>
          <w:szCs w:val="28"/>
        </w:rPr>
        <w:t>ПСПбГМУ</w:t>
      </w:r>
      <w:proofErr w:type="spellEnd"/>
      <w:r w:rsidRPr="00C35394">
        <w:rPr>
          <w:rFonts w:ascii="Times New Roman" w:hAnsi="Times New Roman" w:cs="Times New Roman"/>
          <w:sz w:val="28"/>
          <w:szCs w:val="28"/>
        </w:rPr>
        <w:t xml:space="preserve"> им</w:t>
      </w:r>
      <w:proofErr w:type="gramStart"/>
      <w:r w:rsidRPr="00C35394">
        <w:rPr>
          <w:rFonts w:ascii="Times New Roman" w:hAnsi="Times New Roman" w:cs="Times New Roman"/>
          <w:sz w:val="28"/>
          <w:szCs w:val="28"/>
        </w:rPr>
        <w:t>.а</w:t>
      </w:r>
      <w:proofErr w:type="gramEnd"/>
      <w:r w:rsidRPr="00C35394">
        <w:rPr>
          <w:rFonts w:ascii="Times New Roman" w:hAnsi="Times New Roman" w:cs="Times New Roman"/>
          <w:sz w:val="28"/>
          <w:szCs w:val="28"/>
        </w:rPr>
        <w:t>кад. И.П.Павлова является основным центром по заболеваниям почек в регионе и оказывает существенное влияние на развитие этой области медицины в РФ.</w:t>
      </w:r>
    </w:p>
    <w:p w:rsidR="00C35394" w:rsidRPr="00C35394" w:rsidRDefault="00C35394" w:rsidP="00C35394">
      <w:pPr>
        <w:pStyle w:val="a4"/>
        <w:numPr>
          <w:ilvl w:val="0"/>
          <w:numId w:val="42"/>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Наличие сети исследовательских лабораторий, обладающих возможностями проведения высококачественных прикладных и фундаментальных и прикладных исследований, имеющих опыт </w:t>
      </w:r>
      <w:r w:rsidRPr="00C35394">
        <w:rPr>
          <w:rFonts w:ascii="Times New Roman" w:hAnsi="Times New Roman" w:cs="Times New Roman"/>
          <w:sz w:val="28"/>
          <w:szCs w:val="28"/>
        </w:rPr>
        <w:lastRenderedPageBreak/>
        <w:t>публикаций в рейтинговых изданиях, способных к кооперации и прогрессу (на национальном уровне);</w:t>
      </w:r>
    </w:p>
    <w:p w:rsidR="00C35394" w:rsidRPr="00C35394" w:rsidRDefault="00C35394" w:rsidP="00C35394">
      <w:pPr>
        <w:pStyle w:val="a4"/>
        <w:numPr>
          <w:ilvl w:val="0"/>
          <w:numId w:val="42"/>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Устоявшиеся тесные связи в университете фундаментальных и клинических исследований в  нефрологии обеспечивает трансляцию научных достижений в практику, способствует персонификации диагностики и лечения, а также качества образования,  основанного  на современных научных достижениях;</w:t>
      </w:r>
    </w:p>
    <w:p w:rsidR="00C35394" w:rsidRPr="00C35394" w:rsidRDefault="00C35394" w:rsidP="00C35394">
      <w:pPr>
        <w:pStyle w:val="a4"/>
        <w:numPr>
          <w:ilvl w:val="0"/>
          <w:numId w:val="42"/>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Развитая клиническая база, интегрированная в научно-исследовательский институт по специальности и  включающая все направления современной нефрологии (экспериментальную и клиническую нефрологию, технологии экстракорпоральной </w:t>
      </w:r>
      <w:proofErr w:type="spellStart"/>
      <w:r w:rsidRPr="00C35394">
        <w:rPr>
          <w:rFonts w:ascii="Times New Roman" w:hAnsi="Times New Roman" w:cs="Times New Roman"/>
          <w:sz w:val="28"/>
          <w:szCs w:val="28"/>
        </w:rPr>
        <w:t>гемокоррекции</w:t>
      </w:r>
      <w:proofErr w:type="spellEnd"/>
      <w:r w:rsidRPr="00C35394">
        <w:rPr>
          <w:rFonts w:ascii="Times New Roman" w:hAnsi="Times New Roman" w:cs="Times New Roman"/>
          <w:sz w:val="28"/>
          <w:szCs w:val="28"/>
        </w:rPr>
        <w:t>, трансплантации почки и гемопоэтических стволовых клеток) и устоявшиеся междисциплинарные взаимодействия,  является основой для реализации актуальных на общемировом уровне прикладных исследований;</w:t>
      </w:r>
    </w:p>
    <w:p w:rsidR="00C35394" w:rsidRPr="00C35394" w:rsidRDefault="00C35394" w:rsidP="00C35394">
      <w:pPr>
        <w:pStyle w:val="a4"/>
        <w:numPr>
          <w:ilvl w:val="0"/>
          <w:numId w:val="42"/>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Широкий спектр реализуемых  академических общеобразовательных и специализированных  программ подготовки студентов, аспирантов и специалистов, наличие штата высококвалифицированных преподавательских кадров, как база для необходимого прогресса в образовательных технологиях и достижения нового качества человеческого потенциала (на национальном уровне);</w:t>
      </w:r>
    </w:p>
    <w:p w:rsidR="00C35394" w:rsidRPr="00C35394" w:rsidRDefault="00C35394" w:rsidP="00C35394">
      <w:pPr>
        <w:spacing w:after="0" w:line="360" w:lineRule="auto"/>
        <w:jc w:val="both"/>
        <w:rPr>
          <w:rFonts w:ascii="Times New Roman" w:hAnsi="Times New Roman" w:cs="Times New Roman"/>
          <w:sz w:val="28"/>
          <w:szCs w:val="28"/>
        </w:rPr>
      </w:pPr>
      <w:proofErr w:type="gramStart"/>
      <w:r w:rsidRPr="00C35394">
        <w:rPr>
          <w:rFonts w:ascii="Times New Roman" w:hAnsi="Times New Roman" w:cs="Times New Roman"/>
          <w:sz w:val="28"/>
          <w:szCs w:val="28"/>
        </w:rPr>
        <w:t xml:space="preserve">Перечисленные позиции в своем комплексе служат уникальным ресурсом и отличительной характеристикой университета как на  национальном  и на глобальном уровнях; </w:t>
      </w:r>
      <w:proofErr w:type="gramEnd"/>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Укрепление этого  конкурентного преимущества университета, в свою очередь, является необходимым условием достижения результатов в ходе реализации этого стратегического проекта  программы развития.</w:t>
      </w:r>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Почки – один из жизненно-важных органов, а их дисфункция, распространенность которой в общей популяции составляет 12%, является известным фактором  риска </w:t>
      </w:r>
      <w:proofErr w:type="spellStart"/>
      <w:proofErr w:type="gramStart"/>
      <w:r w:rsidRPr="00C35394">
        <w:rPr>
          <w:rFonts w:ascii="Times New Roman" w:hAnsi="Times New Roman" w:cs="Times New Roman"/>
          <w:sz w:val="28"/>
          <w:szCs w:val="28"/>
        </w:rPr>
        <w:t>сердечно-сосудистых</w:t>
      </w:r>
      <w:proofErr w:type="spellEnd"/>
      <w:proofErr w:type="gramEnd"/>
      <w:r w:rsidRPr="00C35394">
        <w:rPr>
          <w:rFonts w:ascii="Times New Roman" w:hAnsi="Times New Roman" w:cs="Times New Roman"/>
          <w:sz w:val="28"/>
          <w:szCs w:val="28"/>
        </w:rPr>
        <w:t xml:space="preserve"> болезней и важным </w:t>
      </w:r>
      <w:proofErr w:type="spellStart"/>
      <w:r w:rsidRPr="00C35394">
        <w:rPr>
          <w:rFonts w:ascii="Times New Roman" w:hAnsi="Times New Roman" w:cs="Times New Roman"/>
          <w:sz w:val="28"/>
          <w:szCs w:val="28"/>
        </w:rPr>
        <w:lastRenderedPageBreak/>
        <w:t>депопуляционным</w:t>
      </w:r>
      <w:proofErr w:type="spellEnd"/>
      <w:r w:rsidRPr="00C35394">
        <w:rPr>
          <w:rFonts w:ascii="Times New Roman" w:hAnsi="Times New Roman" w:cs="Times New Roman"/>
          <w:sz w:val="28"/>
          <w:szCs w:val="28"/>
        </w:rPr>
        <w:t xml:space="preserve"> фактором. В этом контексте стратегический проект развития университета может сыграть существенную роль в достижении одной из национальных целей развития Российской Федерации на период до 2030 года - сохранении населения, здоровье и благополучие людей и обеспечении устойчивого роста численности населения Российской Федерации за счет влияния на </w:t>
      </w:r>
      <w:proofErr w:type="spellStart"/>
      <w:proofErr w:type="gramStart"/>
      <w:r w:rsidRPr="00C35394">
        <w:rPr>
          <w:rFonts w:ascii="Times New Roman" w:hAnsi="Times New Roman" w:cs="Times New Roman"/>
          <w:sz w:val="28"/>
          <w:szCs w:val="28"/>
        </w:rPr>
        <w:t>пациент-ориентированные</w:t>
      </w:r>
      <w:proofErr w:type="spellEnd"/>
      <w:proofErr w:type="gramEnd"/>
      <w:r w:rsidRPr="00C35394">
        <w:rPr>
          <w:rFonts w:ascii="Times New Roman" w:hAnsi="Times New Roman" w:cs="Times New Roman"/>
          <w:sz w:val="28"/>
          <w:szCs w:val="28"/>
        </w:rPr>
        <w:t xml:space="preserve"> исходы при различной патологии почек. Кроме того, программа университета, как федерального учреждения,  будет иметь существенное значение </w:t>
      </w:r>
      <w:r>
        <w:rPr>
          <w:rFonts w:ascii="Times New Roman" w:hAnsi="Times New Roman" w:cs="Times New Roman"/>
          <w:sz w:val="28"/>
          <w:szCs w:val="28"/>
        </w:rPr>
        <w:t xml:space="preserve">в </w:t>
      </w:r>
      <w:r w:rsidRPr="00C35394">
        <w:rPr>
          <w:rFonts w:ascii="Times New Roman" w:hAnsi="Times New Roman" w:cs="Times New Roman"/>
          <w:sz w:val="28"/>
          <w:szCs w:val="28"/>
        </w:rPr>
        <w:t>решении задач социально-экономического развития</w:t>
      </w:r>
      <w:r>
        <w:rPr>
          <w:rFonts w:ascii="Times New Roman" w:hAnsi="Times New Roman" w:cs="Times New Roman"/>
          <w:sz w:val="28"/>
          <w:szCs w:val="28"/>
        </w:rPr>
        <w:t>.</w:t>
      </w:r>
      <w:r w:rsidRPr="00C35394">
        <w:rPr>
          <w:rFonts w:ascii="Times New Roman" w:hAnsi="Times New Roman" w:cs="Times New Roman"/>
          <w:sz w:val="28"/>
          <w:szCs w:val="28"/>
        </w:rPr>
        <w:t xml:space="preserve"> </w:t>
      </w:r>
      <w:proofErr w:type="gramStart"/>
      <w:r w:rsidRPr="00C35394">
        <w:rPr>
          <w:rFonts w:ascii="Times New Roman" w:hAnsi="Times New Roman" w:cs="Times New Roman"/>
          <w:sz w:val="28"/>
          <w:szCs w:val="28"/>
        </w:rPr>
        <w:t>Проект также находится в рамках стратегий Государственной программы Российской Федерации "Развитие здравоохранения", в частности, касаясь ее направлений (подпрограмм) "Развитие и внедрение инновационных методов диагностики, профилактики и лечения, а также основ персонализированной медицины" и "Развитие кадровых ресурсов в здравоохранении", а также целевой программы "Развитие фундаментальной, трансляционной и персонализированной медицины» применительно к нефрологии и широкому кругу смежных дисциплин в соответствии с настоящим</w:t>
      </w:r>
      <w:proofErr w:type="gramEnd"/>
      <w:r w:rsidRPr="00C35394">
        <w:rPr>
          <w:rFonts w:ascii="Times New Roman" w:hAnsi="Times New Roman" w:cs="Times New Roman"/>
          <w:sz w:val="28"/>
          <w:szCs w:val="28"/>
        </w:rPr>
        <w:t xml:space="preserve"> проектом. </w:t>
      </w:r>
    </w:p>
    <w:p w:rsid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Основные ограничения и вызовы текущего момента, требующие решений в рамках стратегического проекта,  заключаются:</w:t>
      </w:r>
    </w:p>
    <w:p w:rsidR="00C35394" w:rsidRPr="00C35394" w:rsidRDefault="00C35394" w:rsidP="00C35394">
      <w:pPr>
        <w:pStyle w:val="a4"/>
        <w:numPr>
          <w:ilvl w:val="0"/>
          <w:numId w:val="43"/>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в дефиците молодых кадров в научно-исследовательских лабораториях из-за недостаточной популяризации этой области медицины;</w:t>
      </w:r>
    </w:p>
    <w:p w:rsidR="00C35394" w:rsidRPr="00C35394" w:rsidRDefault="00C35394" w:rsidP="00C35394">
      <w:pPr>
        <w:pStyle w:val="a4"/>
        <w:numPr>
          <w:ilvl w:val="0"/>
          <w:numId w:val="43"/>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технологическом </w:t>
      </w:r>
      <w:proofErr w:type="gramStart"/>
      <w:r w:rsidRPr="00C35394">
        <w:rPr>
          <w:rFonts w:ascii="Times New Roman" w:hAnsi="Times New Roman" w:cs="Times New Roman"/>
          <w:sz w:val="28"/>
          <w:szCs w:val="28"/>
        </w:rPr>
        <w:t>отставании</w:t>
      </w:r>
      <w:proofErr w:type="gramEnd"/>
      <w:r w:rsidRPr="00C35394">
        <w:rPr>
          <w:rFonts w:ascii="Times New Roman" w:hAnsi="Times New Roman" w:cs="Times New Roman"/>
          <w:sz w:val="28"/>
          <w:szCs w:val="28"/>
        </w:rPr>
        <w:t xml:space="preserve"> в методологиях, применяемых на мировом уровне развития науки,  и недостаточная материальная база для проведения фундаментальных (экспериментальных) исследований;</w:t>
      </w:r>
    </w:p>
    <w:p w:rsidR="00C35394" w:rsidRPr="00C35394" w:rsidRDefault="00C35394" w:rsidP="00C35394">
      <w:pPr>
        <w:pStyle w:val="a4"/>
        <w:numPr>
          <w:ilvl w:val="0"/>
          <w:numId w:val="43"/>
        </w:numPr>
        <w:spacing w:after="0" w:line="360" w:lineRule="auto"/>
        <w:jc w:val="both"/>
        <w:rPr>
          <w:rFonts w:ascii="Times New Roman" w:hAnsi="Times New Roman" w:cs="Times New Roman"/>
          <w:sz w:val="28"/>
          <w:szCs w:val="28"/>
        </w:rPr>
      </w:pPr>
      <w:proofErr w:type="gramStart"/>
      <w:r w:rsidRPr="00C35394">
        <w:rPr>
          <w:rFonts w:ascii="Times New Roman" w:hAnsi="Times New Roman" w:cs="Times New Roman"/>
          <w:sz w:val="28"/>
          <w:szCs w:val="28"/>
        </w:rPr>
        <w:t>ограниченных возможностей для оперативного внедрения к клиническую практику новых/инновационных  диагностических технологий и методов;</w:t>
      </w:r>
      <w:proofErr w:type="gramEnd"/>
    </w:p>
    <w:p w:rsidR="00C35394" w:rsidRPr="00C35394" w:rsidRDefault="00C35394" w:rsidP="00C35394">
      <w:pPr>
        <w:pStyle w:val="a4"/>
        <w:numPr>
          <w:ilvl w:val="0"/>
          <w:numId w:val="43"/>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устойчивом </w:t>
      </w:r>
      <w:proofErr w:type="gramStart"/>
      <w:r w:rsidRPr="00C35394">
        <w:rPr>
          <w:rFonts w:ascii="Times New Roman" w:hAnsi="Times New Roman" w:cs="Times New Roman"/>
          <w:sz w:val="28"/>
          <w:szCs w:val="28"/>
        </w:rPr>
        <w:t>следовании</w:t>
      </w:r>
      <w:proofErr w:type="gramEnd"/>
      <w:r w:rsidRPr="00C35394">
        <w:rPr>
          <w:rFonts w:ascii="Times New Roman" w:hAnsi="Times New Roman" w:cs="Times New Roman"/>
          <w:sz w:val="28"/>
          <w:szCs w:val="28"/>
        </w:rPr>
        <w:t xml:space="preserve"> традиционным моделям образования и ригидности к изменениям образовательных программ с учетом современной науки и практики.</w:t>
      </w:r>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lastRenderedPageBreak/>
        <w:t xml:space="preserve">3.2.1. Цель стратегического проекта. </w:t>
      </w:r>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Создание эффективной практической модели интеграционных процессов в  нефрологии для  достижения всестороннего развития специальности и лидерства университета в этой области на национальном уровне и укрепления международных позиций </w:t>
      </w:r>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3.2.2. Задачи стратегического проекта. </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Развитие фундаментальных и прикладных клеточных и молекулярных исследований в  нефрологии, которые могут быть транслированы в клиническую практику;</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Поиск индустриальных партнеров и кооперация в планировании и проведении клинических апробаций и клинических испытаний востребованных продуктов РИД;</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Всестороннее развитие клинической нефрологии на основе внедрения передовой молекулярно-клеточной диагностики, создающих основу для применения персонифицированных подходов к терапии и повышения ее эффективности;</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Создание благоприятных условий для развития и/или внедрение инновационных методов диагностики, профилактики и лечения, а также основ персонализированной медицины в области заболеваний почек с учетом медико-экономической эффективности;</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Проведение мероприятий для формирования на базе университета национального медицинского исследовательского центра по нефрологии;</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Разработка и проведение мероприятий по широкой интеграции с другими специальностями, в которых значение нефрологии может быть существенным для эффектов лечения и  </w:t>
      </w:r>
      <w:proofErr w:type="spellStart"/>
      <w:proofErr w:type="gramStart"/>
      <w:r w:rsidRPr="00C35394">
        <w:rPr>
          <w:rFonts w:ascii="Times New Roman" w:hAnsi="Times New Roman" w:cs="Times New Roman"/>
          <w:sz w:val="28"/>
          <w:szCs w:val="28"/>
        </w:rPr>
        <w:t>пациент-ориентированных</w:t>
      </w:r>
      <w:proofErr w:type="spellEnd"/>
      <w:proofErr w:type="gramEnd"/>
      <w:r w:rsidRPr="00C35394">
        <w:rPr>
          <w:rFonts w:ascii="Times New Roman" w:hAnsi="Times New Roman" w:cs="Times New Roman"/>
          <w:sz w:val="28"/>
          <w:szCs w:val="28"/>
        </w:rPr>
        <w:t xml:space="preserve"> исходов,  а также развитие междисциплинарного взаимодействия; </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Разработка для клинической практики экспертной системы принятия решений на основе искусственного интеллекта;</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lastRenderedPageBreak/>
        <w:t xml:space="preserve">Развитие и интеграция образовательных программ на основе прогресса фундаментальной и клинической нефрологии, междисциплинарного взаимодействия  для повышения качества обучения студентов, подготовки высококвалифицированного  персонала исследовательских лабораторий и клинических отделений; </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Проведение мероприятий, направленных на селекцию и увеличение притока молодых специалистов в исследовательские </w:t>
      </w:r>
      <w:proofErr w:type="gramStart"/>
      <w:r w:rsidRPr="00C35394">
        <w:rPr>
          <w:rFonts w:ascii="Times New Roman" w:hAnsi="Times New Roman" w:cs="Times New Roman"/>
          <w:sz w:val="28"/>
          <w:szCs w:val="28"/>
        </w:rPr>
        <w:t>лаборатории</w:t>
      </w:r>
      <w:proofErr w:type="gramEnd"/>
      <w:r w:rsidRPr="00C35394">
        <w:rPr>
          <w:rFonts w:ascii="Times New Roman" w:hAnsi="Times New Roman" w:cs="Times New Roman"/>
          <w:sz w:val="28"/>
          <w:szCs w:val="28"/>
        </w:rPr>
        <w:t xml:space="preserve"> и систему академического образования;</w:t>
      </w:r>
    </w:p>
    <w:p w:rsidR="00C35394" w:rsidRPr="00C35394" w:rsidRDefault="00C35394" w:rsidP="00C35394">
      <w:pPr>
        <w:pStyle w:val="a4"/>
        <w:numPr>
          <w:ilvl w:val="0"/>
          <w:numId w:val="44"/>
        </w:num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Проведение мероприятий, направленных на увеличение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w:t>
      </w:r>
      <w:r w:rsidR="0000107A">
        <w:rPr>
          <w:rFonts w:ascii="Times New Roman" w:hAnsi="Times New Roman" w:cs="Times New Roman"/>
          <w:sz w:val="28"/>
          <w:szCs w:val="28"/>
        </w:rPr>
        <w:t>.</w:t>
      </w:r>
      <w:r w:rsidRPr="00C35394">
        <w:rPr>
          <w:rFonts w:ascii="Times New Roman" w:hAnsi="Times New Roman" w:cs="Times New Roman"/>
          <w:sz w:val="28"/>
          <w:szCs w:val="28"/>
        </w:rPr>
        <w:t xml:space="preserve"> </w:t>
      </w:r>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3.2.3 Ожидаемые результаты стратегического проекта. </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Достижение мирового уровня развития фундаментальных и прикладных исследований в области нефрологии в университете, подтвержденного соответствующими публикациями и участием в международных программах и форумах;</w:t>
      </w:r>
    </w:p>
    <w:p w:rsidR="0000107A" w:rsidRDefault="0000107A"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Создание на базе университета национального медицинского исследовательского центра по нефрологии</w:t>
      </w:r>
      <w:r>
        <w:rPr>
          <w:rFonts w:ascii="Times New Roman" w:hAnsi="Times New Roman" w:cs="Times New Roman"/>
          <w:sz w:val="28"/>
          <w:szCs w:val="28"/>
        </w:rPr>
        <w:t>;</w:t>
      </w:r>
    </w:p>
    <w:p w:rsidR="00C35394" w:rsidRPr="0000107A" w:rsidRDefault="0000107A" w:rsidP="0000107A">
      <w:pPr>
        <w:pStyle w:val="a4"/>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Увелич</w:t>
      </w:r>
      <w:r w:rsidR="00C35394" w:rsidRPr="0000107A">
        <w:rPr>
          <w:rFonts w:ascii="Times New Roman" w:hAnsi="Times New Roman" w:cs="Times New Roman"/>
          <w:sz w:val="28"/>
          <w:szCs w:val="28"/>
        </w:rPr>
        <w:t xml:space="preserve">ение притока средств для финансирования исследований за счет грантов (минимум на 100% </w:t>
      </w:r>
      <w:proofErr w:type="gramStart"/>
      <w:r w:rsidR="00C35394" w:rsidRPr="0000107A">
        <w:rPr>
          <w:rFonts w:ascii="Times New Roman" w:hAnsi="Times New Roman" w:cs="Times New Roman"/>
          <w:sz w:val="28"/>
          <w:szCs w:val="28"/>
        </w:rPr>
        <w:t>в</w:t>
      </w:r>
      <w:proofErr w:type="gramEnd"/>
      <w:r w:rsidR="00C35394" w:rsidRPr="0000107A">
        <w:rPr>
          <w:rFonts w:ascii="Times New Roman" w:hAnsi="Times New Roman" w:cs="Times New Roman"/>
          <w:sz w:val="28"/>
          <w:szCs w:val="28"/>
        </w:rPr>
        <w:t xml:space="preserve"> расчета на одного НПР);</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 xml:space="preserve">Увеличение числа публикаций, индексируемых  в </w:t>
      </w:r>
      <w:proofErr w:type="spellStart"/>
      <w:r w:rsidRPr="0000107A">
        <w:rPr>
          <w:rFonts w:ascii="Times New Roman" w:hAnsi="Times New Roman" w:cs="Times New Roman"/>
          <w:sz w:val="28"/>
          <w:szCs w:val="28"/>
        </w:rPr>
        <w:t>WoS</w:t>
      </w:r>
      <w:proofErr w:type="spellEnd"/>
      <w:r w:rsidRPr="0000107A">
        <w:rPr>
          <w:rFonts w:ascii="Times New Roman" w:hAnsi="Times New Roman" w:cs="Times New Roman"/>
          <w:sz w:val="28"/>
          <w:szCs w:val="28"/>
        </w:rPr>
        <w:t xml:space="preserve"> и/или </w:t>
      </w:r>
      <w:proofErr w:type="spellStart"/>
      <w:r w:rsidRPr="0000107A">
        <w:rPr>
          <w:rFonts w:ascii="Times New Roman" w:hAnsi="Times New Roman" w:cs="Times New Roman"/>
          <w:sz w:val="28"/>
          <w:szCs w:val="28"/>
        </w:rPr>
        <w:t>Scopus</w:t>
      </w:r>
      <w:proofErr w:type="spellEnd"/>
      <w:r w:rsidRPr="0000107A">
        <w:rPr>
          <w:rFonts w:ascii="Times New Roman" w:hAnsi="Times New Roman" w:cs="Times New Roman"/>
          <w:sz w:val="28"/>
          <w:szCs w:val="28"/>
        </w:rPr>
        <w:t xml:space="preserve"> по нефрологии и смежным областям медицины (минимум на 100% в расчета на одного НПР)</w:t>
      </w:r>
      <w:proofErr w:type="gramStart"/>
      <w:r w:rsidRPr="0000107A">
        <w:rPr>
          <w:rFonts w:ascii="Times New Roman" w:hAnsi="Times New Roman" w:cs="Times New Roman"/>
          <w:sz w:val="28"/>
          <w:szCs w:val="28"/>
        </w:rPr>
        <w:t xml:space="preserve"> ;</w:t>
      </w:r>
      <w:proofErr w:type="gramEnd"/>
      <w:r w:rsidRPr="0000107A">
        <w:rPr>
          <w:rFonts w:ascii="Times New Roman" w:hAnsi="Times New Roman" w:cs="Times New Roman"/>
          <w:sz w:val="28"/>
          <w:szCs w:val="28"/>
        </w:rPr>
        <w:t xml:space="preserve"> </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 xml:space="preserve">Увеличение числа  исследований, направленных на получение результата с предоставлением охраны интеллектуальных прав на основании патентов на изобретение или полезную модель (минимум на  100% </w:t>
      </w:r>
      <w:proofErr w:type="gramStart"/>
      <w:r w:rsidRPr="0000107A">
        <w:rPr>
          <w:rFonts w:ascii="Times New Roman" w:hAnsi="Times New Roman" w:cs="Times New Roman"/>
          <w:sz w:val="28"/>
          <w:szCs w:val="28"/>
        </w:rPr>
        <w:t>в</w:t>
      </w:r>
      <w:proofErr w:type="gramEnd"/>
      <w:r w:rsidRPr="0000107A">
        <w:rPr>
          <w:rFonts w:ascii="Times New Roman" w:hAnsi="Times New Roman" w:cs="Times New Roman"/>
          <w:sz w:val="28"/>
          <w:szCs w:val="28"/>
        </w:rPr>
        <w:t xml:space="preserve"> расчета на одного НПР); </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Имплементация  в клини</w:t>
      </w:r>
      <w:r w:rsidR="0000107A">
        <w:rPr>
          <w:rFonts w:ascii="Times New Roman" w:hAnsi="Times New Roman" w:cs="Times New Roman"/>
          <w:sz w:val="28"/>
          <w:szCs w:val="28"/>
        </w:rPr>
        <w:t>ческую практику  новых технолог</w:t>
      </w:r>
      <w:r w:rsidRPr="0000107A">
        <w:rPr>
          <w:rFonts w:ascii="Times New Roman" w:hAnsi="Times New Roman" w:cs="Times New Roman"/>
          <w:sz w:val="28"/>
          <w:szCs w:val="28"/>
        </w:rPr>
        <w:t>ий и продуктов на их основе, касающихся методов и сре</w:t>
      </w:r>
      <w:proofErr w:type="gramStart"/>
      <w:r w:rsidRPr="0000107A">
        <w:rPr>
          <w:rFonts w:ascii="Times New Roman" w:hAnsi="Times New Roman" w:cs="Times New Roman"/>
          <w:sz w:val="28"/>
          <w:szCs w:val="28"/>
        </w:rPr>
        <w:t>дств пр</w:t>
      </w:r>
      <w:proofErr w:type="gramEnd"/>
      <w:r w:rsidRPr="0000107A">
        <w:rPr>
          <w:rFonts w:ascii="Times New Roman" w:hAnsi="Times New Roman" w:cs="Times New Roman"/>
          <w:sz w:val="28"/>
          <w:szCs w:val="28"/>
        </w:rPr>
        <w:t xml:space="preserve">офилактики, </w:t>
      </w:r>
      <w:r w:rsidRPr="0000107A">
        <w:rPr>
          <w:rFonts w:ascii="Times New Roman" w:hAnsi="Times New Roman" w:cs="Times New Roman"/>
          <w:sz w:val="28"/>
          <w:szCs w:val="28"/>
        </w:rPr>
        <w:lastRenderedPageBreak/>
        <w:t xml:space="preserve">диагностики и лечения болезней почек, включая клеточную терапию, а также принципов  персонализированной медицины и интегрального междисциплинарного подхода в реальной клинической практике университета, в том числе с применением цифровых технологий; </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Внедрение в клиническую практику экспертной системы принятия решений;</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 xml:space="preserve">Разработка и внедрение </w:t>
      </w:r>
      <w:proofErr w:type="gramStart"/>
      <w:r w:rsidRPr="0000107A">
        <w:rPr>
          <w:rFonts w:ascii="Times New Roman" w:hAnsi="Times New Roman" w:cs="Times New Roman"/>
          <w:sz w:val="28"/>
          <w:szCs w:val="28"/>
        </w:rPr>
        <w:t>модели оценки эффективности лечения болезней</w:t>
      </w:r>
      <w:proofErr w:type="gramEnd"/>
      <w:r w:rsidRPr="0000107A">
        <w:rPr>
          <w:rFonts w:ascii="Times New Roman" w:hAnsi="Times New Roman" w:cs="Times New Roman"/>
          <w:sz w:val="28"/>
          <w:szCs w:val="28"/>
        </w:rPr>
        <w:t xml:space="preserve"> почек, основанной на </w:t>
      </w:r>
      <w:proofErr w:type="spellStart"/>
      <w:r w:rsidRPr="0000107A">
        <w:rPr>
          <w:rFonts w:ascii="Times New Roman" w:hAnsi="Times New Roman" w:cs="Times New Roman"/>
          <w:sz w:val="28"/>
          <w:szCs w:val="28"/>
        </w:rPr>
        <w:t>пациент-ориентированных</w:t>
      </w:r>
      <w:proofErr w:type="spellEnd"/>
      <w:r w:rsidRPr="0000107A">
        <w:rPr>
          <w:rFonts w:ascii="Times New Roman" w:hAnsi="Times New Roman" w:cs="Times New Roman"/>
          <w:sz w:val="28"/>
          <w:szCs w:val="28"/>
        </w:rPr>
        <w:t xml:space="preserve"> исходах;</w:t>
      </w:r>
    </w:p>
    <w:p w:rsidR="00C35394" w:rsidRPr="0000107A" w:rsidRDefault="0000107A" w:rsidP="0000107A">
      <w:pPr>
        <w:pStyle w:val="a4"/>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Рост числа</w:t>
      </w:r>
      <w:r w:rsidR="00C35394" w:rsidRPr="0000107A">
        <w:rPr>
          <w:rFonts w:ascii="Times New Roman" w:hAnsi="Times New Roman" w:cs="Times New Roman"/>
          <w:sz w:val="28"/>
          <w:szCs w:val="28"/>
        </w:rPr>
        <w:t xml:space="preserve"> клинических апробаций и клинических испытаний </w:t>
      </w:r>
      <w:r>
        <w:rPr>
          <w:rFonts w:ascii="Times New Roman" w:hAnsi="Times New Roman" w:cs="Times New Roman"/>
          <w:sz w:val="28"/>
          <w:szCs w:val="28"/>
        </w:rPr>
        <w:t>разработанных</w:t>
      </w:r>
      <w:r w:rsidR="00C35394" w:rsidRPr="0000107A">
        <w:rPr>
          <w:rFonts w:ascii="Times New Roman" w:hAnsi="Times New Roman" w:cs="Times New Roman"/>
          <w:sz w:val="28"/>
          <w:szCs w:val="28"/>
        </w:rPr>
        <w:t xml:space="preserve"> продуктов </w:t>
      </w:r>
      <w:r>
        <w:rPr>
          <w:rFonts w:ascii="Times New Roman" w:hAnsi="Times New Roman" w:cs="Times New Roman"/>
          <w:sz w:val="28"/>
          <w:szCs w:val="28"/>
        </w:rPr>
        <w:t>и технологий</w:t>
      </w:r>
      <w:r w:rsidR="00C35394" w:rsidRPr="0000107A">
        <w:rPr>
          <w:rFonts w:ascii="Times New Roman" w:hAnsi="Times New Roman" w:cs="Times New Roman"/>
          <w:sz w:val="28"/>
          <w:szCs w:val="28"/>
        </w:rPr>
        <w:t>;</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 xml:space="preserve">Увеличение качества, основанного на оценке </w:t>
      </w:r>
      <w:proofErr w:type="spellStart"/>
      <w:proofErr w:type="gramStart"/>
      <w:r w:rsidRPr="0000107A">
        <w:rPr>
          <w:rFonts w:ascii="Times New Roman" w:hAnsi="Times New Roman" w:cs="Times New Roman"/>
          <w:sz w:val="28"/>
          <w:szCs w:val="28"/>
        </w:rPr>
        <w:t>пациент-ориентированных</w:t>
      </w:r>
      <w:proofErr w:type="spellEnd"/>
      <w:proofErr w:type="gramEnd"/>
      <w:r w:rsidRPr="0000107A">
        <w:rPr>
          <w:rFonts w:ascii="Times New Roman" w:hAnsi="Times New Roman" w:cs="Times New Roman"/>
          <w:sz w:val="28"/>
          <w:szCs w:val="28"/>
        </w:rPr>
        <w:t xml:space="preserve"> исходах, и объемов оказания высококвалифицированной </w:t>
      </w:r>
      <w:proofErr w:type="spellStart"/>
      <w:r w:rsidRPr="0000107A">
        <w:rPr>
          <w:rFonts w:ascii="Times New Roman" w:hAnsi="Times New Roman" w:cs="Times New Roman"/>
          <w:sz w:val="28"/>
          <w:szCs w:val="28"/>
        </w:rPr>
        <w:t>нефрологической</w:t>
      </w:r>
      <w:proofErr w:type="spellEnd"/>
      <w:r w:rsidRPr="0000107A">
        <w:rPr>
          <w:rFonts w:ascii="Times New Roman" w:hAnsi="Times New Roman" w:cs="Times New Roman"/>
          <w:sz w:val="28"/>
          <w:szCs w:val="28"/>
        </w:rPr>
        <w:t xml:space="preserve"> медицинской помощи в университете для граждан РФ с полным покрытием дефицита в стационарной специализированной </w:t>
      </w:r>
      <w:proofErr w:type="spellStart"/>
      <w:r w:rsidRPr="0000107A">
        <w:rPr>
          <w:rFonts w:ascii="Times New Roman" w:hAnsi="Times New Roman" w:cs="Times New Roman"/>
          <w:sz w:val="28"/>
          <w:szCs w:val="28"/>
        </w:rPr>
        <w:t>нефрологической</w:t>
      </w:r>
      <w:proofErr w:type="spellEnd"/>
      <w:r w:rsidRPr="0000107A">
        <w:rPr>
          <w:rFonts w:ascii="Times New Roman" w:hAnsi="Times New Roman" w:cs="Times New Roman"/>
          <w:sz w:val="28"/>
          <w:szCs w:val="28"/>
        </w:rPr>
        <w:t xml:space="preserve"> помощи в Северо-Западном регионе РФ и повышение ее эффективности;</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 xml:space="preserve">Увеличение притока молодых специалистов, повышение доли научных сотрудников университета в возрасте &lt;39 лет; </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Имплементация образовательных программ на уровне последипломного обучения (ДПО), а также на уровне аспирантуры. Кроме того, полученные в процессе реализации проекта знания и технологии будут внедряться в образовательные программы на всех уровнях,  что повысит качество подготовки специалистов</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Увеличение  доли врачей, получивших обучение в рамках образовательных программ дополнительного профессионального образования (профессиональная переподготовка, повышение квалификации), в том числе с применением цифровых технологий,  разработанных и/или обновленных с учетом достижений науки и технологий, клинических рекомендаций и принципов доказательной медицины в рамках представляемого проекта;</w:t>
      </w:r>
    </w:p>
    <w:p w:rsidR="00C35394" w:rsidRPr="0000107A" w:rsidRDefault="00C35394"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lastRenderedPageBreak/>
        <w:t>Имплементация образовательных программ подготовки студентов и специалистов нового типа, разработанных с учетом прогресса фундаментальной и клинической нефрологии;</w:t>
      </w:r>
    </w:p>
    <w:p w:rsidR="00C35394" w:rsidRPr="0000107A" w:rsidRDefault="0000107A" w:rsidP="0000107A">
      <w:pPr>
        <w:pStyle w:val="a4"/>
        <w:numPr>
          <w:ilvl w:val="0"/>
          <w:numId w:val="45"/>
        </w:numPr>
        <w:spacing w:after="0" w:line="360" w:lineRule="auto"/>
        <w:jc w:val="both"/>
        <w:rPr>
          <w:rFonts w:ascii="Times New Roman" w:hAnsi="Times New Roman" w:cs="Times New Roman"/>
          <w:sz w:val="28"/>
          <w:szCs w:val="28"/>
        </w:rPr>
      </w:pPr>
      <w:r w:rsidRPr="0000107A">
        <w:rPr>
          <w:rFonts w:ascii="Times New Roman" w:hAnsi="Times New Roman" w:cs="Times New Roman"/>
          <w:sz w:val="28"/>
          <w:szCs w:val="28"/>
        </w:rPr>
        <w:t>Модернизация существующих и</w:t>
      </w:r>
      <w:r w:rsidR="00C35394" w:rsidRPr="0000107A">
        <w:rPr>
          <w:rFonts w:ascii="Times New Roman" w:hAnsi="Times New Roman" w:cs="Times New Roman"/>
          <w:sz w:val="28"/>
          <w:szCs w:val="28"/>
        </w:rPr>
        <w:t>сследовательских и диагностических лабораторий за счет пополнения материальной базы, расширения спектра применяемых технологий и рос</w:t>
      </w:r>
      <w:r>
        <w:rPr>
          <w:rFonts w:ascii="Times New Roman" w:hAnsi="Times New Roman" w:cs="Times New Roman"/>
          <w:sz w:val="28"/>
          <w:szCs w:val="28"/>
        </w:rPr>
        <w:t>та квалификации персонала</w:t>
      </w:r>
      <w:r w:rsidR="00C35394" w:rsidRPr="0000107A">
        <w:rPr>
          <w:rFonts w:ascii="Times New Roman" w:hAnsi="Times New Roman" w:cs="Times New Roman"/>
          <w:sz w:val="28"/>
          <w:szCs w:val="28"/>
        </w:rPr>
        <w:t>.</w:t>
      </w:r>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Проект находится в фарватере заявленных политик университета, а его  </w:t>
      </w:r>
      <w:r w:rsidR="0000107A">
        <w:rPr>
          <w:rFonts w:ascii="Times New Roman" w:hAnsi="Times New Roman" w:cs="Times New Roman"/>
          <w:sz w:val="28"/>
          <w:szCs w:val="28"/>
        </w:rPr>
        <w:t>р</w:t>
      </w:r>
      <w:r w:rsidRPr="00C35394">
        <w:rPr>
          <w:rFonts w:ascii="Times New Roman" w:hAnsi="Times New Roman" w:cs="Times New Roman"/>
          <w:sz w:val="28"/>
          <w:szCs w:val="28"/>
        </w:rPr>
        <w:t xml:space="preserve">еализация определенно будет способствовать достижению университетом целевой модели, оказывая влияние на приближение к исследовательскому и  отраслевому лидерству. В частности, направленность проекта на повышение качества и увеличение количества фундаментальных и прикладных клеточно-молекулярных исследований в нефрологии и смежных дисциплинах за счет </w:t>
      </w:r>
      <w:proofErr w:type="spellStart"/>
      <w:r w:rsidRPr="00C35394">
        <w:rPr>
          <w:rFonts w:ascii="Times New Roman" w:hAnsi="Times New Roman" w:cs="Times New Roman"/>
          <w:sz w:val="28"/>
          <w:szCs w:val="28"/>
        </w:rPr>
        <w:t>внутриуниверситетской</w:t>
      </w:r>
      <w:proofErr w:type="spellEnd"/>
      <w:r w:rsidRPr="00C35394">
        <w:rPr>
          <w:rFonts w:ascii="Times New Roman" w:hAnsi="Times New Roman" w:cs="Times New Roman"/>
          <w:sz w:val="28"/>
          <w:szCs w:val="28"/>
        </w:rPr>
        <w:t xml:space="preserve"> и внешней </w:t>
      </w:r>
      <w:proofErr w:type="spellStart"/>
      <w:r w:rsidRPr="00C35394">
        <w:rPr>
          <w:rFonts w:ascii="Times New Roman" w:hAnsi="Times New Roman" w:cs="Times New Roman"/>
          <w:sz w:val="28"/>
          <w:szCs w:val="28"/>
        </w:rPr>
        <w:t>межлабораторной</w:t>
      </w:r>
      <w:proofErr w:type="spellEnd"/>
      <w:r w:rsidRPr="00C35394">
        <w:rPr>
          <w:rFonts w:ascii="Times New Roman" w:hAnsi="Times New Roman" w:cs="Times New Roman"/>
          <w:sz w:val="28"/>
          <w:szCs w:val="28"/>
        </w:rPr>
        <w:t xml:space="preserve"> интеграции в рамках консорциума для трансляции в прикладные клинические исследования и практику будет иметь существенное значение для  развития  основных направлений Научно-исследовательской политики университета.</w:t>
      </w:r>
      <w:r w:rsidR="0000107A">
        <w:rPr>
          <w:rFonts w:ascii="Times New Roman" w:hAnsi="Times New Roman" w:cs="Times New Roman"/>
          <w:sz w:val="28"/>
          <w:szCs w:val="28"/>
        </w:rPr>
        <w:t xml:space="preserve"> </w:t>
      </w:r>
      <w:r w:rsidRPr="00C35394">
        <w:rPr>
          <w:rFonts w:ascii="Times New Roman" w:hAnsi="Times New Roman" w:cs="Times New Roman"/>
          <w:sz w:val="28"/>
          <w:szCs w:val="28"/>
        </w:rPr>
        <w:t xml:space="preserve">Проект также может оказать существенное влияние на Финансовую политику в части достижение целей развития, образовательной, научной деятельности, достижение уровня превосходства по ряду ключевых направлений, привлечения дополнительных финансовых ресурсов на основе роста объемов выполняемых НИОКР, расширения рынка и совершенствования качества образовательных и медицинских услуг;  Проект окажет влияние на образовательную политику в развитии до- и последипломного образования в результате постепенной модификации и интеграции очных и образовательных программ, включая заочные,  на основе прогресса фундаментальной и клинической нефрологии, междисциплинарного взаимодействия. </w:t>
      </w:r>
      <w:proofErr w:type="gramStart"/>
      <w:r w:rsidRPr="00C35394">
        <w:rPr>
          <w:rFonts w:ascii="Times New Roman" w:hAnsi="Times New Roman" w:cs="Times New Roman"/>
          <w:sz w:val="28"/>
          <w:szCs w:val="28"/>
        </w:rPr>
        <w:t xml:space="preserve">Развитие образовательных технологий в ходе СП также будет иметь значение для реализации   Политики управления человеческим капиталом, поскольку они направлены на создание конкурентного преимущества Университета за счет воспроизводства и повышение качества </w:t>
      </w:r>
      <w:r w:rsidRPr="00C35394">
        <w:rPr>
          <w:rFonts w:ascii="Times New Roman" w:hAnsi="Times New Roman" w:cs="Times New Roman"/>
          <w:sz w:val="28"/>
          <w:szCs w:val="28"/>
        </w:rPr>
        <w:lastRenderedPageBreak/>
        <w:t>высококвалифицированного  персонала исследовательских лабораторий и клинических отделений,, способного  эффективно решать задачи по достижению целей развития университета.</w:t>
      </w:r>
      <w:proofErr w:type="gramEnd"/>
      <w:r w:rsidRPr="00C35394">
        <w:rPr>
          <w:rFonts w:ascii="Times New Roman" w:hAnsi="Times New Roman" w:cs="Times New Roman"/>
          <w:sz w:val="28"/>
          <w:szCs w:val="28"/>
        </w:rPr>
        <w:t xml:space="preserve"> Направленность СП на реализацию  Молодежной  политики определяется направленностью образовательных программ на  селекцию и привлечение в  университет перспективных молодых  кадров и их поддержку. </w:t>
      </w:r>
    </w:p>
    <w:p w:rsidR="00C35394" w:rsidRPr="00C35394" w:rsidRDefault="00C35394" w:rsidP="00C35394">
      <w:pPr>
        <w:spacing w:after="0" w:line="360" w:lineRule="auto"/>
        <w:jc w:val="both"/>
        <w:rPr>
          <w:rFonts w:ascii="Times New Roman" w:hAnsi="Times New Roman" w:cs="Times New Roman"/>
          <w:sz w:val="28"/>
          <w:szCs w:val="28"/>
        </w:rPr>
      </w:pPr>
      <w:r w:rsidRPr="00C35394">
        <w:rPr>
          <w:rFonts w:ascii="Times New Roman" w:hAnsi="Times New Roman" w:cs="Times New Roman"/>
          <w:sz w:val="28"/>
          <w:szCs w:val="28"/>
        </w:rPr>
        <w:t xml:space="preserve">Мы ожидаем, что изменения в области действия проекта будут иметь необратимый характер, определяя тренд развития университета после окончания срока реализации стратегического проекта, главным образом за счет развития человеческого капитала и развитию новых технологий. Результаты реализации планируемого  стратегического проекта в нефрологии могут быть распространены на остальной университет, поскольку касаются фундаментальных изменений в  исследовательской деятельности  и высокой степени внутренней интеграции. </w:t>
      </w:r>
    </w:p>
    <w:p w:rsidR="000B60E5" w:rsidRDefault="003A4511" w:rsidP="00AC3214">
      <w:pPr>
        <w:pStyle w:val="2"/>
        <w:ind w:firstLine="567"/>
        <w:rPr>
          <w:i w:val="0"/>
        </w:rPr>
      </w:pPr>
      <w:bookmarkStart w:id="27" w:name="_Toc78921338"/>
      <w:r w:rsidRPr="002F47A7">
        <w:rPr>
          <w:i w:val="0"/>
        </w:rPr>
        <w:t>3.3. Описание стратегического проекта №3</w:t>
      </w:r>
      <w:bookmarkEnd w:id="27"/>
    </w:p>
    <w:p w:rsidR="00296B39" w:rsidRPr="0031202F" w:rsidRDefault="00296B39" w:rsidP="00296B39">
      <w:pPr>
        <w:spacing w:after="0" w:line="360" w:lineRule="auto"/>
        <w:jc w:val="both"/>
        <w:rPr>
          <w:rFonts w:ascii="Times New Roman" w:hAnsi="Times New Roman" w:cs="Times New Roman"/>
          <w:sz w:val="28"/>
          <w:szCs w:val="28"/>
        </w:rPr>
      </w:pPr>
      <w:r w:rsidRPr="0031202F">
        <w:rPr>
          <w:rFonts w:ascii="Times New Roman" w:hAnsi="Times New Roman" w:cs="Times New Roman"/>
          <w:bCs/>
          <w:sz w:val="28"/>
          <w:szCs w:val="28"/>
        </w:rPr>
        <w:t>Предпосы</w:t>
      </w:r>
      <w:r>
        <w:rPr>
          <w:rFonts w:ascii="Times New Roman" w:hAnsi="Times New Roman" w:cs="Times New Roman"/>
          <w:bCs/>
          <w:sz w:val="28"/>
          <w:szCs w:val="28"/>
        </w:rPr>
        <w:t>л</w:t>
      </w:r>
      <w:r w:rsidRPr="0031202F">
        <w:rPr>
          <w:rFonts w:ascii="Times New Roman" w:hAnsi="Times New Roman" w:cs="Times New Roman"/>
          <w:bCs/>
          <w:sz w:val="28"/>
          <w:szCs w:val="28"/>
        </w:rPr>
        <w:t>кой</w:t>
      </w:r>
      <w:r>
        <w:rPr>
          <w:rFonts w:ascii="Times New Roman" w:hAnsi="Times New Roman" w:cs="Times New Roman"/>
          <w:bCs/>
          <w:sz w:val="28"/>
          <w:szCs w:val="28"/>
        </w:rPr>
        <w:t xml:space="preserve"> настоящего стратегического проекта «</w:t>
      </w:r>
      <w:r w:rsidRPr="00245C0F">
        <w:rPr>
          <w:rFonts w:ascii="Times New Roman" w:hAnsi="Times New Roman" w:cs="Times New Roman"/>
          <w:sz w:val="28"/>
          <w:szCs w:val="28"/>
        </w:rPr>
        <w:t>Центр обратного инжиниринга средств терапии нейропсихиатрических расстройств и болевых синдромов</w:t>
      </w:r>
      <w:r>
        <w:rPr>
          <w:rFonts w:ascii="Times New Roman" w:hAnsi="Times New Roman" w:cs="Times New Roman"/>
          <w:sz w:val="28"/>
          <w:szCs w:val="28"/>
        </w:rPr>
        <w:t>» является то, что р</w:t>
      </w:r>
      <w:r w:rsidRPr="0031202F">
        <w:rPr>
          <w:rFonts w:ascii="Times New Roman" w:hAnsi="Times New Roman" w:cs="Times New Roman"/>
          <w:sz w:val="28"/>
          <w:szCs w:val="28"/>
        </w:rPr>
        <w:t xml:space="preserve">азработка эффективных методов фармакотерапии на основе доклинических лабораторных исследований </w:t>
      </w:r>
      <w:r>
        <w:rPr>
          <w:rFonts w:ascii="Times New Roman" w:hAnsi="Times New Roman" w:cs="Times New Roman"/>
          <w:sz w:val="28"/>
          <w:szCs w:val="28"/>
        </w:rPr>
        <w:t>в последние два десятилетия стала</w:t>
      </w:r>
      <w:r w:rsidRPr="0031202F">
        <w:rPr>
          <w:rFonts w:ascii="Times New Roman" w:hAnsi="Times New Roman" w:cs="Times New Roman"/>
          <w:sz w:val="28"/>
          <w:szCs w:val="28"/>
        </w:rPr>
        <w:t xml:space="preserve"> серьезной проблемой. Несмотря на постоянно растущий объем инвестиций в разработку лекарственных средств, показатели эффективности снижаются на протяжении последних двух десятилетий. Кроме того, подавляющее большинство «новых» средств фармакотерапии не являются инновационными и представляют собой незначительные модификации уже известных лекарств.</w:t>
      </w:r>
    </w:p>
    <w:p w:rsidR="00296B39" w:rsidRDefault="00296B39" w:rsidP="00296B39">
      <w:pPr>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 xml:space="preserve">Принципы и методы обратного инжиниринга отличаются от традиционной модели трансляционных исследований, проводимых в ряде научно-исследовательских и образовательных организаций в РФ (рис. 1). Для традиционного подхода наиболее существенным является глубокий уровень </w:t>
      </w:r>
      <w:r w:rsidRPr="0031202F">
        <w:rPr>
          <w:rFonts w:ascii="Times New Roman" w:hAnsi="Times New Roman" w:cs="Times New Roman"/>
          <w:sz w:val="28"/>
          <w:szCs w:val="28"/>
        </w:rPr>
        <w:lastRenderedPageBreak/>
        <w:t>понимания фундаментальных биологических и патофизиологических процессов с целью предсказания вероятности клинического эффекта на основе неклинической информации. Применение обратного инжиниринга основано на противоположном подходе с использованием клинической информации в качестве отправного пункта.</w:t>
      </w:r>
    </w:p>
    <w:p w:rsidR="00296B39" w:rsidRDefault="00296B39" w:rsidP="00296B39">
      <w:pPr>
        <w:spacing w:after="0" w:line="360" w:lineRule="auto"/>
        <w:jc w:val="both"/>
        <w:rPr>
          <w:rFonts w:ascii="Times New Roman" w:hAnsi="Times New Roman" w:cs="Times New Roman"/>
          <w:sz w:val="28"/>
          <w:szCs w:val="28"/>
        </w:rPr>
      </w:pPr>
      <w:r w:rsidRPr="007432F0">
        <w:rPr>
          <w:rFonts w:ascii="Times New Roman" w:hAnsi="Times New Roman" w:cs="Times New Roman"/>
          <w:noProof/>
          <w:sz w:val="28"/>
          <w:szCs w:val="28"/>
        </w:rPr>
        <w:drawing>
          <wp:inline distT="0" distB="0" distL="0" distR="0">
            <wp:extent cx="5940425" cy="2666416"/>
            <wp:effectExtent l="19050" t="0" r="22225" b="584"/>
            <wp:docPr id="5" name="Схема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951626FB-374F-47C5-895B-8BEED920CC8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96B39" w:rsidRDefault="00296B39" w:rsidP="00296B39">
      <w:pPr>
        <w:spacing w:after="0" w:line="360" w:lineRule="auto"/>
        <w:jc w:val="both"/>
        <w:rPr>
          <w:rFonts w:ascii="Times New Roman" w:hAnsi="Times New Roman" w:cs="Times New Roman"/>
          <w:sz w:val="28"/>
          <w:szCs w:val="28"/>
        </w:rPr>
      </w:pPr>
    </w:p>
    <w:p w:rsidR="00296B39" w:rsidRDefault="00296B39" w:rsidP="00296B39">
      <w:pPr>
        <w:spacing w:after="0" w:line="360" w:lineRule="auto"/>
        <w:jc w:val="both"/>
        <w:rPr>
          <w:rFonts w:ascii="Times New Roman" w:hAnsi="Times New Roman" w:cs="Times New Roman"/>
          <w:sz w:val="28"/>
          <w:szCs w:val="28"/>
        </w:rPr>
      </w:pPr>
    </w:p>
    <w:p w:rsidR="00296B39" w:rsidRDefault="00296B39" w:rsidP="00296B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 1 Модели трансляционных исследований</w:t>
      </w:r>
    </w:p>
    <w:p w:rsidR="00296B39" w:rsidRDefault="00296B39" w:rsidP="00296B39">
      <w:pPr>
        <w:widowControl w:val="0"/>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Несмотря на прикладное назначение трансляционных исследований подавляющее большинство работ, проводимых в этой области некоммерческими организациями (университеты, научно-исследовательские институты), носят фундаментальный характер, а также зависят от традиционных государственных механизмов финансирования. Модель обратного инжиниринга подразумевает создание новой интеллектуальной собственности на ранних этапах (начальный анализ клинических данных), что обеспечивает привлечение частного капитала для финансирования наиболее затратных этапов (</w:t>
      </w:r>
      <w:proofErr w:type="spellStart"/>
      <w:r w:rsidRPr="0031202F">
        <w:rPr>
          <w:rFonts w:ascii="Times New Roman" w:hAnsi="Times New Roman" w:cs="Times New Roman"/>
          <w:sz w:val="28"/>
          <w:szCs w:val="28"/>
        </w:rPr>
        <w:t>доклиника</w:t>
      </w:r>
      <w:proofErr w:type="spellEnd"/>
      <w:r w:rsidRPr="0031202F">
        <w:rPr>
          <w:rFonts w:ascii="Times New Roman" w:hAnsi="Times New Roman" w:cs="Times New Roman"/>
          <w:sz w:val="28"/>
          <w:szCs w:val="28"/>
        </w:rPr>
        <w:t xml:space="preserve"> и прямая трансляция в клинику). Такой подход становится возможным не только благодаря новой интеллектуальной собственности, но и за счет существенного снижения рисков в проектах, основанных на надежных клинических данных. </w:t>
      </w:r>
      <w:proofErr w:type="gramStart"/>
      <w:r w:rsidRPr="0031202F">
        <w:rPr>
          <w:rFonts w:ascii="Times New Roman" w:hAnsi="Times New Roman" w:cs="Times New Roman"/>
          <w:sz w:val="28"/>
          <w:szCs w:val="28"/>
        </w:rPr>
        <w:t xml:space="preserve">В предлагаемом проекте центра обратного инжиниринга средств терапии </w:t>
      </w:r>
      <w:r w:rsidRPr="0031202F">
        <w:rPr>
          <w:rFonts w:ascii="Times New Roman" w:hAnsi="Times New Roman" w:cs="Times New Roman"/>
          <w:sz w:val="28"/>
          <w:szCs w:val="28"/>
        </w:rPr>
        <w:lastRenderedPageBreak/>
        <w:t xml:space="preserve">нейропсихиатрических расстройств и болевых синдромов (ЦОИСТ) предусмотрено использование принципа обратного инжиниринга в разработке трансляционных доклинических моделей, </w:t>
      </w:r>
      <w:proofErr w:type="spellStart"/>
      <w:r w:rsidRPr="0031202F">
        <w:rPr>
          <w:rFonts w:ascii="Times New Roman" w:hAnsi="Times New Roman" w:cs="Times New Roman"/>
          <w:sz w:val="28"/>
          <w:szCs w:val="28"/>
        </w:rPr>
        <w:t>биомаркеров</w:t>
      </w:r>
      <w:proofErr w:type="spellEnd"/>
      <w:r w:rsidRPr="0031202F">
        <w:rPr>
          <w:rFonts w:ascii="Times New Roman" w:hAnsi="Times New Roman" w:cs="Times New Roman"/>
          <w:sz w:val="28"/>
          <w:szCs w:val="28"/>
        </w:rPr>
        <w:t xml:space="preserve"> и средств фармакотерапии, а также в оценке терапевтического потенциала </w:t>
      </w:r>
      <w:proofErr w:type="spellStart"/>
      <w:r w:rsidRPr="0031202F">
        <w:rPr>
          <w:rFonts w:ascii="Times New Roman" w:hAnsi="Times New Roman" w:cs="Times New Roman"/>
          <w:sz w:val="28"/>
          <w:szCs w:val="28"/>
        </w:rPr>
        <w:t>таргетных</w:t>
      </w:r>
      <w:proofErr w:type="spellEnd"/>
      <w:r w:rsidRPr="0031202F">
        <w:rPr>
          <w:rFonts w:ascii="Times New Roman" w:hAnsi="Times New Roman" w:cs="Times New Roman"/>
          <w:sz w:val="28"/>
          <w:szCs w:val="28"/>
        </w:rPr>
        <w:t xml:space="preserve"> фармакологических агентов с доказанной селективностью с помощью геномных технологий на релевантных фенотипических поведенческих моделях доклинического уровня.</w:t>
      </w:r>
      <w:proofErr w:type="gramEnd"/>
      <w:r w:rsidRPr="0031202F">
        <w:rPr>
          <w:rFonts w:ascii="Times New Roman" w:hAnsi="Times New Roman" w:cs="Times New Roman"/>
          <w:sz w:val="28"/>
          <w:szCs w:val="28"/>
        </w:rPr>
        <w:t xml:space="preserve"> Сравнительная характ</w:t>
      </w:r>
      <w:r>
        <w:rPr>
          <w:rFonts w:ascii="Times New Roman" w:hAnsi="Times New Roman" w:cs="Times New Roman"/>
          <w:sz w:val="28"/>
          <w:szCs w:val="28"/>
        </w:rPr>
        <w:t>е</w:t>
      </w:r>
      <w:r w:rsidRPr="0031202F">
        <w:rPr>
          <w:rFonts w:ascii="Times New Roman" w:hAnsi="Times New Roman" w:cs="Times New Roman"/>
          <w:sz w:val="28"/>
          <w:szCs w:val="28"/>
        </w:rPr>
        <w:t>ристика указанных двух подходов представлена на рис. 2.</w:t>
      </w:r>
    </w:p>
    <w:p w:rsidR="00296B39" w:rsidRPr="00EC200E" w:rsidRDefault="00296B39" w:rsidP="00296B39">
      <w:pPr>
        <w:widowControl w:val="0"/>
        <w:spacing w:after="0" w:line="360" w:lineRule="auto"/>
        <w:jc w:val="center"/>
        <w:rPr>
          <w:rFonts w:ascii="Times New Roman" w:hAnsi="Times New Roman" w:cs="Times New Roman"/>
          <w:bCs/>
          <w:sz w:val="16"/>
          <w:szCs w:val="16"/>
        </w:rPr>
      </w:pPr>
    </w:p>
    <w:tbl>
      <w:tblPr>
        <w:tblW w:w="9783" w:type="dxa"/>
        <w:tblCellMar>
          <w:left w:w="0" w:type="dxa"/>
          <w:right w:w="0" w:type="dxa"/>
        </w:tblCellMar>
        <w:tblLook w:val="04A0"/>
      </w:tblPr>
      <w:tblGrid>
        <w:gridCol w:w="3405"/>
        <w:gridCol w:w="2835"/>
        <w:gridCol w:w="3543"/>
      </w:tblGrid>
      <w:tr w:rsidR="00296B39" w:rsidRPr="007432F0" w:rsidTr="00021893">
        <w:trPr>
          <w:trHeight w:val="34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b/>
                <w:bCs/>
                <w:sz w:val="20"/>
                <w:szCs w:val="20"/>
              </w:rPr>
              <w:t>Критерии сравнения</w:t>
            </w:r>
            <w:r w:rsidRPr="007432F0">
              <w:rPr>
                <w:rFonts w:ascii="Times New Roman" w:hAnsi="Times New Roman" w:cs="Times New Roman"/>
                <w:b/>
                <w:bCs/>
                <w:sz w:val="20"/>
                <w:szCs w:val="20"/>
                <w:lang w:val="de-DE"/>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b/>
                <w:bCs/>
                <w:sz w:val="20"/>
                <w:szCs w:val="20"/>
              </w:rPr>
              <w:t>Обратный инжиниринг</w:t>
            </w:r>
            <w:r w:rsidRPr="007432F0">
              <w:rPr>
                <w:rFonts w:ascii="Times New Roman" w:hAnsi="Times New Roman" w:cs="Times New Roman"/>
                <w:b/>
                <w:bCs/>
                <w:sz w:val="20"/>
                <w:szCs w:val="20"/>
                <w:lang w:val="de-DE"/>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b/>
                <w:bCs/>
                <w:sz w:val="20"/>
                <w:szCs w:val="20"/>
              </w:rPr>
              <w:t>Традиционный подход</w:t>
            </w:r>
            <w:r w:rsidRPr="007432F0">
              <w:rPr>
                <w:rFonts w:ascii="Times New Roman" w:hAnsi="Times New Roman" w:cs="Times New Roman"/>
                <w:b/>
                <w:bCs/>
                <w:sz w:val="20"/>
                <w:szCs w:val="20"/>
                <w:lang w:val="de-DE"/>
              </w:rPr>
              <w:t xml:space="preserve"> </w:t>
            </w:r>
          </w:p>
        </w:tc>
      </w:tr>
      <w:tr w:rsidR="00296B39" w:rsidRPr="007432F0" w:rsidTr="00021893">
        <w:trPr>
          <w:trHeight w:val="58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Вероятность достижения конечного результата</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Высокая</w:t>
            </w:r>
          </w:p>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(подход основан на клинической информации)</w:t>
            </w:r>
            <w:r w:rsidRPr="007432F0">
              <w:rPr>
                <w:rFonts w:ascii="Times New Roman" w:hAnsi="Times New Roman" w:cs="Times New Roman"/>
                <w:sz w:val="20"/>
                <w:szCs w:val="20"/>
                <w:lang w:val="de-DE"/>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Умеренная</w:t>
            </w:r>
          </w:p>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 xml:space="preserve">(большинство научных гипотез не </w:t>
            </w:r>
            <w:proofErr w:type="gramStart"/>
            <w:r w:rsidRPr="007432F0">
              <w:rPr>
                <w:rFonts w:ascii="Times New Roman" w:hAnsi="Times New Roman" w:cs="Times New Roman"/>
                <w:sz w:val="20"/>
                <w:szCs w:val="20"/>
              </w:rPr>
              <w:t>основаны</w:t>
            </w:r>
            <w:proofErr w:type="gramEnd"/>
            <w:r w:rsidRPr="007432F0">
              <w:rPr>
                <w:rFonts w:ascii="Times New Roman" w:hAnsi="Times New Roman" w:cs="Times New Roman"/>
                <w:sz w:val="20"/>
                <w:szCs w:val="20"/>
              </w:rPr>
              <w:t xml:space="preserve"> на клинических данных)</w:t>
            </w:r>
            <w:r w:rsidRPr="007432F0">
              <w:rPr>
                <w:rFonts w:ascii="Times New Roman" w:hAnsi="Times New Roman" w:cs="Times New Roman"/>
                <w:sz w:val="20"/>
                <w:szCs w:val="20"/>
                <w:lang w:val="de-DE"/>
              </w:rPr>
              <w:t xml:space="preserve"> </w:t>
            </w:r>
          </w:p>
        </w:tc>
      </w:tr>
      <w:tr w:rsidR="00296B39" w:rsidRPr="007432F0" w:rsidTr="00021893">
        <w:trPr>
          <w:trHeight w:val="58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Вероятность привлечения внебюджетного финансирования</w:t>
            </w:r>
            <w:r w:rsidRPr="007432F0">
              <w:rPr>
                <w:rFonts w:ascii="Times New Roman" w:hAnsi="Times New Roman" w:cs="Times New Roman"/>
                <w:sz w:val="20"/>
                <w:szCs w:val="20"/>
                <w:lang w:val="de-DE"/>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Высокая</w:t>
            </w:r>
          </w:p>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(меньшие риски за счет использования клинических данных)</w:t>
            </w:r>
            <w:r w:rsidRPr="007432F0">
              <w:rPr>
                <w:rFonts w:ascii="Times New Roman" w:hAnsi="Times New Roman" w:cs="Times New Roman"/>
                <w:sz w:val="20"/>
                <w:szCs w:val="20"/>
                <w:lang w:val="de-DE"/>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Умеренная</w:t>
            </w:r>
            <w:r w:rsidRPr="007432F0">
              <w:rPr>
                <w:rFonts w:ascii="Times New Roman" w:hAnsi="Times New Roman" w:cs="Times New Roman"/>
                <w:sz w:val="20"/>
                <w:szCs w:val="20"/>
                <w:lang w:val="de-DE"/>
              </w:rPr>
              <w:t xml:space="preserve"> </w:t>
            </w:r>
          </w:p>
        </w:tc>
      </w:tr>
      <w:tr w:rsidR="00296B39" w:rsidRPr="007432F0" w:rsidTr="00021893">
        <w:trPr>
          <w:trHeight w:val="58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Финансирование наиболее затратных этапов* (</w:t>
            </w:r>
            <w:proofErr w:type="spellStart"/>
            <w:r w:rsidRPr="007432F0">
              <w:rPr>
                <w:rFonts w:ascii="Times New Roman" w:hAnsi="Times New Roman" w:cs="Times New Roman"/>
                <w:sz w:val="20"/>
                <w:szCs w:val="20"/>
              </w:rPr>
              <w:t>доклиника</w:t>
            </w:r>
            <w:proofErr w:type="spellEnd"/>
            <w:r w:rsidRPr="007432F0">
              <w:rPr>
                <w:rFonts w:ascii="Times New Roman" w:hAnsi="Times New Roman" w:cs="Times New Roman"/>
                <w:sz w:val="20"/>
                <w:szCs w:val="20"/>
              </w:rPr>
              <w:t xml:space="preserve"> и прямая трансляция в клинику)</w:t>
            </w:r>
            <w:r w:rsidRPr="007432F0">
              <w:rPr>
                <w:rFonts w:ascii="Times New Roman" w:hAnsi="Times New Roman" w:cs="Times New Roman"/>
                <w:sz w:val="20"/>
                <w:szCs w:val="20"/>
                <w:lang w:val="de-DE"/>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Внебюджетное и бюджетное</w:t>
            </w:r>
            <w:r w:rsidRPr="007432F0">
              <w:rPr>
                <w:rFonts w:ascii="Times New Roman" w:hAnsi="Times New Roman" w:cs="Times New Roman"/>
                <w:sz w:val="20"/>
                <w:szCs w:val="20"/>
                <w:lang w:val="de-DE"/>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Бюджетное</w:t>
            </w:r>
            <w:r w:rsidRPr="007432F0">
              <w:rPr>
                <w:rFonts w:ascii="Times New Roman" w:hAnsi="Times New Roman" w:cs="Times New Roman"/>
                <w:sz w:val="20"/>
                <w:szCs w:val="20"/>
                <w:lang w:val="de-DE"/>
              </w:rPr>
              <w:t xml:space="preserve"> </w:t>
            </w:r>
          </w:p>
        </w:tc>
      </w:tr>
      <w:tr w:rsidR="00296B39" w:rsidRPr="007432F0" w:rsidTr="00021893">
        <w:trPr>
          <w:trHeight w:val="58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Использование обширной клинической базы</w:t>
            </w:r>
            <w:r w:rsidRPr="007432F0">
              <w:rPr>
                <w:rFonts w:ascii="Times New Roman" w:hAnsi="Times New Roman" w:cs="Times New Roman"/>
                <w:sz w:val="20"/>
                <w:szCs w:val="20"/>
                <w:lang w:val="de-DE"/>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Максимальное</w:t>
            </w:r>
            <w:r w:rsidRPr="007432F0">
              <w:rPr>
                <w:rFonts w:ascii="Times New Roman" w:hAnsi="Times New Roman" w:cs="Times New Roman"/>
                <w:sz w:val="20"/>
                <w:szCs w:val="20"/>
                <w:lang w:val="de-DE"/>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Умеренное</w:t>
            </w:r>
          </w:p>
        </w:tc>
      </w:tr>
      <w:tr w:rsidR="00296B39" w:rsidRPr="007432F0" w:rsidTr="00021893">
        <w:trPr>
          <w:trHeight w:val="58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Возможность привлечения инноваций извне</w:t>
            </w:r>
            <w:r w:rsidRPr="007432F0">
              <w:rPr>
                <w:rFonts w:ascii="Times New Roman" w:hAnsi="Times New Roman" w:cs="Times New Roman"/>
                <w:sz w:val="20"/>
                <w:szCs w:val="20"/>
                <w:lang w:val="de-DE"/>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Высокая</w:t>
            </w:r>
          </w:p>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(на «входе» работают инкубаторы, точки кипения, научные «</w:t>
            </w:r>
            <w:proofErr w:type="spellStart"/>
            <w:r w:rsidRPr="007432F0">
              <w:rPr>
                <w:rFonts w:ascii="Times New Roman" w:hAnsi="Times New Roman" w:cs="Times New Roman"/>
                <w:sz w:val="20"/>
                <w:szCs w:val="20"/>
              </w:rPr>
              <w:t>слэмы</w:t>
            </w:r>
            <w:proofErr w:type="spellEnd"/>
            <w:r w:rsidRPr="007432F0">
              <w:rPr>
                <w:rFonts w:ascii="Times New Roman" w:hAnsi="Times New Roman" w:cs="Times New Roman"/>
                <w:sz w:val="20"/>
                <w:szCs w:val="20"/>
              </w:rPr>
              <w:t>», открытые для всех)</w:t>
            </w:r>
            <w:r w:rsidRPr="007432F0">
              <w:rPr>
                <w:rFonts w:ascii="Times New Roman" w:hAnsi="Times New Roman" w:cs="Times New Roman"/>
                <w:sz w:val="20"/>
                <w:szCs w:val="20"/>
                <w:lang w:val="de-DE"/>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Ограниченная</w:t>
            </w:r>
          </w:p>
        </w:tc>
      </w:tr>
      <w:tr w:rsidR="00296B39" w:rsidRPr="007432F0" w:rsidTr="00021893">
        <w:trPr>
          <w:trHeight w:val="58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Возможности для сотрудничества со сторонними организациями</w:t>
            </w:r>
            <w:r w:rsidRPr="007432F0">
              <w:rPr>
                <w:rFonts w:ascii="Times New Roman" w:hAnsi="Times New Roman" w:cs="Times New Roman"/>
                <w:sz w:val="20"/>
                <w:szCs w:val="20"/>
                <w:lang w:val="de-DE"/>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Максимальные</w:t>
            </w:r>
            <w:r w:rsidRPr="007432F0">
              <w:rPr>
                <w:rFonts w:ascii="Times New Roman" w:hAnsi="Times New Roman" w:cs="Times New Roman"/>
                <w:sz w:val="20"/>
                <w:szCs w:val="20"/>
                <w:lang w:val="de-DE"/>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Умеренные</w:t>
            </w:r>
          </w:p>
        </w:tc>
      </w:tr>
      <w:tr w:rsidR="00296B39" w:rsidRPr="007432F0" w:rsidTr="00021893">
        <w:trPr>
          <w:trHeight w:val="58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Новизна подхода</w:t>
            </w:r>
            <w:r w:rsidRPr="007432F0">
              <w:rPr>
                <w:rFonts w:ascii="Times New Roman" w:hAnsi="Times New Roman" w:cs="Times New Roman"/>
                <w:sz w:val="20"/>
                <w:szCs w:val="20"/>
                <w:lang w:val="de-DE"/>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Нет аналогов в России</w:t>
            </w:r>
          </w:p>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 xml:space="preserve">(за рубежом есть аналогичные направления, за пределами </w:t>
            </w:r>
            <w:proofErr w:type="spellStart"/>
            <w:r w:rsidRPr="007432F0">
              <w:rPr>
                <w:rFonts w:ascii="Times New Roman" w:hAnsi="Times New Roman" w:cs="Times New Roman"/>
                <w:sz w:val="20"/>
                <w:szCs w:val="20"/>
              </w:rPr>
              <w:t>фармкомпаний</w:t>
            </w:r>
            <w:proofErr w:type="spellEnd"/>
            <w:r w:rsidRPr="007432F0">
              <w:rPr>
                <w:rFonts w:ascii="Times New Roman" w:hAnsi="Times New Roman" w:cs="Times New Roman"/>
                <w:sz w:val="20"/>
                <w:szCs w:val="20"/>
              </w:rPr>
              <w:t xml:space="preserve"> необъединенные в единые структуры)</w:t>
            </w:r>
            <w:r w:rsidRPr="007432F0">
              <w:rPr>
                <w:rFonts w:ascii="Times New Roman" w:hAnsi="Times New Roman" w:cs="Times New Roman"/>
                <w:sz w:val="20"/>
                <w:szCs w:val="20"/>
                <w:lang w:val="de-DE"/>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B39" w:rsidRPr="007432F0" w:rsidRDefault="00296B39" w:rsidP="00021893">
            <w:pPr>
              <w:widowControl w:val="0"/>
              <w:spacing w:after="0" w:line="360" w:lineRule="auto"/>
              <w:jc w:val="both"/>
              <w:rPr>
                <w:rFonts w:ascii="Times New Roman" w:hAnsi="Times New Roman" w:cs="Times New Roman"/>
                <w:sz w:val="20"/>
                <w:szCs w:val="20"/>
              </w:rPr>
            </w:pPr>
            <w:r w:rsidRPr="007432F0">
              <w:rPr>
                <w:rFonts w:ascii="Times New Roman" w:hAnsi="Times New Roman" w:cs="Times New Roman"/>
                <w:sz w:val="20"/>
                <w:szCs w:val="20"/>
              </w:rPr>
              <w:t>Большое количество «трансляционных» центров и институтов</w:t>
            </w:r>
            <w:r w:rsidRPr="007432F0">
              <w:rPr>
                <w:rFonts w:ascii="Times New Roman" w:hAnsi="Times New Roman" w:cs="Times New Roman"/>
                <w:sz w:val="20"/>
                <w:szCs w:val="20"/>
                <w:lang w:val="de-DE"/>
              </w:rPr>
              <w:t xml:space="preserve"> </w:t>
            </w:r>
          </w:p>
        </w:tc>
      </w:tr>
    </w:tbl>
    <w:p w:rsidR="00296B39" w:rsidRPr="007432F0" w:rsidRDefault="00296B39" w:rsidP="00296B39">
      <w:pPr>
        <w:widowControl w:val="0"/>
        <w:spacing w:after="0" w:line="360" w:lineRule="auto"/>
        <w:jc w:val="both"/>
        <w:rPr>
          <w:rFonts w:ascii="Times New Roman" w:hAnsi="Times New Roman" w:cs="Times New Roman"/>
          <w:sz w:val="20"/>
          <w:szCs w:val="20"/>
        </w:rPr>
      </w:pPr>
    </w:p>
    <w:p w:rsidR="00296B39" w:rsidRDefault="00296B39" w:rsidP="00296B39">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 2. Сравнительная характеристика трансляционных исследований</w:t>
      </w:r>
    </w:p>
    <w:p w:rsidR="00296B39" w:rsidRPr="0031202F" w:rsidRDefault="00296B39" w:rsidP="00296B39">
      <w:pPr>
        <w:widowControl w:val="0"/>
        <w:spacing w:after="0" w:line="360" w:lineRule="auto"/>
        <w:jc w:val="both"/>
        <w:rPr>
          <w:rFonts w:ascii="Times New Roman" w:hAnsi="Times New Roman" w:cs="Times New Roman"/>
          <w:sz w:val="28"/>
          <w:szCs w:val="28"/>
        </w:rPr>
      </w:pPr>
    </w:p>
    <w:p w:rsidR="00296B39" w:rsidRPr="0031202F" w:rsidRDefault="00296B39" w:rsidP="00296B39">
      <w:pPr>
        <w:widowControl w:val="0"/>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Работа структуры на принципе обратного инжиниринга предусматривает цикличность процессов обратной и прямой трансляции данных и результатов высококачественных клинических и доклинических исследований. При изучении конкретных нейропсихиатрических расстройств и болевых синдромов используются материалы доказательных исследований и аналитики (систематические обзоры, мета-анализ, результаты клинических исследований высокого уровня доказательности, анализ «больших данных»/</w:t>
      </w:r>
      <w:r w:rsidRPr="0031202F">
        <w:rPr>
          <w:rFonts w:ascii="Times New Roman" w:hAnsi="Times New Roman" w:cs="Times New Roman"/>
          <w:sz w:val="28"/>
          <w:szCs w:val="28"/>
          <w:lang w:val="en-US"/>
        </w:rPr>
        <w:t>big</w:t>
      </w:r>
      <w:r w:rsidRPr="0031202F">
        <w:rPr>
          <w:rFonts w:ascii="Times New Roman" w:hAnsi="Times New Roman" w:cs="Times New Roman"/>
          <w:sz w:val="28"/>
          <w:szCs w:val="28"/>
        </w:rPr>
        <w:t xml:space="preserve"> </w:t>
      </w:r>
      <w:r w:rsidRPr="0031202F">
        <w:rPr>
          <w:rFonts w:ascii="Times New Roman" w:hAnsi="Times New Roman" w:cs="Times New Roman"/>
          <w:sz w:val="28"/>
          <w:szCs w:val="28"/>
          <w:lang w:val="en-US"/>
        </w:rPr>
        <w:t>data</w:t>
      </w:r>
      <w:r w:rsidRPr="0031202F">
        <w:rPr>
          <w:rFonts w:ascii="Times New Roman" w:hAnsi="Times New Roman" w:cs="Times New Roman"/>
          <w:sz w:val="28"/>
          <w:szCs w:val="28"/>
        </w:rPr>
        <w:t xml:space="preserve">), а также </w:t>
      </w:r>
      <w:proofErr w:type="spellStart"/>
      <w:r w:rsidRPr="0031202F">
        <w:rPr>
          <w:rFonts w:ascii="Times New Roman" w:hAnsi="Times New Roman" w:cs="Times New Roman"/>
          <w:sz w:val="28"/>
          <w:szCs w:val="28"/>
        </w:rPr>
        <w:t>репозиторий</w:t>
      </w:r>
      <w:proofErr w:type="spellEnd"/>
      <w:r w:rsidRPr="0031202F">
        <w:rPr>
          <w:rFonts w:ascii="Times New Roman" w:hAnsi="Times New Roman" w:cs="Times New Roman"/>
          <w:sz w:val="28"/>
          <w:szCs w:val="28"/>
        </w:rPr>
        <w:t xml:space="preserve"> результатов собственных научных исследований в подразделениях ЦОИСТ.</w:t>
      </w:r>
    </w:p>
    <w:p w:rsidR="00296B39" w:rsidRPr="0031202F" w:rsidRDefault="00296B39" w:rsidP="00296B39">
      <w:pPr>
        <w:widowControl w:val="0"/>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 xml:space="preserve">Далее идеи и </w:t>
      </w:r>
      <w:proofErr w:type="gramStart"/>
      <w:r w:rsidRPr="0031202F">
        <w:rPr>
          <w:rFonts w:ascii="Times New Roman" w:hAnsi="Times New Roman" w:cs="Times New Roman"/>
          <w:sz w:val="28"/>
          <w:szCs w:val="28"/>
        </w:rPr>
        <w:t>концепции, разработанные на основе анализа изученных баз данных подлежат</w:t>
      </w:r>
      <w:proofErr w:type="gramEnd"/>
      <w:r w:rsidRPr="0031202F">
        <w:rPr>
          <w:rFonts w:ascii="Times New Roman" w:hAnsi="Times New Roman" w:cs="Times New Roman"/>
          <w:sz w:val="28"/>
          <w:szCs w:val="28"/>
        </w:rPr>
        <w:t xml:space="preserve"> обратной трансляции на доклинический уровень с целью определения возможности разработки функциональных </w:t>
      </w:r>
      <w:r w:rsidRPr="0031202F">
        <w:rPr>
          <w:rFonts w:ascii="Times New Roman" w:hAnsi="Times New Roman" w:cs="Times New Roman"/>
          <w:i/>
          <w:iCs/>
          <w:sz w:val="28"/>
          <w:szCs w:val="28"/>
          <w:lang w:val="en-US"/>
        </w:rPr>
        <w:t>in</w:t>
      </w:r>
      <w:r w:rsidRPr="0031202F">
        <w:rPr>
          <w:rFonts w:ascii="Times New Roman" w:hAnsi="Times New Roman" w:cs="Times New Roman"/>
          <w:i/>
          <w:iCs/>
          <w:sz w:val="28"/>
          <w:szCs w:val="28"/>
        </w:rPr>
        <w:t xml:space="preserve"> </w:t>
      </w:r>
      <w:r w:rsidRPr="0031202F">
        <w:rPr>
          <w:rFonts w:ascii="Times New Roman" w:hAnsi="Times New Roman" w:cs="Times New Roman"/>
          <w:i/>
          <w:iCs/>
          <w:sz w:val="28"/>
          <w:szCs w:val="28"/>
          <w:lang w:val="en-US"/>
        </w:rPr>
        <w:t>vitro</w:t>
      </w:r>
      <w:r w:rsidRPr="0031202F">
        <w:rPr>
          <w:rFonts w:ascii="Times New Roman" w:hAnsi="Times New Roman" w:cs="Times New Roman"/>
          <w:i/>
          <w:iCs/>
          <w:sz w:val="28"/>
          <w:szCs w:val="28"/>
        </w:rPr>
        <w:t>/</w:t>
      </w:r>
      <w:r w:rsidRPr="0031202F">
        <w:rPr>
          <w:rFonts w:ascii="Times New Roman" w:hAnsi="Times New Roman" w:cs="Times New Roman"/>
          <w:i/>
          <w:iCs/>
          <w:sz w:val="28"/>
          <w:szCs w:val="28"/>
          <w:lang w:val="en-US"/>
        </w:rPr>
        <w:t>in</w:t>
      </w:r>
      <w:r w:rsidRPr="0031202F">
        <w:rPr>
          <w:rFonts w:ascii="Times New Roman" w:hAnsi="Times New Roman" w:cs="Times New Roman"/>
          <w:i/>
          <w:iCs/>
          <w:sz w:val="28"/>
          <w:szCs w:val="28"/>
        </w:rPr>
        <w:t xml:space="preserve"> </w:t>
      </w:r>
      <w:r w:rsidRPr="0031202F">
        <w:rPr>
          <w:rFonts w:ascii="Times New Roman" w:hAnsi="Times New Roman" w:cs="Times New Roman"/>
          <w:i/>
          <w:iCs/>
          <w:sz w:val="28"/>
          <w:szCs w:val="28"/>
          <w:lang w:val="en-US"/>
        </w:rPr>
        <w:t>vivo</w:t>
      </w:r>
      <w:r w:rsidRPr="0031202F">
        <w:rPr>
          <w:rFonts w:ascii="Times New Roman" w:hAnsi="Times New Roman" w:cs="Times New Roman"/>
          <w:sz w:val="28"/>
          <w:szCs w:val="28"/>
        </w:rPr>
        <w:t xml:space="preserve"> моделей, соответствующих критериям конструктивной </w:t>
      </w:r>
      <w:proofErr w:type="spellStart"/>
      <w:r w:rsidRPr="0031202F">
        <w:rPr>
          <w:rFonts w:ascii="Times New Roman" w:hAnsi="Times New Roman" w:cs="Times New Roman"/>
          <w:sz w:val="28"/>
          <w:szCs w:val="28"/>
        </w:rPr>
        <w:t>валидности</w:t>
      </w:r>
      <w:proofErr w:type="spellEnd"/>
      <w:r w:rsidRPr="0031202F">
        <w:rPr>
          <w:rFonts w:ascii="Times New Roman" w:hAnsi="Times New Roman" w:cs="Times New Roman"/>
          <w:sz w:val="28"/>
          <w:szCs w:val="28"/>
        </w:rPr>
        <w:t xml:space="preserve">. Предлагаемые инновационные медицинские продукты (новые или репозиционированные терапевтические средства, диагностические или терапевтические </w:t>
      </w:r>
      <w:proofErr w:type="spellStart"/>
      <w:r w:rsidRPr="0031202F">
        <w:rPr>
          <w:rFonts w:ascii="Times New Roman" w:hAnsi="Times New Roman" w:cs="Times New Roman"/>
          <w:sz w:val="28"/>
          <w:szCs w:val="28"/>
        </w:rPr>
        <w:t>биомаркеры</w:t>
      </w:r>
      <w:proofErr w:type="spellEnd"/>
      <w:r w:rsidRPr="0031202F">
        <w:rPr>
          <w:rFonts w:ascii="Times New Roman" w:hAnsi="Times New Roman" w:cs="Times New Roman"/>
          <w:sz w:val="28"/>
          <w:szCs w:val="28"/>
        </w:rPr>
        <w:t>) вновь проходят цикл прямой трансляции в клинику, по результатам которой определяется жизнеспособность проведенных исследований и разработок.</w:t>
      </w:r>
    </w:p>
    <w:p w:rsidR="00296B39" w:rsidRPr="0031202F" w:rsidRDefault="00296B39" w:rsidP="00296B39">
      <w:pPr>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Нижеперечисленные факторы определяют уникальность ресурсов и конкурентные преимущества университета, способствующие реализации стратегического проекта:</w:t>
      </w:r>
    </w:p>
    <w:p w:rsidR="00296B39" w:rsidRPr="0031202F" w:rsidRDefault="00296B39" w:rsidP="00296B39">
      <w:pPr>
        <w:widowControl w:val="0"/>
        <w:shd w:val="clear" w:color="auto" w:fill="FFFFFF"/>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1) Совместная взаимодополняющая работа высококвалифицированных специалистов различных профилей в области клинической и экспериментальной медицины;</w:t>
      </w:r>
    </w:p>
    <w:p w:rsidR="00296B39" w:rsidRPr="0031202F" w:rsidRDefault="00296B39" w:rsidP="00296B39">
      <w:pPr>
        <w:widowControl w:val="0"/>
        <w:shd w:val="clear" w:color="auto" w:fill="FFFFFF"/>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2) Высокое качество получаемых данных доклинических исследований за счет использования системы качества EQIPD (</w:t>
      </w:r>
      <w:proofErr w:type="spellStart"/>
      <w:r w:rsidRPr="0031202F">
        <w:rPr>
          <w:rFonts w:ascii="Times New Roman" w:hAnsi="Times New Roman" w:cs="Times New Roman"/>
          <w:sz w:val="28"/>
          <w:szCs w:val="28"/>
        </w:rPr>
        <w:t>Enhancing</w:t>
      </w:r>
      <w:proofErr w:type="spellEnd"/>
      <w:r w:rsidRPr="0031202F">
        <w:rPr>
          <w:rFonts w:ascii="Times New Roman" w:hAnsi="Times New Roman" w:cs="Times New Roman"/>
          <w:sz w:val="28"/>
          <w:szCs w:val="28"/>
        </w:rPr>
        <w:t xml:space="preserve"> </w:t>
      </w:r>
      <w:proofErr w:type="spellStart"/>
      <w:r w:rsidRPr="0031202F">
        <w:rPr>
          <w:rFonts w:ascii="Times New Roman" w:hAnsi="Times New Roman" w:cs="Times New Roman"/>
          <w:sz w:val="28"/>
          <w:szCs w:val="28"/>
        </w:rPr>
        <w:t>Quality</w:t>
      </w:r>
      <w:proofErr w:type="spellEnd"/>
      <w:r w:rsidRPr="0031202F">
        <w:rPr>
          <w:rFonts w:ascii="Times New Roman" w:hAnsi="Times New Roman" w:cs="Times New Roman"/>
          <w:sz w:val="28"/>
          <w:szCs w:val="28"/>
        </w:rPr>
        <w:t xml:space="preserve"> </w:t>
      </w:r>
      <w:proofErr w:type="spellStart"/>
      <w:r w:rsidRPr="0031202F">
        <w:rPr>
          <w:rFonts w:ascii="Times New Roman" w:hAnsi="Times New Roman" w:cs="Times New Roman"/>
          <w:sz w:val="28"/>
          <w:szCs w:val="28"/>
        </w:rPr>
        <w:t>in</w:t>
      </w:r>
      <w:proofErr w:type="spellEnd"/>
      <w:r w:rsidRPr="0031202F">
        <w:rPr>
          <w:rFonts w:ascii="Times New Roman" w:hAnsi="Times New Roman" w:cs="Times New Roman"/>
          <w:sz w:val="28"/>
          <w:szCs w:val="28"/>
        </w:rPr>
        <w:t xml:space="preserve"> </w:t>
      </w:r>
      <w:proofErr w:type="spellStart"/>
      <w:r w:rsidRPr="0031202F">
        <w:rPr>
          <w:rFonts w:ascii="Times New Roman" w:hAnsi="Times New Roman" w:cs="Times New Roman"/>
          <w:sz w:val="28"/>
          <w:szCs w:val="28"/>
        </w:rPr>
        <w:t>Preclinical</w:t>
      </w:r>
      <w:proofErr w:type="spellEnd"/>
      <w:r w:rsidRPr="0031202F">
        <w:rPr>
          <w:rFonts w:ascii="Times New Roman" w:hAnsi="Times New Roman" w:cs="Times New Roman"/>
          <w:sz w:val="28"/>
          <w:szCs w:val="28"/>
        </w:rPr>
        <w:t xml:space="preserve"> </w:t>
      </w:r>
      <w:proofErr w:type="spellStart"/>
      <w:r w:rsidRPr="0031202F">
        <w:rPr>
          <w:rFonts w:ascii="Times New Roman" w:hAnsi="Times New Roman" w:cs="Times New Roman"/>
          <w:sz w:val="28"/>
          <w:szCs w:val="28"/>
        </w:rPr>
        <w:t>Data</w:t>
      </w:r>
      <w:proofErr w:type="spellEnd"/>
      <w:r w:rsidRPr="0031202F">
        <w:rPr>
          <w:rFonts w:ascii="Times New Roman" w:hAnsi="Times New Roman" w:cs="Times New Roman"/>
          <w:sz w:val="28"/>
          <w:szCs w:val="28"/>
        </w:rPr>
        <w:t>);</w:t>
      </w:r>
    </w:p>
    <w:p w:rsidR="00296B39" w:rsidRPr="0031202F" w:rsidRDefault="00296B39" w:rsidP="00296B39">
      <w:pPr>
        <w:widowControl w:val="0"/>
        <w:shd w:val="clear" w:color="auto" w:fill="FFFFFF"/>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lastRenderedPageBreak/>
        <w:t>3) Система повышения качества научных публикаций за счёт подготовки рукописи ДО начала экспериментов, а также проверки каждой работы на предмет соответствия рекомендациям;</w:t>
      </w:r>
    </w:p>
    <w:p w:rsidR="00296B39" w:rsidRPr="0031202F" w:rsidRDefault="00296B39" w:rsidP="00296B39">
      <w:pPr>
        <w:widowControl w:val="0"/>
        <w:shd w:val="clear" w:color="auto" w:fill="FFFFFF"/>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 xml:space="preserve">4) Открытость научных исследований в Университете, включающая обмен данными, регистрацию в ORCID, а также </w:t>
      </w:r>
      <w:proofErr w:type="spellStart"/>
      <w:r w:rsidRPr="0031202F">
        <w:rPr>
          <w:rFonts w:ascii="Times New Roman" w:hAnsi="Times New Roman" w:cs="Times New Roman"/>
          <w:sz w:val="28"/>
          <w:szCs w:val="28"/>
        </w:rPr>
        <w:t>предрегистрацию</w:t>
      </w:r>
      <w:proofErr w:type="spellEnd"/>
      <w:r w:rsidRPr="0031202F">
        <w:rPr>
          <w:rFonts w:ascii="Times New Roman" w:hAnsi="Times New Roman" w:cs="Times New Roman"/>
          <w:sz w:val="28"/>
          <w:szCs w:val="28"/>
        </w:rPr>
        <w:t xml:space="preserve"> ключевых протоколов доклинических исследований;</w:t>
      </w:r>
    </w:p>
    <w:p w:rsidR="00296B39" w:rsidRPr="0031202F" w:rsidRDefault="00296B39" w:rsidP="00296B39">
      <w:pPr>
        <w:widowControl w:val="0"/>
        <w:shd w:val="clear" w:color="auto" w:fill="FFFFFF"/>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5) Международные этические стандарты работ, проводимых на лабораторных животных, постоянная и целенаправленная работа по улучшению условий их содержания;</w:t>
      </w:r>
    </w:p>
    <w:p w:rsidR="00296B39" w:rsidRPr="0031202F" w:rsidRDefault="00296B39" w:rsidP="00296B39">
      <w:pPr>
        <w:widowControl w:val="0"/>
        <w:shd w:val="clear" w:color="auto" w:fill="FFFFFF"/>
        <w:spacing w:after="0" w:line="360" w:lineRule="auto"/>
        <w:jc w:val="both"/>
        <w:rPr>
          <w:rFonts w:ascii="Times New Roman" w:hAnsi="Times New Roman" w:cs="Times New Roman"/>
          <w:color w:val="222222"/>
          <w:sz w:val="28"/>
          <w:szCs w:val="28"/>
        </w:rPr>
      </w:pPr>
      <w:r w:rsidRPr="0031202F">
        <w:rPr>
          <w:rFonts w:ascii="Times New Roman" w:hAnsi="Times New Roman" w:cs="Times New Roman"/>
          <w:color w:val="222222"/>
          <w:sz w:val="28"/>
          <w:szCs w:val="28"/>
        </w:rPr>
        <w:t>6) Оснащение экспериментальных лабораторий, которые занимают помещения площадью более 500 кв.м., где имеется все необходимое для выполнения исследовательских проектов</w:t>
      </w:r>
      <w:r>
        <w:rPr>
          <w:rFonts w:ascii="Times New Roman" w:hAnsi="Times New Roman" w:cs="Times New Roman"/>
          <w:color w:val="222222"/>
          <w:sz w:val="28"/>
          <w:szCs w:val="28"/>
        </w:rPr>
        <w:t>;</w:t>
      </w:r>
      <w:r w:rsidRPr="0031202F">
        <w:rPr>
          <w:rFonts w:ascii="Times New Roman" w:hAnsi="Times New Roman" w:cs="Times New Roman"/>
          <w:color w:val="222222"/>
          <w:sz w:val="28"/>
          <w:szCs w:val="28"/>
        </w:rPr>
        <w:t xml:space="preserve"> </w:t>
      </w:r>
    </w:p>
    <w:p w:rsidR="00296B39" w:rsidRPr="0031202F" w:rsidRDefault="00296B39" w:rsidP="00296B39">
      <w:pPr>
        <w:widowControl w:val="0"/>
        <w:shd w:val="clear" w:color="auto" w:fill="FFFFFF" w:themeFill="background1"/>
        <w:spacing w:after="0" w:line="360" w:lineRule="auto"/>
        <w:jc w:val="both"/>
        <w:rPr>
          <w:rFonts w:ascii="Times New Roman" w:hAnsi="Times New Roman" w:cs="Times New Roman"/>
          <w:color w:val="222222"/>
          <w:sz w:val="28"/>
          <w:szCs w:val="28"/>
        </w:rPr>
      </w:pPr>
      <w:r w:rsidRPr="0031202F">
        <w:rPr>
          <w:rFonts w:ascii="Times New Roman" w:hAnsi="Times New Roman" w:cs="Times New Roman"/>
          <w:color w:val="222222"/>
          <w:sz w:val="28"/>
          <w:szCs w:val="28"/>
        </w:rPr>
        <w:t>7) Опыт международного сотрудничества и выполнения контрактных работ у «клинических» и «экспериментальных» лабораторий Отдела психофармакологии;</w:t>
      </w:r>
    </w:p>
    <w:p w:rsidR="00296B39" w:rsidRPr="0031202F" w:rsidRDefault="00296B39" w:rsidP="00296B39">
      <w:pPr>
        <w:widowControl w:val="0"/>
        <w:shd w:val="clear" w:color="auto" w:fill="FFFFFF" w:themeFill="background1"/>
        <w:spacing w:after="0" w:line="360" w:lineRule="auto"/>
        <w:jc w:val="both"/>
        <w:rPr>
          <w:rFonts w:ascii="Times New Roman" w:hAnsi="Times New Roman" w:cs="Times New Roman"/>
          <w:sz w:val="28"/>
          <w:szCs w:val="28"/>
        </w:rPr>
      </w:pPr>
      <w:r w:rsidRPr="0031202F">
        <w:rPr>
          <w:rFonts w:ascii="Times New Roman" w:hAnsi="Times New Roman" w:cs="Times New Roman"/>
          <w:color w:val="222222"/>
          <w:sz w:val="28"/>
          <w:szCs w:val="28"/>
        </w:rPr>
        <w:t>8) Наличие единственной в РФ л</w:t>
      </w:r>
      <w:r w:rsidRPr="0031202F">
        <w:rPr>
          <w:rFonts w:ascii="Times New Roman" w:hAnsi="Times New Roman" w:cs="Times New Roman"/>
          <w:sz w:val="28"/>
          <w:szCs w:val="28"/>
        </w:rPr>
        <w:t xml:space="preserve">аборатории экспериментальной фармакологии и терапии боли, занимающейся изучением патофизиологии головных болей и доклинической оценкой эффективности различных </w:t>
      </w:r>
      <w:proofErr w:type="spellStart"/>
      <w:r w:rsidRPr="0031202F">
        <w:rPr>
          <w:rFonts w:ascii="Times New Roman" w:hAnsi="Times New Roman" w:cs="Times New Roman"/>
          <w:sz w:val="28"/>
          <w:szCs w:val="28"/>
        </w:rPr>
        <w:t>антицефалгических</w:t>
      </w:r>
      <w:proofErr w:type="spellEnd"/>
      <w:r w:rsidRPr="0031202F">
        <w:rPr>
          <w:rFonts w:ascii="Times New Roman" w:hAnsi="Times New Roman" w:cs="Times New Roman"/>
          <w:sz w:val="28"/>
          <w:szCs w:val="28"/>
        </w:rPr>
        <w:t xml:space="preserve"> интервенций на специфических моделях этого состояния на животных.</w:t>
      </w:r>
    </w:p>
    <w:p w:rsidR="00296B39" w:rsidRPr="0031202F" w:rsidRDefault="00296B39" w:rsidP="00296B39">
      <w:pPr>
        <w:widowControl w:val="0"/>
        <w:shd w:val="clear" w:color="auto" w:fill="FFFFFF" w:themeFill="background1"/>
        <w:spacing w:after="0" w:line="360" w:lineRule="auto"/>
        <w:jc w:val="both"/>
        <w:rPr>
          <w:rFonts w:ascii="Times New Roman" w:hAnsi="Times New Roman" w:cs="Times New Roman"/>
          <w:sz w:val="28"/>
          <w:szCs w:val="28"/>
        </w:rPr>
      </w:pPr>
      <w:r w:rsidRPr="0031202F">
        <w:rPr>
          <w:rFonts w:ascii="Times New Roman" w:hAnsi="Times New Roman" w:cs="Times New Roman"/>
          <w:sz w:val="28"/>
          <w:szCs w:val="28"/>
        </w:rPr>
        <w:t xml:space="preserve">8) Наличие амбулаторной и стационарной клинических баз в НМИЦ психиатрии и неврологии им. В.М.Бехтерева и </w:t>
      </w:r>
      <w:proofErr w:type="spellStart"/>
      <w:r w:rsidRPr="0031202F">
        <w:rPr>
          <w:rFonts w:ascii="Times New Roman" w:hAnsi="Times New Roman" w:cs="Times New Roman"/>
          <w:sz w:val="28"/>
          <w:szCs w:val="28"/>
        </w:rPr>
        <w:t>ПСПбГМУ</w:t>
      </w:r>
      <w:proofErr w:type="spellEnd"/>
      <w:r w:rsidRPr="0031202F">
        <w:rPr>
          <w:rFonts w:ascii="Times New Roman" w:hAnsi="Times New Roman" w:cs="Times New Roman"/>
          <w:sz w:val="28"/>
          <w:szCs w:val="28"/>
        </w:rPr>
        <w:t xml:space="preserve"> </w:t>
      </w:r>
      <w:proofErr w:type="spellStart"/>
      <w:r w:rsidRPr="0031202F">
        <w:rPr>
          <w:rFonts w:ascii="Times New Roman" w:hAnsi="Times New Roman" w:cs="Times New Roman"/>
          <w:sz w:val="28"/>
          <w:szCs w:val="28"/>
        </w:rPr>
        <w:t>им.И.П.Павлова</w:t>
      </w:r>
      <w:proofErr w:type="spellEnd"/>
      <w:r w:rsidRPr="0031202F">
        <w:rPr>
          <w:rFonts w:ascii="Times New Roman" w:hAnsi="Times New Roman" w:cs="Times New Roman"/>
          <w:sz w:val="28"/>
          <w:szCs w:val="28"/>
        </w:rPr>
        <w:t>, имеющих все необходимое для оказания высококвалифицированной медицинской помощи и проведения клинических исследований ранних и поздних фаз.</w:t>
      </w:r>
    </w:p>
    <w:p w:rsidR="00296B39" w:rsidRDefault="00397F45" w:rsidP="00922B63">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296B39">
        <w:rPr>
          <w:rFonts w:ascii="Times New Roman" w:hAnsi="Times New Roman" w:cs="Times New Roman"/>
          <w:sz w:val="28"/>
          <w:szCs w:val="28"/>
        </w:rPr>
        <w:t>роект создания ЦОИСТ соответствует основным политикам университета, в частности о</w:t>
      </w:r>
      <w:r w:rsidR="00296B39" w:rsidRPr="008E43C9">
        <w:rPr>
          <w:rFonts w:ascii="Times New Roman" w:hAnsi="Times New Roman" w:cs="Times New Roman"/>
          <w:sz w:val="28"/>
          <w:szCs w:val="28"/>
        </w:rPr>
        <w:t>бразовательн</w:t>
      </w:r>
      <w:r w:rsidR="00296B39">
        <w:rPr>
          <w:rFonts w:ascii="Times New Roman" w:hAnsi="Times New Roman" w:cs="Times New Roman"/>
          <w:sz w:val="28"/>
          <w:szCs w:val="28"/>
        </w:rPr>
        <w:t>ой</w:t>
      </w:r>
      <w:r w:rsidR="00296B39" w:rsidRPr="008E43C9">
        <w:rPr>
          <w:rFonts w:ascii="Times New Roman" w:hAnsi="Times New Roman" w:cs="Times New Roman"/>
          <w:sz w:val="28"/>
          <w:szCs w:val="28"/>
        </w:rPr>
        <w:t xml:space="preserve"> политик</w:t>
      </w:r>
      <w:r w:rsidR="00296B39">
        <w:rPr>
          <w:rFonts w:ascii="Times New Roman" w:hAnsi="Times New Roman" w:cs="Times New Roman"/>
          <w:sz w:val="28"/>
          <w:szCs w:val="28"/>
        </w:rPr>
        <w:t>е, н</w:t>
      </w:r>
      <w:r w:rsidR="00296B39" w:rsidRPr="008E43C9">
        <w:rPr>
          <w:rFonts w:ascii="Times New Roman" w:hAnsi="Times New Roman" w:cs="Times New Roman"/>
          <w:sz w:val="28"/>
          <w:szCs w:val="28"/>
        </w:rPr>
        <w:t>аучно-исследовательск</w:t>
      </w:r>
      <w:r w:rsidR="00296B39">
        <w:rPr>
          <w:rFonts w:ascii="Times New Roman" w:hAnsi="Times New Roman" w:cs="Times New Roman"/>
          <w:sz w:val="28"/>
          <w:szCs w:val="28"/>
        </w:rPr>
        <w:t>ой</w:t>
      </w:r>
      <w:r w:rsidR="00296B39" w:rsidRPr="008E43C9">
        <w:rPr>
          <w:rFonts w:ascii="Times New Roman" w:hAnsi="Times New Roman" w:cs="Times New Roman"/>
          <w:sz w:val="28"/>
          <w:szCs w:val="28"/>
        </w:rPr>
        <w:t xml:space="preserve"> политик</w:t>
      </w:r>
      <w:r w:rsidR="00296B39">
        <w:rPr>
          <w:rFonts w:ascii="Times New Roman" w:hAnsi="Times New Roman" w:cs="Times New Roman"/>
          <w:sz w:val="28"/>
          <w:szCs w:val="28"/>
        </w:rPr>
        <w:t>е</w:t>
      </w:r>
      <w:r w:rsidR="00296B39" w:rsidRPr="008E43C9">
        <w:rPr>
          <w:rFonts w:ascii="Times New Roman" w:hAnsi="Times New Roman" w:cs="Times New Roman"/>
          <w:sz w:val="28"/>
          <w:szCs w:val="28"/>
        </w:rPr>
        <w:t xml:space="preserve"> и политик</w:t>
      </w:r>
      <w:r w:rsidR="00296B39">
        <w:rPr>
          <w:rFonts w:ascii="Times New Roman" w:hAnsi="Times New Roman" w:cs="Times New Roman"/>
          <w:sz w:val="28"/>
          <w:szCs w:val="28"/>
        </w:rPr>
        <w:t>е</w:t>
      </w:r>
      <w:r w:rsidR="00296B39" w:rsidRPr="008E43C9">
        <w:rPr>
          <w:rFonts w:ascii="Times New Roman" w:hAnsi="Times New Roman" w:cs="Times New Roman"/>
          <w:sz w:val="28"/>
          <w:szCs w:val="28"/>
        </w:rPr>
        <w:t xml:space="preserve"> в области инноваций и коммерциализации разработок</w:t>
      </w:r>
      <w:r w:rsidR="00296B39">
        <w:rPr>
          <w:rFonts w:ascii="Times New Roman" w:hAnsi="Times New Roman" w:cs="Times New Roman"/>
          <w:sz w:val="28"/>
          <w:szCs w:val="28"/>
        </w:rPr>
        <w:t>, м</w:t>
      </w:r>
      <w:r w:rsidR="00296B39" w:rsidRPr="008E43C9">
        <w:rPr>
          <w:rFonts w:ascii="Times New Roman" w:hAnsi="Times New Roman" w:cs="Times New Roman"/>
          <w:sz w:val="28"/>
          <w:szCs w:val="28"/>
        </w:rPr>
        <w:t>олодежн</w:t>
      </w:r>
      <w:r w:rsidR="00296B39">
        <w:rPr>
          <w:rFonts w:ascii="Times New Roman" w:hAnsi="Times New Roman" w:cs="Times New Roman"/>
          <w:sz w:val="28"/>
          <w:szCs w:val="28"/>
        </w:rPr>
        <w:t>ой</w:t>
      </w:r>
      <w:r w:rsidR="00296B39" w:rsidRPr="008E43C9">
        <w:rPr>
          <w:rFonts w:ascii="Times New Roman" w:hAnsi="Times New Roman" w:cs="Times New Roman"/>
          <w:sz w:val="28"/>
          <w:szCs w:val="28"/>
        </w:rPr>
        <w:t xml:space="preserve"> политик</w:t>
      </w:r>
      <w:r w:rsidR="00296B39">
        <w:rPr>
          <w:rFonts w:ascii="Times New Roman" w:hAnsi="Times New Roman" w:cs="Times New Roman"/>
          <w:sz w:val="28"/>
          <w:szCs w:val="28"/>
        </w:rPr>
        <w:t>е, п</w:t>
      </w:r>
      <w:r w:rsidR="00296B39" w:rsidRPr="008E43C9">
        <w:rPr>
          <w:rFonts w:ascii="Times New Roman" w:hAnsi="Times New Roman" w:cs="Times New Roman"/>
          <w:sz w:val="28"/>
          <w:szCs w:val="28"/>
        </w:rPr>
        <w:t>олитик</w:t>
      </w:r>
      <w:r w:rsidR="00296B39">
        <w:rPr>
          <w:rFonts w:ascii="Times New Roman" w:hAnsi="Times New Roman" w:cs="Times New Roman"/>
          <w:sz w:val="28"/>
          <w:szCs w:val="28"/>
        </w:rPr>
        <w:t>е</w:t>
      </w:r>
      <w:r w:rsidR="00296B39" w:rsidRPr="008E43C9">
        <w:rPr>
          <w:rFonts w:ascii="Times New Roman" w:hAnsi="Times New Roman" w:cs="Times New Roman"/>
          <w:sz w:val="28"/>
          <w:szCs w:val="28"/>
        </w:rPr>
        <w:t xml:space="preserve"> управления человеческим капиталом</w:t>
      </w:r>
      <w:r w:rsidR="00296B39">
        <w:rPr>
          <w:rFonts w:ascii="Times New Roman" w:hAnsi="Times New Roman" w:cs="Times New Roman"/>
          <w:sz w:val="28"/>
          <w:szCs w:val="28"/>
        </w:rPr>
        <w:t xml:space="preserve">, </w:t>
      </w:r>
      <w:proofErr w:type="spellStart"/>
      <w:r w:rsidR="00296B39">
        <w:rPr>
          <w:rFonts w:ascii="Times New Roman" w:hAnsi="Times New Roman" w:cs="Times New Roman"/>
          <w:sz w:val="28"/>
          <w:szCs w:val="28"/>
        </w:rPr>
        <w:t>к</w:t>
      </w:r>
      <w:r w:rsidR="00296B39" w:rsidRPr="008E43C9">
        <w:rPr>
          <w:rFonts w:ascii="Times New Roman" w:hAnsi="Times New Roman" w:cs="Times New Roman"/>
          <w:sz w:val="28"/>
          <w:szCs w:val="28"/>
        </w:rPr>
        <w:t>ампусн</w:t>
      </w:r>
      <w:r w:rsidR="00296B39">
        <w:rPr>
          <w:rFonts w:ascii="Times New Roman" w:hAnsi="Times New Roman" w:cs="Times New Roman"/>
          <w:sz w:val="28"/>
          <w:szCs w:val="28"/>
        </w:rPr>
        <w:t>ой</w:t>
      </w:r>
      <w:proofErr w:type="spellEnd"/>
      <w:r w:rsidR="00296B39" w:rsidRPr="008E43C9">
        <w:rPr>
          <w:rFonts w:ascii="Times New Roman" w:hAnsi="Times New Roman" w:cs="Times New Roman"/>
          <w:sz w:val="28"/>
          <w:szCs w:val="28"/>
        </w:rPr>
        <w:t xml:space="preserve"> и инфраструктурн</w:t>
      </w:r>
      <w:r w:rsidR="00296B39">
        <w:rPr>
          <w:rFonts w:ascii="Times New Roman" w:hAnsi="Times New Roman" w:cs="Times New Roman"/>
          <w:sz w:val="28"/>
          <w:szCs w:val="28"/>
        </w:rPr>
        <w:t>ой</w:t>
      </w:r>
      <w:r w:rsidR="00296B39" w:rsidRPr="008E43C9">
        <w:rPr>
          <w:rFonts w:ascii="Times New Roman" w:hAnsi="Times New Roman" w:cs="Times New Roman"/>
          <w:sz w:val="28"/>
          <w:szCs w:val="28"/>
        </w:rPr>
        <w:t xml:space="preserve"> политик</w:t>
      </w:r>
      <w:r w:rsidR="00296B39">
        <w:rPr>
          <w:rFonts w:ascii="Times New Roman" w:hAnsi="Times New Roman" w:cs="Times New Roman"/>
          <w:sz w:val="28"/>
          <w:szCs w:val="28"/>
        </w:rPr>
        <w:t>е, а также с</w:t>
      </w:r>
      <w:r w:rsidR="00296B39" w:rsidRPr="008E43C9">
        <w:rPr>
          <w:rFonts w:ascii="Times New Roman" w:hAnsi="Times New Roman" w:cs="Times New Roman"/>
          <w:sz w:val="28"/>
          <w:szCs w:val="28"/>
        </w:rPr>
        <w:t>истем</w:t>
      </w:r>
      <w:r w:rsidR="00296B39">
        <w:rPr>
          <w:rFonts w:ascii="Times New Roman" w:hAnsi="Times New Roman" w:cs="Times New Roman"/>
          <w:sz w:val="28"/>
          <w:szCs w:val="28"/>
        </w:rPr>
        <w:t>е</w:t>
      </w:r>
      <w:r w:rsidR="00296B39" w:rsidRPr="008E43C9">
        <w:rPr>
          <w:rFonts w:ascii="Times New Roman" w:hAnsi="Times New Roman" w:cs="Times New Roman"/>
          <w:sz w:val="28"/>
          <w:szCs w:val="28"/>
        </w:rPr>
        <w:t xml:space="preserve"> управления </w:t>
      </w:r>
      <w:r w:rsidR="00296B39" w:rsidRPr="008E43C9">
        <w:rPr>
          <w:rFonts w:ascii="Times New Roman" w:hAnsi="Times New Roman" w:cs="Times New Roman"/>
          <w:sz w:val="28"/>
          <w:szCs w:val="28"/>
        </w:rPr>
        <w:lastRenderedPageBreak/>
        <w:t>университетом</w:t>
      </w:r>
      <w:r w:rsidR="00296B39">
        <w:rPr>
          <w:rFonts w:ascii="Times New Roman" w:hAnsi="Times New Roman" w:cs="Times New Roman"/>
          <w:sz w:val="28"/>
          <w:szCs w:val="28"/>
        </w:rPr>
        <w:t>, ф</w:t>
      </w:r>
      <w:r w:rsidR="00296B39" w:rsidRPr="008E43C9">
        <w:rPr>
          <w:rFonts w:ascii="Times New Roman" w:hAnsi="Times New Roman" w:cs="Times New Roman"/>
          <w:sz w:val="28"/>
          <w:szCs w:val="28"/>
        </w:rPr>
        <w:t>инансов</w:t>
      </w:r>
      <w:r w:rsidR="00296B39">
        <w:rPr>
          <w:rFonts w:ascii="Times New Roman" w:hAnsi="Times New Roman" w:cs="Times New Roman"/>
          <w:sz w:val="28"/>
          <w:szCs w:val="28"/>
        </w:rPr>
        <w:t>ой</w:t>
      </w:r>
      <w:r w:rsidR="00296B39" w:rsidRPr="008E43C9">
        <w:rPr>
          <w:rFonts w:ascii="Times New Roman" w:hAnsi="Times New Roman" w:cs="Times New Roman"/>
          <w:sz w:val="28"/>
          <w:szCs w:val="28"/>
        </w:rPr>
        <w:t xml:space="preserve"> модел</w:t>
      </w:r>
      <w:r w:rsidR="00296B39">
        <w:rPr>
          <w:rFonts w:ascii="Times New Roman" w:hAnsi="Times New Roman" w:cs="Times New Roman"/>
          <w:sz w:val="28"/>
          <w:szCs w:val="28"/>
        </w:rPr>
        <w:t>и</w:t>
      </w:r>
      <w:r w:rsidR="00296B39" w:rsidRPr="008E43C9">
        <w:rPr>
          <w:rFonts w:ascii="Times New Roman" w:hAnsi="Times New Roman" w:cs="Times New Roman"/>
          <w:sz w:val="28"/>
          <w:szCs w:val="28"/>
        </w:rPr>
        <w:t xml:space="preserve"> университета</w:t>
      </w:r>
      <w:r w:rsidR="00296B39">
        <w:rPr>
          <w:rFonts w:ascii="Times New Roman" w:hAnsi="Times New Roman" w:cs="Times New Roman"/>
          <w:sz w:val="28"/>
          <w:szCs w:val="28"/>
        </w:rPr>
        <w:t>, п</w:t>
      </w:r>
      <w:r w:rsidR="00296B39" w:rsidRPr="008E43C9">
        <w:rPr>
          <w:rFonts w:ascii="Times New Roman" w:hAnsi="Times New Roman" w:cs="Times New Roman"/>
          <w:sz w:val="28"/>
          <w:szCs w:val="28"/>
        </w:rPr>
        <w:t>олитик</w:t>
      </w:r>
      <w:r w:rsidR="00296B39">
        <w:rPr>
          <w:rFonts w:ascii="Times New Roman" w:hAnsi="Times New Roman" w:cs="Times New Roman"/>
          <w:sz w:val="28"/>
          <w:szCs w:val="28"/>
        </w:rPr>
        <w:t>е</w:t>
      </w:r>
      <w:r w:rsidR="00296B39" w:rsidRPr="008E43C9">
        <w:rPr>
          <w:rFonts w:ascii="Times New Roman" w:hAnsi="Times New Roman" w:cs="Times New Roman"/>
          <w:sz w:val="28"/>
          <w:szCs w:val="28"/>
        </w:rPr>
        <w:t xml:space="preserve"> в области цифровой трансформации</w:t>
      </w:r>
      <w:r w:rsidR="00296B39">
        <w:rPr>
          <w:rFonts w:ascii="Times New Roman" w:hAnsi="Times New Roman" w:cs="Times New Roman"/>
          <w:sz w:val="28"/>
          <w:szCs w:val="28"/>
        </w:rPr>
        <w:t xml:space="preserve"> и п</w:t>
      </w:r>
      <w:r w:rsidR="00296B39" w:rsidRPr="008E43C9">
        <w:rPr>
          <w:rFonts w:ascii="Times New Roman" w:hAnsi="Times New Roman" w:cs="Times New Roman"/>
          <w:sz w:val="28"/>
          <w:szCs w:val="28"/>
        </w:rPr>
        <w:t>олитик</w:t>
      </w:r>
      <w:r w:rsidR="00296B39">
        <w:rPr>
          <w:rFonts w:ascii="Times New Roman" w:hAnsi="Times New Roman" w:cs="Times New Roman"/>
          <w:sz w:val="28"/>
          <w:szCs w:val="28"/>
        </w:rPr>
        <w:t>е</w:t>
      </w:r>
      <w:r w:rsidR="00296B39" w:rsidRPr="008E43C9">
        <w:rPr>
          <w:rFonts w:ascii="Times New Roman" w:hAnsi="Times New Roman" w:cs="Times New Roman"/>
          <w:sz w:val="28"/>
          <w:szCs w:val="28"/>
        </w:rPr>
        <w:t xml:space="preserve"> в области открытых данных</w:t>
      </w:r>
      <w:r w:rsidR="00296B39">
        <w:rPr>
          <w:rFonts w:ascii="Times New Roman" w:hAnsi="Times New Roman" w:cs="Times New Roman"/>
          <w:sz w:val="28"/>
          <w:szCs w:val="28"/>
        </w:rPr>
        <w:t>.</w:t>
      </w:r>
    </w:p>
    <w:p w:rsidR="00922B63" w:rsidRPr="00922B63" w:rsidRDefault="00922B63" w:rsidP="00922B63">
      <w:pPr>
        <w:spacing w:after="0" w:line="360" w:lineRule="auto"/>
        <w:ind w:firstLine="567"/>
        <w:jc w:val="both"/>
        <w:rPr>
          <w:rFonts w:ascii="Times New Roman" w:hAnsi="Times New Roman" w:cs="Times New Roman"/>
          <w:b/>
          <w:sz w:val="28"/>
          <w:szCs w:val="28"/>
        </w:rPr>
      </w:pPr>
      <w:r w:rsidRPr="00922B63">
        <w:rPr>
          <w:rFonts w:ascii="Times New Roman" w:hAnsi="Times New Roman" w:cs="Times New Roman"/>
          <w:b/>
          <w:sz w:val="28"/>
          <w:szCs w:val="28"/>
        </w:rPr>
        <w:t>3.3.1. Наименование стратегического проекта: «Центр обратного инжиниринга средств терапии нейропсихиатрических расстройств и болевых синдромов»</w:t>
      </w:r>
    </w:p>
    <w:p w:rsidR="009C0151" w:rsidRPr="00245C0F" w:rsidRDefault="009C0151" w:rsidP="009C0151">
      <w:pPr>
        <w:spacing w:after="0" w:line="360" w:lineRule="auto"/>
        <w:ind w:firstLine="567"/>
        <w:jc w:val="both"/>
        <w:rPr>
          <w:rFonts w:ascii="Times New Roman" w:hAnsi="Times New Roman" w:cs="Times New Roman"/>
          <w:b/>
          <w:sz w:val="28"/>
          <w:szCs w:val="28"/>
        </w:rPr>
      </w:pPr>
      <w:bookmarkStart w:id="28" w:name="_Toc78921339"/>
      <w:r w:rsidRPr="002F47A7">
        <w:rPr>
          <w:rStyle w:val="30"/>
          <w:rFonts w:ascii="Times New Roman" w:hAnsi="Times New Roman" w:cs="Times New Roman"/>
          <w:color w:val="auto"/>
          <w:sz w:val="28"/>
          <w:szCs w:val="28"/>
        </w:rPr>
        <w:t>3.3.</w:t>
      </w:r>
      <w:r>
        <w:rPr>
          <w:rStyle w:val="30"/>
          <w:rFonts w:ascii="Times New Roman" w:hAnsi="Times New Roman" w:cs="Times New Roman"/>
          <w:color w:val="auto"/>
          <w:sz w:val="28"/>
          <w:szCs w:val="28"/>
        </w:rPr>
        <w:t>2</w:t>
      </w:r>
      <w:r w:rsidRPr="002F47A7">
        <w:rPr>
          <w:rStyle w:val="30"/>
          <w:rFonts w:ascii="Times New Roman" w:hAnsi="Times New Roman" w:cs="Times New Roman"/>
          <w:color w:val="auto"/>
          <w:sz w:val="28"/>
          <w:szCs w:val="28"/>
        </w:rPr>
        <w:t>. Цель стратегического проекта</w:t>
      </w:r>
      <w:bookmarkEnd w:id="28"/>
      <w:r w:rsidRPr="00245C0F">
        <w:rPr>
          <w:rFonts w:ascii="Times New Roman" w:hAnsi="Times New Roman" w:cs="Times New Roman"/>
          <w:b/>
          <w:sz w:val="28"/>
          <w:szCs w:val="28"/>
        </w:rPr>
        <w:t>.</w:t>
      </w:r>
    </w:p>
    <w:p w:rsidR="009C0151" w:rsidRDefault="009C0151" w:rsidP="009C0151">
      <w:pPr>
        <w:spacing w:after="60" w:line="360" w:lineRule="auto"/>
        <w:jc w:val="both"/>
        <w:rPr>
          <w:rFonts w:ascii="Times New Roman" w:hAnsi="Times New Roman" w:cs="Times New Roman"/>
          <w:sz w:val="28"/>
          <w:szCs w:val="28"/>
        </w:rPr>
      </w:pPr>
      <w:proofErr w:type="gramStart"/>
      <w:r w:rsidRPr="005234E6">
        <w:rPr>
          <w:rFonts w:ascii="Times New Roman" w:hAnsi="Times New Roman" w:cs="Times New Roman"/>
          <w:sz w:val="28"/>
          <w:szCs w:val="28"/>
        </w:rPr>
        <w:t xml:space="preserve">Формирование эффективной научно-исследовательской среды, объединяющей специалистов в области фундаментальной и клинической </w:t>
      </w:r>
      <w:proofErr w:type="spellStart"/>
      <w:r w:rsidRPr="005234E6">
        <w:rPr>
          <w:rFonts w:ascii="Times New Roman" w:hAnsi="Times New Roman" w:cs="Times New Roman"/>
          <w:sz w:val="28"/>
          <w:szCs w:val="28"/>
        </w:rPr>
        <w:t>нейронауки</w:t>
      </w:r>
      <w:proofErr w:type="spellEnd"/>
      <w:r w:rsidRPr="005234E6">
        <w:rPr>
          <w:rFonts w:ascii="Times New Roman" w:hAnsi="Times New Roman" w:cs="Times New Roman"/>
          <w:sz w:val="28"/>
          <w:szCs w:val="28"/>
        </w:rPr>
        <w:t xml:space="preserve"> для углубленного изучения механизмов регуляции психических функций в норме и патологии, создания </w:t>
      </w:r>
      <w:proofErr w:type="spellStart"/>
      <w:r w:rsidRPr="005234E6">
        <w:rPr>
          <w:rFonts w:ascii="Times New Roman" w:hAnsi="Times New Roman" w:cs="Times New Roman"/>
          <w:sz w:val="28"/>
          <w:szCs w:val="28"/>
        </w:rPr>
        <w:t>валидных</w:t>
      </w:r>
      <w:proofErr w:type="spellEnd"/>
      <w:r w:rsidRPr="005234E6">
        <w:rPr>
          <w:rFonts w:ascii="Times New Roman" w:hAnsi="Times New Roman" w:cs="Times New Roman"/>
          <w:sz w:val="28"/>
          <w:szCs w:val="28"/>
        </w:rPr>
        <w:t xml:space="preserve"> доклинических моделей, поиска диагностических и терапевтических </w:t>
      </w:r>
      <w:proofErr w:type="spellStart"/>
      <w:r w:rsidRPr="005234E6">
        <w:rPr>
          <w:rFonts w:ascii="Times New Roman" w:hAnsi="Times New Roman" w:cs="Times New Roman"/>
          <w:sz w:val="28"/>
          <w:szCs w:val="28"/>
        </w:rPr>
        <w:t>биомаркеров</w:t>
      </w:r>
      <w:proofErr w:type="spellEnd"/>
      <w:r w:rsidRPr="005234E6">
        <w:rPr>
          <w:rFonts w:ascii="Times New Roman" w:hAnsi="Times New Roman" w:cs="Times New Roman"/>
          <w:sz w:val="28"/>
          <w:szCs w:val="28"/>
        </w:rPr>
        <w:t>, идентификации новых терапевтических мишеней для лечения нейропсихиатрических расстройств и болевых синдромов</w:t>
      </w:r>
      <w:r>
        <w:rPr>
          <w:rFonts w:ascii="Times New Roman" w:hAnsi="Times New Roman" w:cs="Times New Roman"/>
          <w:sz w:val="28"/>
          <w:szCs w:val="28"/>
        </w:rPr>
        <w:t>, подготовка специалистов в области трансляционных исследований в парадигме обратного инжиниринга</w:t>
      </w:r>
      <w:r w:rsidRPr="005234E6">
        <w:rPr>
          <w:rFonts w:ascii="Times New Roman" w:hAnsi="Times New Roman" w:cs="Times New Roman"/>
          <w:sz w:val="28"/>
          <w:szCs w:val="28"/>
        </w:rPr>
        <w:t>.</w:t>
      </w:r>
      <w:proofErr w:type="gramEnd"/>
    </w:p>
    <w:p w:rsidR="009C0151" w:rsidRPr="00245C0F" w:rsidRDefault="009C0151" w:rsidP="009C0151">
      <w:pPr>
        <w:spacing w:after="0" w:line="360" w:lineRule="auto"/>
        <w:ind w:firstLine="567"/>
        <w:jc w:val="both"/>
        <w:rPr>
          <w:rFonts w:ascii="Times New Roman" w:hAnsi="Times New Roman" w:cs="Times New Roman"/>
          <w:b/>
          <w:sz w:val="28"/>
          <w:szCs w:val="28"/>
        </w:rPr>
      </w:pPr>
      <w:bookmarkStart w:id="29" w:name="_Toc78921340"/>
      <w:r w:rsidRPr="002F47A7">
        <w:rPr>
          <w:rStyle w:val="30"/>
          <w:rFonts w:ascii="Times New Roman" w:hAnsi="Times New Roman" w:cs="Times New Roman"/>
          <w:color w:val="auto"/>
          <w:sz w:val="28"/>
          <w:szCs w:val="28"/>
        </w:rPr>
        <w:t>3.3.</w:t>
      </w:r>
      <w:r>
        <w:rPr>
          <w:rStyle w:val="30"/>
          <w:rFonts w:ascii="Times New Roman" w:hAnsi="Times New Roman" w:cs="Times New Roman"/>
          <w:color w:val="auto"/>
          <w:sz w:val="28"/>
          <w:szCs w:val="28"/>
        </w:rPr>
        <w:t>3</w:t>
      </w:r>
      <w:r w:rsidRPr="002F47A7">
        <w:rPr>
          <w:rStyle w:val="30"/>
          <w:rFonts w:ascii="Times New Roman" w:hAnsi="Times New Roman" w:cs="Times New Roman"/>
          <w:color w:val="auto"/>
          <w:sz w:val="28"/>
          <w:szCs w:val="28"/>
        </w:rPr>
        <w:t>. Задачи стратегического проекта</w:t>
      </w:r>
      <w:bookmarkEnd w:id="29"/>
      <w:r w:rsidRPr="00245C0F">
        <w:rPr>
          <w:rFonts w:ascii="Times New Roman" w:hAnsi="Times New Roman" w:cs="Times New Roman"/>
          <w:b/>
          <w:sz w:val="28"/>
          <w:szCs w:val="28"/>
        </w:rPr>
        <w:t>.</w:t>
      </w:r>
    </w:p>
    <w:p w:rsidR="009C0151" w:rsidRPr="00245C0F" w:rsidRDefault="009C0151" w:rsidP="009C0151">
      <w:pPr>
        <w:spacing w:after="0" w:line="360" w:lineRule="auto"/>
        <w:jc w:val="both"/>
        <w:rPr>
          <w:rFonts w:ascii="Times New Roman" w:eastAsia="Times New Roman" w:hAnsi="Times New Roman" w:cs="Times New Roman"/>
          <w:bCs/>
          <w:sz w:val="28"/>
          <w:szCs w:val="28"/>
        </w:rPr>
      </w:pPr>
      <w:r w:rsidRPr="00245C0F">
        <w:rPr>
          <w:rFonts w:ascii="Times New Roman" w:eastAsia="Times New Roman" w:hAnsi="Times New Roman" w:cs="Times New Roman"/>
          <w:bCs/>
          <w:sz w:val="28"/>
          <w:szCs w:val="28"/>
        </w:rPr>
        <w:t>1.</w:t>
      </w:r>
      <w:r w:rsidRPr="00EC200E">
        <w:rPr>
          <w:rFonts w:ascii="Times New Roman" w:eastAsia="Times New Roman" w:hAnsi="Times New Roman" w:cs="Times New Roman"/>
          <w:bCs/>
          <w:sz w:val="28"/>
          <w:szCs w:val="28"/>
        </w:rPr>
        <w:t xml:space="preserve"> </w:t>
      </w:r>
      <w:r w:rsidRPr="00245C0F">
        <w:rPr>
          <w:rFonts w:ascii="Times New Roman" w:eastAsia="Times New Roman" w:hAnsi="Times New Roman" w:cs="Times New Roman"/>
          <w:bCs/>
          <w:sz w:val="28"/>
          <w:szCs w:val="28"/>
        </w:rPr>
        <w:t>Изучение биологических основ нейропсихических нарушений</w:t>
      </w:r>
    </w:p>
    <w:p w:rsidR="009C0151" w:rsidRPr="00245C0F" w:rsidRDefault="009C0151" w:rsidP="009C0151">
      <w:pPr>
        <w:spacing w:after="0" w:line="360" w:lineRule="auto"/>
        <w:jc w:val="both"/>
        <w:rPr>
          <w:rFonts w:ascii="Times New Roman" w:eastAsia="Times New Roman" w:hAnsi="Times New Roman" w:cs="Times New Roman"/>
          <w:bCs/>
          <w:sz w:val="28"/>
          <w:szCs w:val="28"/>
        </w:rPr>
      </w:pPr>
      <w:r w:rsidRPr="00245C0F">
        <w:rPr>
          <w:rFonts w:ascii="Times New Roman" w:eastAsia="Times New Roman" w:hAnsi="Times New Roman" w:cs="Times New Roman"/>
          <w:bCs/>
          <w:sz w:val="28"/>
          <w:szCs w:val="28"/>
        </w:rPr>
        <w:t>2. Разработка прецизионных подходов к лечению в психиатрии и неврологии</w:t>
      </w:r>
    </w:p>
    <w:p w:rsidR="009C0151" w:rsidRPr="00245C0F" w:rsidRDefault="009C0151" w:rsidP="009C0151">
      <w:pPr>
        <w:spacing w:after="0" w:line="360" w:lineRule="auto"/>
        <w:jc w:val="both"/>
        <w:rPr>
          <w:rFonts w:ascii="Times New Roman" w:hAnsi="Times New Roman" w:cs="Times New Roman"/>
          <w:sz w:val="28"/>
          <w:szCs w:val="28"/>
        </w:rPr>
      </w:pPr>
      <w:r w:rsidRPr="00245C0F">
        <w:rPr>
          <w:rFonts w:ascii="Times New Roman" w:eastAsia="Times New Roman" w:hAnsi="Times New Roman" w:cs="Times New Roman"/>
          <w:bCs/>
          <w:sz w:val="28"/>
          <w:szCs w:val="28"/>
        </w:rPr>
        <w:t>3.</w:t>
      </w:r>
      <w:r w:rsidRPr="00245C0F">
        <w:rPr>
          <w:rFonts w:ascii="Times New Roman" w:hAnsi="Times New Roman" w:cs="Times New Roman"/>
          <w:sz w:val="28"/>
          <w:szCs w:val="28"/>
        </w:rPr>
        <w:t xml:space="preserve"> Изучение роли TRPM8- и TRPA1 – каналов и PACAP/VIP-VPAC/PAC1 </w:t>
      </w:r>
      <w:proofErr w:type="spellStart"/>
      <w:r w:rsidRPr="00245C0F">
        <w:rPr>
          <w:rFonts w:ascii="Times New Roman" w:hAnsi="Times New Roman" w:cs="Times New Roman"/>
          <w:sz w:val="28"/>
          <w:szCs w:val="28"/>
        </w:rPr>
        <w:t>лиганд-рецепторной</w:t>
      </w:r>
      <w:proofErr w:type="spellEnd"/>
      <w:r w:rsidRPr="00245C0F">
        <w:rPr>
          <w:rFonts w:ascii="Times New Roman" w:hAnsi="Times New Roman" w:cs="Times New Roman"/>
          <w:sz w:val="28"/>
          <w:szCs w:val="28"/>
        </w:rPr>
        <w:t xml:space="preserve"> системы в патофизиологии и экспериментальной терапии </w:t>
      </w:r>
      <w:proofErr w:type="spellStart"/>
      <w:r>
        <w:rPr>
          <w:rFonts w:ascii="Times New Roman" w:hAnsi="Times New Roman" w:cs="Times New Roman"/>
          <w:sz w:val="28"/>
          <w:szCs w:val="28"/>
        </w:rPr>
        <w:t>цефалгий</w:t>
      </w:r>
      <w:proofErr w:type="spellEnd"/>
      <w:r>
        <w:rPr>
          <w:rFonts w:ascii="Times New Roman" w:hAnsi="Times New Roman" w:cs="Times New Roman"/>
          <w:sz w:val="28"/>
          <w:szCs w:val="28"/>
        </w:rPr>
        <w:t xml:space="preserve"> </w:t>
      </w:r>
      <w:r w:rsidRPr="009C0151">
        <w:rPr>
          <w:rFonts w:ascii="Times New Roman" w:hAnsi="Times New Roman" w:cs="Times New Roman"/>
          <w:sz w:val="28"/>
          <w:szCs w:val="28"/>
        </w:rPr>
        <w:t xml:space="preserve">и оценка их перспективы в качестве потенциальных мишеней для дальнейшей </w:t>
      </w:r>
      <w:proofErr w:type="spellStart"/>
      <w:r w:rsidRPr="009C0151">
        <w:rPr>
          <w:rFonts w:ascii="Times New Roman" w:hAnsi="Times New Roman" w:cs="Times New Roman"/>
          <w:sz w:val="28"/>
          <w:szCs w:val="28"/>
        </w:rPr>
        <w:t>предрегистрационной</w:t>
      </w:r>
      <w:proofErr w:type="spellEnd"/>
      <w:r w:rsidRPr="009C0151">
        <w:rPr>
          <w:rFonts w:ascii="Times New Roman" w:hAnsi="Times New Roman" w:cs="Times New Roman"/>
          <w:sz w:val="28"/>
          <w:szCs w:val="28"/>
        </w:rPr>
        <w:t xml:space="preserve"> разработки.</w:t>
      </w:r>
    </w:p>
    <w:p w:rsidR="009C0151" w:rsidRPr="00245C0F" w:rsidRDefault="009C0151" w:rsidP="009C0151">
      <w:pPr>
        <w:spacing w:after="0" w:line="360" w:lineRule="auto"/>
        <w:jc w:val="both"/>
        <w:rPr>
          <w:rFonts w:ascii="Times New Roman" w:hAnsi="Times New Roman" w:cs="Times New Roman"/>
          <w:sz w:val="28"/>
          <w:szCs w:val="28"/>
        </w:rPr>
      </w:pPr>
      <w:r w:rsidRPr="00245C0F">
        <w:rPr>
          <w:rFonts w:ascii="Times New Roman" w:hAnsi="Times New Roman" w:cs="Times New Roman"/>
          <w:sz w:val="28"/>
          <w:szCs w:val="28"/>
        </w:rPr>
        <w:t xml:space="preserve">4. Исследование особенностей эпидемиологии, клиники и патогенеза мигрени и </w:t>
      </w:r>
      <w:proofErr w:type="gramStart"/>
      <w:r w:rsidRPr="00245C0F">
        <w:rPr>
          <w:rFonts w:ascii="Times New Roman" w:hAnsi="Times New Roman" w:cs="Times New Roman"/>
          <w:sz w:val="28"/>
          <w:szCs w:val="28"/>
        </w:rPr>
        <w:t>других</w:t>
      </w:r>
      <w:proofErr w:type="gramEnd"/>
      <w:r w:rsidRPr="00245C0F">
        <w:rPr>
          <w:rFonts w:ascii="Times New Roman" w:hAnsi="Times New Roman" w:cs="Times New Roman"/>
          <w:sz w:val="28"/>
          <w:szCs w:val="28"/>
        </w:rPr>
        <w:t xml:space="preserve"> первичных </w:t>
      </w:r>
      <w:proofErr w:type="spellStart"/>
      <w:r w:rsidRPr="00245C0F">
        <w:rPr>
          <w:rFonts w:ascii="Times New Roman" w:hAnsi="Times New Roman" w:cs="Times New Roman"/>
          <w:sz w:val="28"/>
          <w:szCs w:val="28"/>
        </w:rPr>
        <w:t>цефалгий</w:t>
      </w:r>
      <w:proofErr w:type="spellEnd"/>
      <w:r w:rsidRPr="00245C0F">
        <w:rPr>
          <w:rFonts w:ascii="Times New Roman" w:hAnsi="Times New Roman" w:cs="Times New Roman"/>
          <w:sz w:val="28"/>
          <w:szCs w:val="28"/>
        </w:rPr>
        <w:t xml:space="preserve"> у лиц с болезнями крови и системы гемостаза.</w:t>
      </w:r>
    </w:p>
    <w:p w:rsidR="009C0151" w:rsidRPr="00245C0F" w:rsidRDefault="009C0151" w:rsidP="009C0151">
      <w:pPr>
        <w:spacing w:after="0" w:line="360" w:lineRule="auto"/>
        <w:jc w:val="both"/>
        <w:rPr>
          <w:rFonts w:ascii="Times New Roman" w:eastAsia="Times New Roman" w:hAnsi="Times New Roman" w:cs="Times New Roman"/>
          <w:sz w:val="28"/>
          <w:szCs w:val="28"/>
        </w:rPr>
      </w:pPr>
      <w:r w:rsidRPr="00245C0F">
        <w:rPr>
          <w:rFonts w:ascii="Times New Roman" w:eastAsia="Times New Roman" w:hAnsi="Times New Roman" w:cs="Times New Roman"/>
          <w:bCs/>
          <w:sz w:val="28"/>
          <w:szCs w:val="28"/>
        </w:rPr>
        <w:t xml:space="preserve">5. </w:t>
      </w:r>
      <w:r w:rsidRPr="00245C0F">
        <w:rPr>
          <w:rFonts w:ascii="Times New Roman" w:eastAsia="Times New Roman" w:hAnsi="Times New Roman" w:cs="Times New Roman"/>
          <w:sz w:val="28"/>
          <w:szCs w:val="28"/>
        </w:rPr>
        <w:t xml:space="preserve">Исследование роли кишечной </w:t>
      </w:r>
      <w:proofErr w:type="spellStart"/>
      <w:r w:rsidRPr="00245C0F">
        <w:rPr>
          <w:rFonts w:ascii="Times New Roman" w:eastAsia="Times New Roman" w:hAnsi="Times New Roman" w:cs="Times New Roman"/>
          <w:sz w:val="28"/>
          <w:szCs w:val="28"/>
        </w:rPr>
        <w:t>микробиоты</w:t>
      </w:r>
      <w:proofErr w:type="spellEnd"/>
      <w:r w:rsidRPr="00245C0F">
        <w:rPr>
          <w:rFonts w:ascii="Times New Roman" w:eastAsia="Times New Roman" w:hAnsi="Times New Roman" w:cs="Times New Roman"/>
          <w:sz w:val="28"/>
          <w:szCs w:val="28"/>
        </w:rPr>
        <w:t xml:space="preserve"> как ключевого регулятора свободной двунаправленной связи между кишечником и головным мозгом.</w:t>
      </w:r>
    </w:p>
    <w:p w:rsidR="009C0151" w:rsidRDefault="009C0151" w:rsidP="009C0151">
      <w:pPr>
        <w:spacing w:after="0" w:line="360" w:lineRule="auto"/>
        <w:jc w:val="both"/>
        <w:rPr>
          <w:rFonts w:ascii="Times New Roman" w:eastAsia="Times New Roman" w:hAnsi="Times New Roman" w:cs="Times New Roman"/>
          <w:bCs/>
          <w:sz w:val="28"/>
          <w:szCs w:val="28"/>
        </w:rPr>
      </w:pPr>
      <w:r w:rsidRPr="00245C0F">
        <w:rPr>
          <w:rFonts w:ascii="Times New Roman" w:eastAsia="Times New Roman" w:hAnsi="Times New Roman" w:cs="Times New Roman"/>
          <w:sz w:val="28"/>
          <w:szCs w:val="28"/>
        </w:rPr>
        <w:t xml:space="preserve">6. </w:t>
      </w:r>
      <w:r w:rsidRPr="00245C0F">
        <w:rPr>
          <w:rFonts w:ascii="Times New Roman" w:eastAsia="Times New Roman" w:hAnsi="Times New Roman" w:cs="Times New Roman"/>
          <w:bCs/>
          <w:sz w:val="28"/>
          <w:szCs w:val="28"/>
        </w:rPr>
        <w:t xml:space="preserve">Экспериментальное изучение новых перспективных </w:t>
      </w:r>
      <w:r>
        <w:rPr>
          <w:rFonts w:ascii="Times New Roman" w:eastAsia="Times New Roman" w:hAnsi="Times New Roman" w:cs="Times New Roman"/>
          <w:bCs/>
          <w:sz w:val="28"/>
          <w:szCs w:val="28"/>
        </w:rPr>
        <w:t xml:space="preserve">и потенциально «прорывных» фармакологических мишеней </w:t>
      </w:r>
      <w:r w:rsidRPr="009C0151">
        <w:rPr>
          <w:rFonts w:ascii="Times New Roman" w:eastAsia="Times New Roman" w:hAnsi="Times New Roman" w:cs="Times New Roman"/>
          <w:bCs/>
          <w:sz w:val="28"/>
          <w:szCs w:val="28"/>
        </w:rPr>
        <w:t xml:space="preserve">(DA3 рецепторы, DAT, </w:t>
      </w:r>
      <w:proofErr w:type="spellStart"/>
      <w:r w:rsidRPr="009C0151">
        <w:rPr>
          <w:rFonts w:ascii="Times New Roman" w:eastAsia="Times New Roman" w:hAnsi="Times New Roman" w:cs="Times New Roman"/>
          <w:bCs/>
          <w:sz w:val="28"/>
          <w:szCs w:val="28"/>
        </w:rPr>
        <w:lastRenderedPageBreak/>
        <w:t>фофсфодиестераза</w:t>
      </w:r>
      <w:proofErr w:type="spellEnd"/>
      <w:r w:rsidRPr="009C0151">
        <w:rPr>
          <w:rFonts w:ascii="Times New Roman" w:eastAsia="Times New Roman" w:hAnsi="Times New Roman" w:cs="Times New Roman"/>
          <w:bCs/>
          <w:sz w:val="28"/>
          <w:szCs w:val="28"/>
        </w:rPr>
        <w:t xml:space="preserve"> 10А) и их выведение за контуры Университета для дальнейшей доклинической и клинической разработки.</w:t>
      </w:r>
    </w:p>
    <w:p w:rsidR="009C0151" w:rsidRPr="00245C0F" w:rsidRDefault="009C0151" w:rsidP="009C0151">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Подготовка специалистов в области доклинических и клинических исследований в парадигме обратного инжиниринга.</w:t>
      </w:r>
    </w:p>
    <w:p w:rsidR="009C0151" w:rsidRPr="00245C0F" w:rsidRDefault="009C0151" w:rsidP="009C0151">
      <w:pPr>
        <w:spacing w:after="0" w:line="360" w:lineRule="auto"/>
        <w:ind w:firstLine="567"/>
        <w:jc w:val="both"/>
        <w:rPr>
          <w:rFonts w:ascii="Times New Roman" w:hAnsi="Times New Roman" w:cs="Times New Roman"/>
          <w:b/>
          <w:sz w:val="28"/>
          <w:szCs w:val="28"/>
        </w:rPr>
      </w:pPr>
      <w:bookmarkStart w:id="30" w:name="_Toc78921341"/>
      <w:r w:rsidRPr="002F47A7">
        <w:rPr>
          <w:rStyle w:val="30"/>
          <w:rFonts w:ascii="Times New Roman" w:hAnsi="Times New Roman" w:cs="Times New Roman"/>
          <w:color w:val="auto"/>
          <w:sz w:val="28"/>
          <w:szCs w:val="28"/>
        </w:rPr>
        <w:t>3.3.</w:t>
      </w:r>
      <w:r>
        <w:rPr>
          <w:rStyle w:val="30"/>
          <w:rFonts w:ascii="Times New Roman" w:hAnsi="Times New Roman" w:cs="Times New Roman"/>
          <w:color w:val="auto"/>
          <w:sz w:val="28"/>
          <w:szCs w:val="28"/>
        </w:rPr>
        <w:t>4</w:t>
      </w:r>
      <w:r w:rsidRPr="002F47A7">
        <w:rPr>
          <w:rStyle w:val="30"/>
          <w:rFonts w:ascii="Times New Roman" w:hAnsi="Times New Roman" w:cs="Times New Roman"/>
          <w:color w:val="auto"/>
          <w:sz w:val="28"/>
          <w:szCs w:val="28"/>
        </w:rPr>
        <w:t xml:space="preserve"> Ожидаемые результаты стратегического проекта</w:t>
      </w:r>
      <w:bookmarkEnd w:id="30"/>
      <w:r w:rsidRPr="00245C0F">
        <w:rPr>
          <w:rFonts w:ascii="Times New Roman" w:hAnsi="Times New Roman" w:cs="Times New Roman"/>
          <w:b/>
          <w:sz w:val="28"/>
          <w:szCs w:val="28"/>
        </w:rPr>
        <w:t xml:space="preserve">. </w:t>
      </w:r>
    </w:p>
    <w:p w:rsidR="009C0151" w:rsidRPr="00245C0F" w:rsidRDefault="009C0151" w:rsidP="009C0151">
      <w:pPr>
        <w:spacing w:after="0" w:line="360" w:lineRule="auto"/>
        <w:jc w:val="both"/>
        <w:rPr>
          <w:rFonts w:ascii="Times New Roman" w:eastAsia="Times New Roman" w:hAnsi="Times New Roman" w:cs="Times New Roman"/>
          <w:sz w:val="28"/>
          <w:szCs w:val="28"/>
        </w:rPr>
      </w:pPr>
      <w:r w:rsidRPr="00245C0F">
        <w:rPr>
          <w:rFonts w:ascii="Times New Roman" w:eastAsia="Times New Roman" w:hAnsi="Times New Roman" w:cs="Times New Roman"/>
          <w:sz w:val="28"/>
          <w:szCs w:val="28"/>
        </w:rPr>
        <w:t xml:space="preserve">Будут получены новые научные факты </w:t>
      </w:r>
      <w:r w:rsidRPr="009C0151">
        <w:rPr>
          <w:rFonts w:ascii="Times New Roman" w:eastAsia="Times New Roman" w:hAnsi="Times New Roman" w:cs="Times New Roman"/>
          <w:sz w:val="28"/>
          <w:szCs w:val="28"/>
        </w:rPr>
        <w:t>и сформулированы концепции о патофизиологических механизмах, лежащих в основе формирования нарушений мотивированного поведения, разработаны новые трансляционные модели, выявлены новые терапевтические мишени.</w:t>
      </w:r>
    </w:p>
    <w:p w:rsidR="009C0151" w:rsidRPr="00245C0F" w:rsidRDefault="009C0151" w:rsidP="009C0151">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Будут созданы к</w:t>
      </w:r>
      <w:r w:rsidRPr="00245C0F">
        <w:rPr>
          <w:rFonts w:ascii="Times New Roman" w:eastAsia="Times New Roman" w:hAnsi="Times New Roman" w:cs="Times New Roman"/>
          <w:sz w:val="28"/>
          <w:szCs w:val="28"/>
          <w:highlight w:val="white"/>
        </w:rPr>
        <w:t>омпьютерные тесты</w:t>
      </w:r>
      <w:r w:rsidRPr="00245C0F">
        <w:rPr>
          <w:rFonts w:ascii="Times New Roman" w:eastAsia="Times New Roman" w:hAnsi="Times New Roman" w:cs="Times New Roman"/>
          <w:sz w:val="28"/>
          <w:szCs w:val="28"/>
        </w:rPr>
        <w:t xml:space="preserve"> с использованием сенсорных компьютерных игровых задач</w:t>
      </w:r>
      <w:r w:rsidRPr="00245C0F">
        <w:rPr>
          <w:rFonts w:ascii="Times New Roman" w:eastAsia="Times New Roman" w:hAnsi="Times New Roman" w:cs="Times New Roman"/>
          <w:sz w:val="28"/>
          <w:szCs w:val="28"/>
          <w:highlight w:val="white"/>
        </w:rPr>
        <w:t xml:space="preserve"> в виде конечного </w:t>
      </w:r>
      <w:proofErr w:type="spellStart"/>
      <w:r w:rsidRPr="00245C0F">
        <w:rPr>
          <w:rFonts w:ascii="Times New Roman" w:eastAsia="Times New Roman" w:hAnsi="Times New Roman" w:cs="Times New Roman"/>
          <w:sz w:val="28"/>
          <w:szCs w:val="28"/>
          <w:highlight w:val="white"/>
        </w:rPr>
        <w:t>кроссплатформенного</w:t>
      </w:r>
      <w:proofErr w:type="spellEnd"/>
      <w:r w:rsidRPr="00245C0F">
        <w:rPr>
          <w:rFonts w:ascii="Times New Roman" w:eastAsia="Times New Roman" w:hAnsi="Times New Roman" w:cs="Times New Roman"/>
          <w:sz w:val="28"/>
          <w:szCs w:val="28"/>
          <w:highlight w:val="white"/>
        </w:rPr>
        <w:t xml:space="preserve"> продукта</w:t>
      </w:r>
      <w:r w:rsidR="00397F45">
        <w:rPr>
          <w:rFonts w:ascii="Times New Roman" w:eastAsia="Times New Roman" w:hAnsi="Times New Roman" w:cs="Times New Roman"/>
          <w:sz w:val="28"/>
          <w:szCs w:val="28"/>
          <w:highlight w:val="white"/>
        </w:rPr>
        <w:t>, которые</w:t>
      </w:r>
      <w:r w:rsidRPr="00245C0F">
        <w:rPr>
          <w:rFonts w:ascii="Times New Roman" w:eastAsia="Times New Roman" w:hAnsi="Times New Roman" w:cs="Times New Roman"/>
          <w:sz w:val="28"/>
          <w:szCs w:val="28"/>
          <w:highlight w:val="white"/>
        </w:rPr>
        <w:t xml:space="preserve"> могут быть использованы в различных сферах: от обучения специалистов-психиатров до клинической разработки новых (фармакологических) методов лечения нейропсихиатрических расстройств.</w:t>
      </w:r>
    </w:p>
    <w:p w:rsidR="009C0151" w:rsidRPr="00245C0F" w:rsidRDefault="009C0151" w:rsidP="009C0151">
      <w:pPr>
        <w:spacing w:after="0" w:line="360" w:lineRule="auto"/>
        <w:jc w:val="both"/>
        <w:rPr>
          <w:rFonts w:ascii="Times New Roman" w:eastAsia="Times New Roman" w:hAnsi="Times New Roman" w:cs="Times New Roman"/>
          <w:sz w:val="28"/>
          <w:szCs w:val="28"/>
        </w:rPr>
      </w:pPr>
      <w:r w:rsidRPr="00245C0F">
        <w:rPr>
          <w:rFonts w:ascii="Times New Roman" w:eastAsia="Times New Roman" w:hAnsi="Times New Roman" w:cs="Times New Roman"/>
          <w:sz w:val="28"/>
          <w:szCs w:val="28"/>
        </w:rPr>
        <w:t xml:space="preserve">Будут разработаны биологические маркеры, которые могут стать важным инструментом при разработке и внедрении новых </w:t>
      </w:r>
      <w:proofErr w:type="spellStart"/>
      <w:r w:rsidRPr="00245C0F">
        <w:rPr>
          <w:rFonts w:ascii="Times New Roman" w:eastAsia="Times New Roman" w:hAnsi="Times New Roman" w:cs="Times New Roman"/>
          <w:sz w:val="28"/>
          <w:szCs w:val="28"/>
        </w:rPr>
        <w:t>таргетных</w:t>
      </w:r>
      <w:proofErr w:type="spellEnd"/>
      <w:r w:rsidRPr="00245C0F">
        <w:rPr>
          <w:rFonts w:ascii="Times New Roman" w:eastAsia="Times New Roman" w:hAnsi="Times New Roman" w:cs="Times New Roman"/>
          <w:sz w:val="28"/>
          <w:szCs w:val="28"/>
        </w:rPr>
        <w:t xml:space="preserve"> </w:t>
      </w:r>
      <w:proofErr w:type="spellStart"/>
      <w:r w:rsidRPr="00245C0F">
        <w:rPr>
          <w:rFonts w:ascii="Times New Roman" w:eastAsia="Times New Roman" w:hAnsi="Times New Roman" w:cs="Times New Roman"/>
          <w:sz w:val="28"/>
          <w:szCs w:val="28"/>
        </w:rPr>
        <w:t>нейропсихотропных</w:t>
      </w:r>
      <w:proofErr w:type="spellEnd"/>
      <w:r w:rsidRPr="00245C0F">
        <w:rPr>
          <w:rFonts w:ascii="Times New Roman" w:eastAsia="Times New Roman" w:hAnsi="Times New Roman" w:cs="Times New Roman"/>
          <w:sz w:val="28"/>
          <w:szCs w:val="28"/>
        </w:rPr>
        <w:t xml:space="preserve"> средств в неврологии и психиатрии, а также смогут помочь стратифицировать пациентов по чувствительности к уже существующим препаратам.</w:t>
      </w:r>
    </w:p>
    <w:p w:rsidR="009C0151" w:rsidRPr="00245C0F" w:rsidRDefault="009C0151" w:rsidP="009C0151">
      <w:pPr>
        <w:spacing w:after="0" w:line="360" w:lineRule="auto"/>
        <w:jc w:val="both"/>
        <w:rPr>
          <w:rFonts w:ascii="Times New Roman" w:hAnsi="Times New Roman" w:cs="Times New Roman"/>
          <w:sz w:val="28"/>
          <w:szCs w:val="28"/>
        </w:rPr>
      </w:pPr>
      <w:r w:rsidRPr="00245C0F">
        <w:rPr>
          <w:rFonts w:ascii="Times New Roman" w:hAnsi="Times New Roman" w:cs="Times New Roman"/>
          <w:sz w:val="28"/>
          <w:szCs w:val="28"/>
        </w:rPr>
        <w:t xml:space="preserve">Будут получены новые данные об участии TRPM8/A1 – каналов и PACAP/VIP- системы в патогенезе </w:t>
      </w:r>
      <w:proofErr w:type="spellStart"/>
      <w:r w:rsidRPr="00245C0F">
        <w:rPr>
          <w:rFonts w:ascii="Times New Roman" w:hAnsi="Times New Roman" w:cs="Times New Roman"/>
          <w:sz w:val="28"/>
          <w:szCs w:val="28"/>
        </w:rPr>
        <w:t>цефалгий</w:t>
      </w:r>
      <w:proofErr w:type="spellEnd"/>
      <w:r w:rsidRPr="00245C0F">
        <w:rPr>
          <w:rFonts w:ascii="Times New Roman" w:hAnsi="Times New Roman" w:cs="Times New Roman"/>
          <w:sz w:val="28"/>
          <w:szCs w:val="28"/>
        </w:rPr>
        <w:t xml:space="preserve"> и возможности их </w:t>
      </w:r>
      <w:r w:rsidRPr="009C0151">
        <w:rPr>
          <w:rFonts w:ascii="Times New Roman" w:hAnsi="Times New Roman" w:cs="Times New Roman"/>
          <w:sz w:val="28"/>
          <w:szCs w:val="28"/>
        </w:rPr>
        <w:t xml:space="preserve">фармакологического модулирования с целью получения вероятного </w:t>
      </w:r>
      <w:proofErr w:type="spellStart"/>
      <w:r w:rsidRPr="009C0151">
        <w:rPr>
          <w:rFonts w:ascii="Times New Roman" w:hAnsi="Times New Roman" w:cs="Times New Roman"/>
          <w:sz w:val="28"/>
          <w:szCs w:val="28"/>
        </w:rPr>
        <w:t>антицефалгического</w:t>
      </w:r>
      <w:proofErr w:type="spellEnd"/>
      <w:r w:rsidRPr="009C0151">
        <w:rPr>
          <w:rFonts w:ascii="Times New Roman" w:hAnsi="Times New Roman" w:cs="Times New Roman"/>
          <w:sz w:val="28"/>
          <w:szCs w:val="28"/>
        </w:rPr>
        <w:t xml:space="preserve"> эффекта с ожидаемой трансляцией результатов в доклиническую разработку и клинические исследования.</w:t>
      </w:r>
    </w:p>
    <w:p w:rsidR="009C0151" w:rsidRDefault="009C0151" w:rsidP="009C0151">
      <w:pPr>
        <w:spacing w:after="0" w:line="360" w:lineRule="auto"/>
        <w:jc w:val="both"/>
        <w:rPr>
          <w:rFonts w:ascii="Times New Roman" w:hAnsi="Times New Roman" w:cs="Times New Roman"/>
          <w:sz w:val="28"/>
          <w:szCs w:val="28"/>
        </w:rPr>
      </w:pPr>
      <w:r w:rsidRPr="009C0151">
        <w:rPr>
          <w:rFonts w:ascii="Times New Roman" w:hAnsi="Times New Roman" w:cs="Times New Roman"/>
          <w:sz w:val="28"/>
          <w:szCs w:val="28"/>
        </w:rPr>
        <w:t xml:space="preserve">Будут разработаны рекомендации по улучшению качества фармакотерапии мигрени и </w:t>
      </w:r>
      <w:proofErr w:type="gramStart"/>
      <w:r w:rsidRPr="009C0151">
        <w:rPr>
          <w:rFonts w:ascii="Times New Roman" w:hAnsi="Times New Roman" w:cs="Times New Roman"/>
          <w:sz w:val="28"/>
          <w:szCs w:val="28"/>
        </w:rPr>
        <w:t>других</w:t>
      </w:r>
      <w:proofErr w:type="gramEnd"/>
      <w:r w:rsidRPr="009C0151">
        <w:rPr>
          <w:rFonts w:ascii="Times New Roman" w:hAnsi="Times New Roman" w:cs="Times New Roman"/>
          <w:sz w:val="28"/>
          <w:szCs w:val="28"/>
        </w:rPr>
        <w:t xml:space="preserve"> первичных </w:t>
      </w:r>
      <w:proofErr w:type="spellStart"/>
      <w:r w:rsidRPr="009C0151">
        <w:rPr>
          <w:rFonts w:ascii="Times New Roman" w:hAnsi="Times New Roman" w:cs="Times New Roman"/>
          <w:sz w:val="28"/>
          <w:szCs w:val="28"/>
        </w:rPr>
        <w:t>цефалгий</w:t>
      </w:r>
      <w:proofErr w:type="spellEnd"/>
      <w:r w:rsidRPr="009C0151">
        <w:rPr>
          <w:rFonts w:ascii="Times New Roman" w:hAnsi="Times New Roman" w:cs="Times New Roman"/>
          <w:sz w:val="28"/>
          <w:szCs w:val="28"/>
        </w:rPr>
        <w:t xml:space="preserve"> у лиц с болезнями крови и системы гемостаза на основе анализа эпидемиологии, клиники и патогенеза указанных расстройств.</w:t>
      </w:r>
    </w:p>
    <w:p w:rsidR="009C0151" w:rsidRPr="009C0151" w:rsidRDefault="009C0151" w:rsidP="009C0151">
      <w:pPr>
        <w:spacing w:after="0" w:line="360" w:lineRule="auto"/>
        <w:jc w:val="both"/>
        <w:rPr>
          <w:rFonts w:ascii="Times New Roman" w:hAnsi="Times New Roman" w:cs="Times New Roman"/>
          <w:sz w:val="28"/>
          <w:szCs w:val="28"/>
        </w:rPr>
      </w:pPr>
      <w:r w:rsidRPr="009C0151">
        <w:rPr>
          <w:rFonts w:ascii="Times New Roman" w:hAnsi="Times New Roman" w:cs="Times New Roman"/>
          <w:sz w:val="28"/>
          <w:szCs w:val="28"/>
        </w:rPr>
        <w:t xml:space="preserve">Ожидается получение свидетельств возможности аугментации </w:t>
      </w:r>
      <w:proofErr w:type="spellStart"/>
      <w:r w:rsidRPr="009C0151">
        <w:rPr>
          <w:rFonts w:ascii="Times New Roman" w:hAnsi="Times New Roman" w:cs="Times New Roman"/>
          <w:sz w:val="28"/>
          <w:szCs w:val="28"/>
        </w:rPr>
        <w:t>антидепрессивной</w:t>
      </w:r>
      <w:proofErr w:type="spellEnd"/>
      <w:r w:rsidRPr="009C0151">
        <w:rPr>
          <w:rFonts w:ascii="Times New Roman" w:hAnsi="Times New Roman" w:cs="Times New Roman"/>
          <w:sz w:val="28"/>
          <w:szCs w:val="28"/>
        </w:rPr>
        <w:t xml:space="preserve"> терапии </w:t>
      </w:r>
      <w:proofErr w:type="spellStart"/>
      <w:r w:rsidRPr="009C0151">
        <w:rPr>
          <w:rFonts w:ascii="Times New Roman" w:hAnsi="Times New Roman" w:cs="Times New Roman"/>
          <w:sz w:val="28"/>
          <w:szCs w:val="28"/>
        </w:rPr>
        <w:t>пробиотическими</w:t>
      </w:r>
      <w:proofErr w:type="spellEnd"/>
      <w:r w:rsidRPr="009C0151">
        <w:rPr>
          <w:rFonts w:ascii="Times New Roman" w:hAnsi="Times New Roman" w:cs="Times New Roman"/>
          <w:sz w:val="28"/>
          <w:szCs w:val="28"/>
        </w:rPr>
        <w:t xml:space="preserve"> препаратами.</w:t>
      </w:r>
    </w:p>
    <w:p w:rsidR="009C0151" w:rsidRPr="009C0151" w:rsidRDefault="009C0151" w:rsidP="009C0151">
      <w:pPr>
        <w:spacing w:after="0" w:line="360" w:lineRule="auto"/>
        <w:jc w:val="both"/>
        <w:rPr>
          <w:rFonts w:ascii="Times New Roman" w:hAnsi="Times New Roman" w:cs="Times New Roman"/>
          <w:sz w:val="28"/>
          <w:szCs w:val="28"/>
        </w:rPr>
      </w:pPr>
      <w:r w:rsidRPr="009C0151">
        <w:rPr>
          <w:rFonts w:ascii="Times New Roman" w:hAnsi="Times New Roman" w:cs="Times New Roman"/>
          <w:sz w:val="28"/>
          <w:szCs w:val="28"/>
        </w:rPr>
        <w:lastRenderedPageBreak/>
        <w:t xml:space="preserve">Будут документированы фармакодинамические свойства и определены перспективы доклинической и клинической разработки </w:t>
      </w:r>
      <w:proofErr w:type="spellStart"/>
      <w:r w:rsidRPr="009C0151">
        <w:rPr>
          <w:rFonts w:ascii="Times New Roman" w:hAnsi="Times New Roman" w:cs="Times New Roman"/>
          <w:sz w:val="28"/>
          <w:szCs w:val="28"/>
        </w:rPr>
        <w:t>лигандов</w:t>
      </w:r>
      <w:proofErr w:type="spellEnd"/>
      <w:r w:rsidRPr="009C0151">
        <w:rPr>
          <w:rFonts w:ascii="Times New Roman" w:hAnsi="Times New Roman" w:cs="Times New Roman"/>
          <w:sz w:val="28"/>
          <w:szCs w:val="28"/>
        </w:rPr>
        <w:t xml:space="preserve"> новых </w:t>
      </w:r>
      <w:proofErr w:type="spellStart"/>
      <w:r w:rsidRPr="009C0151">
        <w:rPr>
          <w:rFonts w:ascii="Times New Roman" w:hAnsi="Times New Roman" w:cs="Times New Roman"/>
          <w:sz w:val="28"/>
          <w:szCs w:val="28"/>
        </w:rPr>
        <w:t>нейропсихофармакологических</w:t>
      </w:r>
      <w:proofErr w:type="spellEnd"/>
      <w:r w:rsidRPr="009C0151">
        <w:rPr>
          <w:rFonts w:ascii="Times New Roman" w:hAnsi="Times New Roman" w:cs="Times New Roman"/>
          <w:sz w:val="28"/>
          <w:szCs w:val="28"/>
        </w:rPr>
        <w:t xml:space="preserve"> мишеней, в том числе: </w:t>
      </w:r>
    </w:p>
    <w:p w:rsidR="009C0151" w:rsidRPr="009C0151" w:rsidRDefault="009C0151" w:rsidP="009C0151">
      <w:pPr>
        <w:pStyle w:val="a4"/>
        <w:numPr>
          <w:ilvl w:val="0"/>
          <w:numId w:val="46"/>
        </w:numPr>
        <w:spacing w:after="0" w:line="360" w:lineRule="auto"/>
        <w:jc w:val="both"/>
        <w:rPr>
          <w:rFonts w:ascii="Times New Roman" w:hAnsi="Times New Roman" w:cs="Times New Roman"/>
          <w:sz w:val="28"/>
          <w:szCs w:val="28"/>
        </w:rPr>
      </w:pPr>
      <w:proofErr w:type="spellStart"/>
      <w:r w:rsidRPr="009C0151">
        <w:rPr>
          <w:rFonts w:ascii="Times New Roman" w:hAnsi="Times New Roman" w:cs="Times New Roman"/>
          <w:sz w:val="28"/>
          <w:szCs w:val="28"/>
        </w:rPr>
        <w:t>фосфодиэстераза</w:t>
      </w:r>
      <w:proofErr w:type="spellEnd"/>
      <w:r w:rsidRPr="009C0151">
        <w:rPr>
          <w:rFonts w:ascii="Times New Roman" w:hAnsi="Times New Roman" w:cs="Times New Roman"/>
          <w:sz w:val="28"/>
          <w:szCs w:val="28"/>
        </w:rPr>
        <w:t xml:space="preserve"> 10А; </w:t>
      </w:r>
    </w:p>
    <w:p w:rsidR="009C0151" w:rsidRPr="009C0151" w:rsidRDefault="009C0151" w:rsidP="009C0151">
      <w:pPr>
        <w:pStyle w:val="a4"/>
        <w:numPr>
          <w:ilvl w:val="0"/>
          <w:numId w:val="46"/>
        </w:numPr>
        <w:spacing w:after="0" w:line="360" w:lineRule="auto"/>
        <w:jc w:val="both"/>
        <w:rPr>
          <w:rFonts w:ascii="Times New Roman" w:hAnsi="Times New Roman" w:cs="Times New Roman"/>
          <w:sz w:val="28"/>
          <w:szCs w:val="28"/>
        </w:rPr>
      </w:pPr>
      <w:proofErr w:type="spellStart"/>
      <w:r w:rsidRPr="009C0151">
        <w:rPr>
          <w:rFonts w:ascii="Times New Roman" w:hAnsi="Times New Roman" w:cs="Times New Roman"/>
          <w:sz w:val="28"/>
          <w:szCs w:val="28"/>
        </w:rPr>
        <w:t>дофаминовые</w:t>
      </w:r>
      <w:proofErr w:type="spellEnd"/>
      <w:r w:rsidRPr="009C0151">
        <w:rPr>
          <w:rFonts w:ascii="Times New Roman" w:hAnsi="Times New Roman" w:cs="Times New Roman"/>
          <w:sz w:val="28"/>
          <w:szCs w:val="28"/>
        </w:rPr>
        <w:t xml:space="preserve"> рецепторы 3-го подтипа; </w:t>
      </w:r>
    </w:p>
    <w:p w:rsidR="009C0151" w:rsidRPr="009C0151" w:rsidRDefault="009C0151" w:rsidP="009C0151">
      <w:pPr>
        <w:pStyle w:val="a4"/>
        <w:numPr>
          <w:ilvl w:val="0"/>
          <w:numId w:val="46"/>
        </w:numPr>
        <w:spacing w:after="0" w:line="360" w:lineRule="auto"/>
        <w:jc w:val="both"/>
        <w:rPr>
          <w:rFonts w:ascii="Times New Roman" w:hAnsi="Times New Roman" w:cs="Times New Roman"/>
          <w:sz w:val="28"/>
          <w:szCs w:val="28"/>
        </w:rPr>
      </w:pPr>
      <w:proofErr w:type="spellStart"/>
      <w:r w:rsidRPr="009C0151">
        <w:rPr>
          <w:rFonts w:ascii="Times New Roman" w:hAnsi="Times New Roman" w:cs="Times New Roman"/>
          <w:sz w:val="28"/>
          <w:szCs w:val="28"/>
        </w:rPr>
        <w:t>дофаминовые</w:t>
      </w:r>
      <w:proofErr w:type="spellEnd"/>
      <w:r w:rsidRPr="009C0151">
        <w:rPr>
          <w:rFonts w:ascii="Times New Roman" w:hAnsi="Times New Roman" w:cs="Times New Roman"/>
          <w:sz w:val="28"/>
          <w:szCs w:val="28"/>
        </w:rPr>
        <w:t xml:space="preserve"> транспортеры;</w:t>
      </w:r>
    </w:p>
    <w:p w:rsidR="009C0151" w:rsidRPr="009C0151" w:rsidRDefault="009C0151" w:rsidP="009C0151">
      <w:pPr>
        <w:pStyle w:val="a4"/>
        <w:numPr>
          <w:ilvl w:val="0"/>
          <w:numId w:val="46"/>
        </w:numPr>
        <w:spacing w:after="0" w:line="360" w:lineRule="auto"/>
        <w:jc w:val="both"/>
        <w:rPr>
          <w:rFonts w:ascii="Times New Roman" w:hAnsi="Times New Roman" w:cs="Times New Roman"/>
          <w:sz w:val="28"/>
          <w:szCs w:val="28"/>
        </w:rPr>
      </w:pPr>
      <w:r w:rsidRPr="009C0151">
        <w:rPr>
          <w:rFonts w:ascii="Times New Roman" w:hAnsi="Times New Roman" w:cs="Times New Roman"/>
          <w:sz w:val="28"/>
          <w:szCs w:val="28"/>
        </w:rPr>
        <w:t>TRPM8- и TRPA1–каналы;</w:t>
      </w:r>
    </w:p>
    <w:p w:rsidR="009C0151" w:rsidRPr="009C0151" w:rsidRDefault="009C0151" w:rsidP="009C0151">
      <w:pPr>
        <w:pStyle w:val="a4"/>
        <w:numPr>
          <w:ilvl w:val="0"/>
          <w:numId w:val="46"/>
        </w:numPr>
        <w:spacing w:after="0" w:line="360" w:lineRule="auto"/>
        <w:jc w:val="both"/>
        <w:rPr>
          <w:rFonts w:ascii="Times New Roman" w:hAnsi="Times New Roman" w:cs="Times New Roman"/>
          <w:sz w:val="28"/>
          <w:szCs w:val="28"/>
        </w:rPr>
      </w:pPr>
      <w:r w:rsidRPr="009C0151">
        <w:rPr>
          <w:rFonts w:ascii="Times New Roman" w:hAnsi="Times New Roman" w:cs="Times New Roman"/>
          <w:sz w:val="28"/>
          <w:szCs w:val="28"/>
        </w:rPr>
        <w:t xml:space="preserve">PACAP/VIP-VPAC/PAC1 </w:t>
      </w:r>
      <w:proofErr w:type="spellStart"/>
      <w:r w:rsidRPr="009C0151">
        <w:rPr>
          <w:rFonts w:ascii="Times New Roman" w:hAnsi="Times New Roman" w:cs="Times New Roman"/>
          <w:sz w:val="28"/>
          <w:szCs w:val="28"/>
        </w:rPr>
        <w:t>лиганд-рецепторная</w:t>
      </w:r>
      <w:proofErr w:type="spellEnd"/>
      <w:r w:rsidRPr="009C0151">
        <w:rPr>
          <w:rFonts w:ascii="Times New Roman" w:hAnsi="Times New Roman" w:cs="Times New Roman"/>
          <w:sz w:val="28"/>
          <w:szCs w:val="28"/>
        </w:rPr>
        <w:t xml:space="preserve"> система.</w:t>
      </w:r>
    </w:p>
    <w:p w:rsidR="009C0151" w:rsidRDefault="009C0151" w:rsidP="009C01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рамках консорциума будет создана система подготовки специалистов в области прямых и обратных трансляционных исследований с международным уровнем теоретической и практической подготовки, сформирована соответствующая электронная информационно-образовательная среда, разработаны образовательные модули для молодых ученых по подготовке научных публикаций, намечено проведения ежегодных научно-просветительных мероприятий «Неделя мозга в Санкт-Петербурге».</w:t>
      </w:r>
    </w:p>
    <w:p w:rsidR="002D0A5F" w:rsidRPr="00AC3214" w:rsidRDefault="003422AF" w:rsidP="00AC3214">
      <w:pPr>
        <w:pStyle w:val="2"/>
        <w:ind w:firstLine="567"/>
        <w:rPr>
          <w:rStyle w:val="a6"/>
          <w:b/>
          <w:bCs w:val="0"/>
          <w:i w:val="0"/>
        </w:rPr>
      </w:pPr>
      <w:bookmarkStart w:id="31" w:name="_Toc78921342"/>
      <w:r w:rsidRPr="002F47A7">
        <w:rPr>
          <w:i w:val="0"/>
        </w:rPr>
        <w:t>3.4. Описание стратегического проекта №4</w:t>
      </w:r>
      <w:bookmarkEnd w:id="31"/>
    </w:p>
    <w:p w:rsidR="00BB760A" w:rsidRDefault="00BB760A" w:rsidP="00BB760A">
      <w:pPr>
        <w:spacing w:after="0" w:line="36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Проект направлен на </w:t>
      </w:r>
      <w:r w:rsidR="00397F45" w:rsidRPr="002D0A5F">
        <w:rPr>
          <w:rFonts w:ascii="Times New Roman" w:hAnsi="Times New Roman"/>
          <w:sz w:val="28"/>
          <w:szCs w:val="28"/>
        </w:rPr>
        <w:t xml:space="preserve">развитие объективных алгоритмов диагностики и прогноза социально значимых заболеваний </w:t>
      </w:r>
      <w:r w:rsidR="00397F45">
        <w:rPr>
          <w:rFonts w:ascii="Times New Roman" w:hAnsi="Times New Roman"/>
          <w:sz w:val="28"/>
          <w:szCs w:val="28"/>
        </w:rPr>
        <w:t xml:space="preserve">путем </w:t>
      </w:r>
      <w:r w:rsidRPr="002D0A5F">
        <w:rPr>
          <w:rFonts w:ascii="Times New Roman" w:hAnsi="Times New Roman"/>
          <w:sz w:val="28"/>
          <w:szCs w:val="28"/>
        </w:rPr>
        <w:t>п</w:t>
      </w:r>
      <w:r w:rsidRPr="002D0A5F">
        <w:rPr>
          <w:rFonts w:ascii="Times New Roman" w:hAnsi="Times New Roman" w:cs="Times New Roman"/>
          <w:sz w:val="28"/>
          <w:szCs w:val="28"/>
        </w:rPr>
        <w:t>оиск</w:t>
      </w:r>
      <w:r w:rsidR="00397F45">
        <w:rPr>
          <w:rFonts w:ascii="Times New Roman" w:hAnsi="Times New Roman" w:cs="Times New Roman"/>
          <w:sz w:val="28"/>
          <w:szCs w:val="28"/>
        </w:rPr>
        <w:t>а</w:t>
      </w:r>
      <w:r w:rsidRPr="002D0A5F">
        <w:rPr>
          <w:rFonts w:ascii="Times New Roman" w:hAnsi="Times New Roman" w:cs="Times New Roman"/>
          <w:sz w:val="28"/>
          <w:szCs w:val="28"/>
        </w:rPr>
        <w:t xml:space="preserve"> и обосновани</w:t>
      </w:r>
      <w:r w:rsidR="00397F45">
        <w:rPr>
          <w:rFonts w:ascii="Times New Roman" w:hAnsi="Times New Roman" w:cs="Times New Roman"/>
          <w:sz w:val="28"/>
          <w:szCs w:val="28"/>
        </w:rPr>
        <w:t>я</w:t>
      </w:r>
      <w:r w:rsidRPr="002D0A5F">
        <w:rPr>
          <w:rFonts w:ascii="Times New Roman" w:hAnsi="Times New Roman" w:cs="Times New Roman"/>
          <w:sz w:val="28"/>
          <w:szCs w:val="28"/>
        </w:rPr>
        <w:t xml:space="preserve"> новых маркеров </w:t>
      </w:r>
      <w:proofErr w:type="spellStart"/>
      <w:proofErr w:type="gramStart"/>
      <w:r w:rsidRPr="002D0A5F">
        <w:rPr>
          <w:rFonts w:ascii="Times New Roman" w:hAnsi="Times New Roman" w:cs="Times New Roman"/>
          <w:sz w:val="28"/>
          <w:szCs w:val="28"/>
        </w:rPr>
        <w:t>сердечно-сосудистого</w:t>
      </w:r>
      <w:proofErr w:type="spellEnd"/>
      <w:proofErr w:type="gramEnd"/>
      <w:r w:rsidRPr="002D0A5F">
        <w:rPr>
          <w:rFonts w:ascii="Times New Roman" w:hAnsi="Times New Roman" w:cs="Times New Roman"/>
          <w:sz w:val="28"/>
          <w:szCs w:val="28"/>
        </w:rPr>
        <w:t xml:space="preserve"> риска  для   повышения эффективности прогнозирования и профилактики </w:t>
      </w:r>
      <w:proofErr w:type="spellStart"/>
      <w:r w:rsidRPr="002D0A5F">
        <w:rPr>
          <w:rFonts w:ascii="Times New Roman" w:hAnsi="Times New Roman" w:cs="Times New Roman"/>
          <w:sz w:val="28"/>
          <w:szCs w:val="28"/>
        </w:rPr>
        <w:t>сердечно-сосудистых</w:t>
      </w:r>
      <w:proofErr w:type="spellEnd"/>
      <w:r w:rsidRPr="002D0A5F">
        <w:rPr>
          <w:rFonts w:ascii="Times New Roman" w:hAnsi="Times New Roman" w:cs="Times New Roman"/>
          <w:sz w:val="28"/>
          <w:szCs w:val="28"/>
        </w:rPr>
        <w:t xml:space="preserve"> осложнений при острых и хронических заболеваниях</w:t>
      </w:r>
      <w:r w:rsidRPr="00BC0755">
        <w:rPr>
          <w:rFonts w:ascii="Times New Roman" w:hAnsi="Times New Roman" w:cs="Times New Roman"/>
          <w:sz w:val="24"/>
          <w:szCs w:val="24"/>
        </w:rPr>
        <w:t>.</w:t>
      </w:r>
    </w:p>
    <w:p w:rsidR="00AC3214" w:rsidRPr="00AC3214" w:rsidRDefault="00AC3214" w:rsidP="00AC3214">
      <w:pPr>
        <w:pStyle w:val="3"/>
        <w:ind w:firstLine="567"/>
        <w:rPr>
          <w:rStyle w:val="a6"/>
          <w:rFonts w:ascii="Times New Roman" w:hAnsi="Times New Roman" w:cs="Times New Roman"/>
          <w:b/>
          <w:color w:val="000000"/>
          <w:sz w:val="28"/>
          <w:szCs w:val="28"/>
          <w:shd w:val="clear" w:color="auto" w:fill="FFFFFF"/>
        </w:rPr>
      </w:pPr>
      <w:bookmarkStart w:id="32" w:name="_Toc78921343"/>
      <w:r w:rsidRPr="00AC3214">
        <w:rPr>
          <w:rStyle w:val="a6"/>
          <w:rFonts w:ascii="Times New Roman" w:hAnsi="Times New Roman" w:cs="Times New Roman"/>
          <w:b/>
          <w:color w:val="000000"/>
          <w:sz w:val="28"/>
          <w:szCs w:val="28"/>
          <w:shd w:val="clear" w:color="auto" w:fill="FFFFFF"/>
        </w:rPr>
        <w:t>3.4.1. Наименование стратегического проекта.</w:t>
      </w:r>
      <w:bookmarkEnd w:id="32"/>
      <w:r w:rsidRPr="00AC3214">
        <w:rPr>
          <w:rStyle w:val="a6"/>
          <w:rFonts w:ascii="Times New Roman" w:hAnsi="Times New Roman" w:cs="Times New Roman"/>
          <w:b/>
          <w:color w:val="000000"/>
          <w:sz w:val="28"/>
          <w:szCs w:val="28"/>
          <w:shd w:val="clear" w:color="auto" w:fill="FFFFFF"/>
        </w:rPr>
        <w:t xml:space="preserve"> </w:t>
      </w:r>
    </w:p>
    <w:p w:rsidR="006B2BA8" w:rsidRPr="002D0A5F" w:rsidRDefault="00AC3214" w:rsidP="00940B31">
      <w:pPr>
        <w:spacing w:after="0" w:line="360" w:lineRule="auto"/>
        <w:ind w:firstLine="567"/>
        <w:jc w:val="both"/>
        <w:rPr>
          <w:rFonts w:ascii="Times New Roman" w:hAnsi="Times New Roman" w:cs="Times New Roman"/>
          <w:b/>
          <w:sz w:val="28"/>
          <w:szCs w:val="28"/>
        </w:rPr>
      </w:pPr>
      <w:r>
        <w:rPr>
          <w:rStyle w:val="a6"/>
          <w:rFonts w:ascii="Times New Roman" w:hAnsi="Times New Roman" w:cs="Times New Roman"/>
          <w:b w:val="0"/>
          <w:color w:val="000000"/>
          <w:sz w:val="28"/>
          <w:szCs w:val="28"/>
          <w:shd w:val="clear" w:color="auto" w:fill="FFFFFF"/>
        </w:rPr>
        <w:t>Наименование стратегического проекта: «</w:t>
      </w:r>
      <w:r w:rsidRPr="002D0A5F">
        <w:rPr>
          <w:rStyle w:val="a6"/>
          <w:rFonts w:ascii="Times New Roman" w:hAnsi="Times New Roman" w:cs="Times New Roman"/>
          <w:b w:val="0"/>
          <w:color w:val="000000"/>
          <w:sz w:val="28"/>
          <w:szCs w:val="28"/>
          <w:shd w:val="clear" w:color="auto" w:fill="FFFFFF"/>
        </w:rPr>
        <w:t xml:space="preserve">Предикторы риска </w:t>
      </w:r>
      <w:proofErr w:type="spellStart"/>
      <w:proofErr w:type="gramStart"/>
      <w:r w:rsidRPr="002D0A5F">
        <w:rPr>
          <w:rStyle w:val="a6"/>
          <w:rFonts w:ascii="Times New Roman" w:hAnsi="Times New Roman" w:cs="Times New Roman"/>
          <w:b w:val="0"/>
          <w:color w:val="000000"/>
          <w:sz w:val="28"/>
          <w:szCs w:val="28"/>
          <w:shd w:val="clear" w:color="auto" w:fill="FFFFFF"/>
        </w:rPr>
        <w:t>сердечно-сосудистых</w:t>
      </w:r>
      <w:proofErr w:type="spellEnd"/>
      <w:proofErr w:type="gramEnd"/>
      <w:r w:rsidRPr="002D0A5F">
        <w:rPr>
          <w:rStyle w:val="a6"/>
          <w:rFonts w:ascii="Times New Roman" w:hAnsi="Times New Roman" w:cs="Times New Roman"/>
          <w:b w:val="0"/>
          <w:color w:val="000000"/>
          <w:sz w:val="28"/>
          <w:szCs w:val="28"/>
          <w:shd w:val="clear" w:color="auto" w:fill="FFFFFF"/>
        </w:rPr>
        <w:t xml:space="preserve"> осложнений и их прогностическое и патогенетическое значение при инфекционной и неинфекционной патологии</w:t>
      </w:r>
      <w:r>
        <w:rPr>
          <w:rStyle w:val="a6"/>
          <w:rFonts w:ascii="Times New Roman" w:hAnsi="Times New Roman" w:cs="Times New Roman"/>
          <w:b w:val="0"/>
          <w:color w:val="000000"/>
          <w:sz w:val="28"/>
          <w:szCs w:val="28"/>
          <w:shd w:val="clear" w:color="auto" w:fill="FFFFFF"/>
        </w:rPr>
        <w:t>».</w:t>
      </w:r>
    </w:p>
    <w:p w:rsidR="003422AF" w:rsidRPr="00245C0F" w:rsidRDefault="003422AF" w:rsidP="00940B31">
      <w:pPr>
        <w:spacing w:after="0" w:line="360" w:lineRule="auto"/>
        <w:ind w:firstLine="567"/>
        <w:jc w:val="both"/>
        <w:rPr>
          <w:rFonts w:ascii="Times New Roman" w:hAnsi="Times New Roman" w:cs="Times New Roman"/>
          <w:b/>
          <w:sz w:val="28"/>
          <w:szCs w:val="28"/>
        </w:rPr>
      </w:pPr>
      <w:bookmarkStart w:id="33" w:name="_Toc78921344"/>
      <w:r w:rsidRPr="002F47A7">
        <w:rPr>
          <w:rStyle w:val="30"/>
          <w:rFonts w:ascii="Times New Roman" w:hAnsi="Times New Roman" w:cs="Times New Roman"/>
          <w:color w:val="auto"/>
          <w:sz w:val="28"/>
          <w:szCs w:val="28"/>
        </w:rPr>
        <w:t>3.4.</w:t>
      </w:r>
      <w:r w:rsidR="00AC3214">
        <w:rPr>
          <w:rStyle w:val="30"/>
          <w:rFonts w:ascii="Times New Roman" w:hAnsi="Times New Roman" w:cs="Times New Roman"/>
          <w:color w:val="auto"/>
          <w:sz w:val="28"/>
          <w:szCs w:val="28"/>
        </w:rPr>
        <w:t>2</w:t>
      </w:r>
      <w:r w:rsidRPr="002F47A7">
        <w:rPr>
          <w:rStyle w:val="30"/>
          <w:rFonts w:ascii="Times New Roman" w:hAnsi="Times New Roman" w:cs="Times New Roman"/>
          <w:color w:val="auto"/>
          <w:sz w:val="28"/>
          <w:szCs w:val="28"/>
        </w:rPr>
        <w:t>. Цель стратегического проекта</w:t>
      </w:r>
      <w:bookmarkEnd w:id="33"/>
      <w:r w:rsidRPr="00245C0F">
        <w:rPr>
          <w:rFonts w:ascii="Times New Roman" w:hAnsi="Times New Roman" w:cs="Times New Roman"/>
          <w:b/>
          <w:sz w:val="28"/>
          <w:szCs w:val="28"/>
        </w:rPr>
        <w:t>.</w:t>
      </w:r>
    </w:p>
    <w:p w:rsidR="002D0A5F" w:rsidRDefault="00397F45" w:rsidP="00940B31">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8"/>
          <w:szCs w:val="28"/>
        </w:rPr>
        <w:t>П</w:t>
      </w:r>
      <w:r w:rsidR="002D0A5F" w:rsidRPr="002D0A5F">
        <w:rPr>
          <w:rFonts w:ascii="Times New Roman" w:hAnsi="Times New Roman" w:cs="Times New Roman"/>
          <w:sz w:val="28"/>
          <w:szCs w:val="28"/>
        </w:rPr>
        <w:t xml:space="preserve">оиск новых молекулярных, биохимических и других маркеров </w:t>
      </w:r>
      <w:proofErr w:type="spellStart"/>
      <w:r w:rsidR="002D0A5F" w:rsidRPr="002D0A5F">
        <w:rPr>
          <w:rFonts w:ascii="Times New Roman" w:hAnsi="Times New Roman" w:cs="Times New Roman"/>
          <w:sz w:val="28"/>
          <w:szCs w:val="28"/>
        </w:rPr>
        <w:t>сердечно-сосудистого</w:t>
      </w:r>
      <w:proofErr w:type="spellEnd"/>
      <w:r w:rsidR="002D0A5F" w:rsidRPr="002D0A5F">
        <w:rPr>
          <w:rFonts w:ascii="Times New Roman" w:hAnsi="Times New Roman" w:cs="Times New Roman"/>
          <w:sz w:val="28"/>
          <w:szCs w:val="28"/>
        </w:rPr>
        <w:t xml:space="preserve"> риска  для   повышения эффективности </w:t>
      </w:r>
      <w:r w:rsidR="002D0A5F" w:rsidRPr="002D0A5F">
        <w:rPr>
          <w:rFonts w:ascii="Times New Roman" w:hAnsi="Times New Roman" w:cs="Times New Roman"/>
          <w:sz w:val="28"/>
          <w:szCs w:val="28"/>
        </w:rPr>
        <w:lastRenderedPageBreak/>
        <w:t xml:space="preserve">прогнозирования и профилактики </w:t>
      </w:r>
      <w:proofErr w:type="spellStart"/>
      <w:r w:rsidR="002D0A5F" w:rsidRPr="002D0A5F">
        <w:rPr>
          <w:rFonts w:ascii="Times New Roman" w:hAnsi="Times New Roman" w:cs="Times New Roman"/>
          <w:sz w:val="28"/>
          <w:szCs w:val="28"/>
        </w:rPr>
        <w:t>сердечно-сосудистых</w:t>
      </w:r>
      <w:proofErr w:type="spellEnd"/>
      <w:r w:rsidR="002D0A5F" w:rsidRPr="002D0A5F">
        <w:rPr>
          <w:rFonts w:ascii="Times New Roman" w:hAnsi="Times New Roman" w:cs="Times New Roman"/>
          <w:sz w:val="28"/>
          <w:szCs w:val="28"/>
        </w:rPr>
        <w:t xml:space="preserve"> осложнений (ишемический инсульт, инфаркт миокарда, венозный тромбоз, ТЭЛА, </w:t>
      </w:r>
      <w:proofErr w:type="spellStart"/>
      <w:r w:rsidR="002D0A5F" w:rsidRPr="002D0A5F">
        <w:rPr>
          <w:rFonts w:ascii="Times New Roman" w:hAnsi="Times New Roman"/>
          <w:sz w:val="28"/>
          <w:szCs w:val="28"/>
          <w:shd w:val="clear" w:color="auto" w:fill="FFFFFF"/>
        </w:rPr>
        <w:t>кардиомиопатии</w:t>
      </w:r>
      <w:proofErr w:type="spellEnd"/>
      <w:r w:rsidR="002D0A5F" w:rsidRPr="002D0A5F">
        <w:rPr>
          <w:rFonts w:ascii="Times New Roman" w:hAnsi="Times New Roman"/>
          <w:sz w:val="28"/>
          <w:szCs w:val="28"/>
          <w:shd w:val="clear" w:color="auto" w:fill="FFFFFF"/>
        </w:rPr>
        <w:t>, аритмии</w:t>
      </w:r>
      <w:r w:rsidR="002D0A5F" w:rsidRPr="002D0A5F">
        <w:rPr>
          <w:rFonts w:ascii="Times New Roman" w:hAnsi="Times New Roman" w:cs="Times New Roman"/>
          <w:sz w:val="28"/>
          <w:szCs w:val="28"/>
        </w:rPr>
        <w:t xml:space="preserve"> и другие) при острых и хронических заболеваниях, в том числе и у лиц, перенесших ковид-19</w:t>
      </w:r>
      <w:r>
        <w:rPr>
          <w:rFonts w:ascii="Times New Roman" w:hAnsi="Times New Roman" w:cs="Times New Roman"/>
          <w:sz w:val="28"/>
          <w:szCs w:val="28"/>
        </w:rPr>
        <w:t xml:space="preserve"> </w:t>
      </w:r>
      <w:r w:rsidRPr="002D0A5F">
        <w:rPr>
          <w:rFonts w:ascii="Times New Roman" w:hAnsi="Times New Roman"/>
          <w:sz w:val="28"/>
          <w:szCs w:val="28"/>
        </w:rPr>
        <w:t xml:space="preserve">с учётом показателей устойчивого нарушения функций </w:t>
      </w:r>
      <w:proofErr w:type="spellStart"/>
      <w:r w:rsidRPr="002D0A5F">
        <w:rPr>
          <w:rFonts w:ascii="Times New Roman" w:hAnsi="Times New Roman"/>
          <w:sz w:val="28"/>
          <w:szCs w:val="28"/>
        </w:rPr>
        <w:t>митохондриона</w:t>
      </w:r>
      <w:proofErr w:type="spellEnd"/>
      <w:r w:rsidRPr="002D0A5F">
        <w:rPr>
          <w:rFonts w:ascii="Times New Roman" w:hAnsi="Times New Roman"/>
          <w:sz w:val="28"/>
          <w:szCs w:val="28"/>
        </w:rPr>
        <w:t xml:space="preserve"> и энергетического метаболизма</w:t>
      </w:r>
      <w:r w:rsidR="002D0A5F" w:rsidRPr="00BC0755">
        <w:rPr>
          <w:rFonts w:ascii="Times New Roman" w:hAnsi="Times New Roman" w:cs="Times New Roman"/>
          <w:sz w:val="24"/>
          <w:szCs w:val="24"/>
        </w:rPr>
        <w:t>.</w:t>
      </w:r>
      <w:proofErr w:type="gramEnd"/>
    </w:p>
    <w:p w:rsidR="003422AF" w:rsidRPr="003422AF" w:rsidRDefault="001F396E" w:rsidP="00940B31">
      <w:pPr>
        <w:spacing w:after="0" w:line="360" w:lineRule="auto"/>
        <w:ind w:firstLine="567"/>
        <w:jc w:val="both"/>
        <w:rPr>
          <w:rFonts w:ascii="Times New Roman" w:hAnsi="Times New Roman" w:cs="Times New Roman"/>
          <w:b/>
          <w:sz w:val="28"/>
          <w:szCs w:val="28"/>
        </w:rPr>
      </w:pPr>
      <w:bookmarkStart w:id="34" w:name="_Toc78921345"/>
      <w:r w:rsidRPr="002F47A7">
        <w:rPr>
          <w:rStyle w:val="30"/>
          <w:rFonts w:ascii="Times New Roman" w:hAnsi="Times New Roman" w:cs="Times New Roman"/>
          <w:color w:val="auto"/>
          <w:sz w:val="28"/>
          <w:szCs w:val="28"/>
        </w:rPr>
        <w:t>3.4.</w:t>
      </w:r>
      <w:r w:rsidR="00AC3214">
        <w:rPr>
          <w:rStyle w:val="30"/>
          <w:rFonts w:ascii="Times New Roman" w:hAnsi="Times New Roman" w:cs="Times New Roman"/>
          <w:color w:val="auto"/>
          <w:sz w:val="28"/>
          <w:szCs w:val="28"/>
        </w:rPr>
        <w:t>3</w:t>
      </w:r>
      <w:r w:rsidR="003422AF" w:rsidRPr="002F47A7">
        <w:rPr>
          <w:rStyle w:val="30"/>
          <w:rFonts w:ascii="Times New Roman" w:hAnsi="Times New Roman" w:cs="Times New Roman"/>
          <w:color w:val="auto"/>
          <w:sz w:val="28"/>
          <w:szCs w:val="28"/>
        </w:rPr>
        <w:t>. Задачи стратегического проекта</w:t>
      </w:r>
      <w:bookmarkEnd w:id="34"/>
      <w:r w:rsidR="003422AF" w:rsidRPr="003422AF">
        <w:rPr>
          <w:rFonts w:ascii="Times New Roman" w:hAnsi="Times New Roman" w:cs="Times New Roman"/>
          <w:b/>
          <w:sz w:val="28"/>
          <w:szCs w:val="28"/>
        </w:rPr>
        <w:t xml:space="preserve">. </w:t>
      </w:r>
    </w:p>
    <w:p w:rsidR="002D0A5F" w:rsidRPr="002D0A5F" w:rsidRDefault="002D0A5F" w:rsidP="00940B31">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Молекулярно-биологическая характеристика возбудителей ОРВИ (включая грипп и </w:t>
      </w:r>
      <w:r w:rsidRPr="002D0A5F">
        <w:rPr>
          <w:rFonts w:ascii="Times New Roman" w:hAnsi="Times New Roman" w:cs="Times New Roman"/>
          <w:sz w:val="28"/>
          <w:szCs w:val="28"/>
          <w:lang w:val="en-US"/>
        </w:rPr>
        <w:t>COVID</w:t>
      </w:r>
      <w:r w:rsidRPr="002D0A5F">
        <w:rPr>
          <w:rFonts w:ascii="Times New Roman" w:hAnsi="Times New Roman" w:cs="Times New Roman"/>
          <w:sz w:val="28"/>
          <w:szCs w:val="28"/>
        </w:rPr>
        <w:t>-19), у больных с осложнениями со стороны ССС.</w:t>
      </w:r>
    </w:p>
    <w:p w:rsidR="002D0A5F" w:rsidRPr="002D0A5F" w:rsidRDefault="002D0A5F" w:rsidP="00940B31">
      <w:pPr>
        <w:pStyle w:val="a4"/>
        <w:numPr>
          <w:ilvl w:val="0"/>
          <w:numId w:val="3"/>
        </w:numPr>
        <w:spacing w:after="0" w:line="360" w:lineRule="auto"/>
        <w:jc w:val="both"/>
        <w:rPr>
          <w:rFonts w:ascii="Times New Roman" w:hAnsi="Times New Roman" w:cs="Times New Roman"/>
          <w:sz w:val="28"/>
          <w:szCs w:val="28"/>
        </w:rPr>
      </w:pPr>
      <w:r w:rsidRPr="002D0A5F">
        <w:rPr>
          <w:rFonts w:ascii="Times New Roman" w:hAnsi="Times New Roman" w:cs="Times New Roman"/>
          <w:sz w:val="28"/>
          <w:szCs w:val="28"/>
        </w:rPr>
        <w:t xml:space="preserve"> для оценки влияния генетических и </w:t>
      </w:r>
      <w:proofErr w:type="spellStart"/>
      <w:r w:rsidRPr="002D0A5F">
        <w:rPr>
          <w:rFonts w:ascii="Times New Roman" w:hAnsi="Times New Roman" w:cs="Times New Roman"/>
          <w:sz w:val="28"/>
          <w:szCs w:val="28"/>
        </w:rPr>
        <w:t>антигенных</w:t>
      </w:r>
      <w:proofErr w:type="spellEnd"/>
      <w:r w:rsidRPr="002D0A5F">
        <w:rPr>
          <w:rFonts w:ascii="Times New Roman" w:hAnsi="Times New Roman" w:cs="Times New Roman"/>
          <w:sz w:val="28"/>
          <w:szCs w:val="28"/>
        </w:rPr>
        <w:t xml:space="preserve"> характеристик возбудителя на риск развития осложнений (совместно с НИИ гриппа).</w:t>
      </w:r>
    </w:p>
    <w:p w:rsidR="002D0A5F" w:rsidRPr="002D0A5F" w:rsidRDefault="002D0A5F" w:rsidP="00821C72">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Мониторинг частоты развития осложнений тяжелой острой респираторной инфекции (ТОРИ) со стороны ССС у больных, перенесших </w:t>
      </w:r>
      <w:r w:rsidRPr="002D0A5F">
        <w:rPr>
          <w:rFonts w:ascii="Times New Roman" w:hAnsi="Times New Roman" w:cs="Times New Roman"/>
          <w:sz w:val="28"/>
          <w:szCs w:val="28"/>
          <w:lang w:val="en-US"/>
        </w:rPr>
        <w:t>COVID</w:t>
      </w:r>
      <w:r w:rsidRPr="002D0A5F">
        <w:rPr>
          <w:rFonts w:ascii="Times New Roman" w:hAnsi="Times New Roman" w:cs="Times New Roman"/>
          <w:sz w:val="28"/>
          <w:szCs w:val="28"/>
        </w:rPr>
        <w:t>19.</w:t>
      </w:r>
    </w:p>
    <w:p w:rsidR="002D0A5F" w:rsidRDefault="002D0A5F" w:rsidP="00821C72">
      <w:pPr>
        <w:pStyle w:val="a4"/>
        <w:numPr>
          <w:ilvl w:val="0"/>
          <w:numId w:val="4"/>
        </w:numPr>
        <w:spacing w:after="0" w:line="360" w:lineRule="auto"/>
        <w:jc w:val="both"/>
        <w:rPr>
          <w:rFonts w:ascii="Times New Roman" w:hAnsi="Times New Roman" w:cs="Times New Roman"/>
          <w:sz w:val="28"/>
          <w:szCs w:val="28"/>
        </w:rPr>
      </w:pPr>
      <w:r w:rsidRPr="002D0A5F">
        <w:rPr>
          <w:rFonts w:ascii="Times New Roman" w:hAnsi="Times New Roman" w:cs="Times New Roman"/>
          <w:sz w:val="28"/>
          <w:szCs w:val="28"/>
        </w:rPr>
        <w:t>- для оценки частоты и спектра осложнений со стороны ССС у госпитализированных больных ТОРИ (в рамках госпитального надзора НИИ гриппа).</w:t>
      </w:r>
    </w:p>
    <w:p w:rsidR="009F0B13" w:rsidRPr="00AA1F0D" w:rsidRDefault="009F0B13" w:rsidP="009F0B13">
      <w:pPr>
        <w:pStyle w:val="a4"/>
        <w:numPr>
          <w:ilvl w:val="0"/>
          <w:numId w:val="2"/>
        </w:numPr>
        <w:spacing w:after="0" w:line="360" w:lineRule="auto"/>
        <w:ind w:left="322"/>
        <w:jc w:val="both"/>
        <w:rPr>
          <w:rFonts w:ascii="Times New Roman" w:hAnsi="Times New Roman" w:cs="Times New Roman"/>
          <w:sz w:val="28"/>
          <w:szCs w:val="28"/>
        </w:rPr>
      </w:pPr>
      <w:r w:rsidRPr="00907296">
        <w:rPr>
          <w:rFonts w:ascii="Times New Roman" w:hAnsi="Times New Roman" w:cs="Times New Roman"/>
          <w:sz w:val="28"/>
          <w:szCs w:val="28"/>
        </w:rPr>
        <w:t xml:space="preserve">частоты развития осложнений тяжелой острой респираторной </w:t>
      </w:r>
      <w:r w:rsidRPr="00AA1F0D">
        <w:rPr>
          <w:rFonts w:ascii="Times New Roman" w:hAnsi="Times New Roman" w:cs="Times New Roman"/>
          <w:sz w:val="28"/>
          <w:szCs w:val="28"/>
        </w:rPr>
        <w:t xml:space="preserve">инфекции (ТОРИ) со стороны ССС у больных, перенесших </w:t>
      </w:r>
      <w:r w:rsidRPr="00AA1F0D">
        <w:rPr>
          <w:rFonts w:ascii="Times New Roman" w:hAnsi="Times New Roman" w:cs="Times New Roman"/>
          <w:sz w:val="28"/>
          <w:szCs w:val="28"/>
          <w:lang w:val="en-US"/>
        </w:rPr>
        <w:t>COVID</w:t>
      </w:r>
      <w:r w:rsidRPr="00AA1F0D">
        <w:rPr>
          <w:rFonts w:ascii="Times New Roman" w:hAnsi="Times New Roman" w:cs="Times New Roman"/>
          <w:sz w:val="28"/>
          <w:szCs w:val="28"/>
        </w:rPr>
        <w:t>19.</w:t>
      </w:r>
    </w:p>
    <w:p w:rsidR="009F0B13" w:rsidRPr="009F0B13" w:rsidRDefault="009F0B13" w:rsidP="009F0B13">
      <w:pPr>
        <w:spacing w:after="0" w:line="360" w:lineRule="auto"/>
        <w:ind w:left="-38"/>
        <w:jc w:val="both"/>
        <w:rPr>
          <w:rFonts w:ascii="Times New Roman" w:hAnsi="Times New Roman" w:cs="Times New Roman"/>
          <w:sz w:val="28"/>
          <w:szCs w:val="28"/>
        </w:rPr>
      </w:pPr>
      <w:r w:rsidRPr="009F0B13">
        <w:rPr>
          <w:rFonts w:ascii="Times New Roman" w:hAnsi="Times New Roman" w:cs="Times New Roman"/>
          <w:sz w:val="28"/>
          <w:szCs w:val="28"/>
        </w:rPr>
        <w:t>- для оценки частоты и спектра осложнений со стороны ССС у госпитализированных больных ТОРИ (в рамках госпитального надзора НИИ гриппа).</w:t>
      </w:r>
    </w:p>
    <w:p w:rsidR="009F0B13" w:rsidRPr="009F0B13" w:rsidRDefault="009F0B13"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 xml:space="preserve">Оценка особенностей ответа организма человека на инфицирование вирусом SARS-CoV-2 на геномном уровне. Проведение верификационных исследований методом ПЦР в режиме реального времени результатов </w:t>
      </w:r>
      <w:proofErr w:type="spellStart"/>
      <w:r w:rsidRPr="009F0B13">
        <w:rPr>
          <w:rFonts w:ascii="Times New Roman" w:hAnsi="Times New Roman" w:cs="Times New Roman"/>
          <w:sz w:val="28"/>
          <w:szCs w:val="28"/>
        </w:rPr>
        <w:t>полногеномного</w:t>
      </w:r>
      <w:proofErr w:type="spellEnd"/>
      <w:r w:rsidRPr="009F0B13">
        <w:rPr>
          <w:rFonts w:ascii="Times New Roman" w:hAnsi="Times New Roman" w:cs="Times New Roman"/>
          <w:sz w:val="28"/>
          <w:szCs w:val="28"/>
        </w:rPr>
        <w:t xml:space="preserve"> РНК </w:t>
      </w:r>
      <w:proofErr w:type="spellStart"/>
      <w:r w:rsidRPr="009F0B13">
        <w:rPr>
          <w:rFonts w:ascii="Times New Roman" w:hAnsi="Times New Roman" w:cs="Times New Roman"/>
          <w:sz w:val="28"/>
          <w:szCs w:val="28"/>
        </w:rPr>
        <w:t>секвеннирования</w:t>
      </w:r>
      <w:proofErr w:type="spellEnd"/>
      <w:r w:rsidRPr="009F0B13">
        <w:rPr>
          <w:rFonts w:ascii="Times New Roman" w:hAnsi="Times New Roman" w:cs="Times New Roman"/>
          <w:sz w:val="28"/>
          <w:szCs w:val="28"/>
        </w:rPr>
        <w:t xml:space="preserve">. Выделение панели генов, уровень экспрессии которых, ассоциирован с различиями в тяжести течения заболевания. </w:t>
      </w:r>
    </w:p>
    <w:p w:rsidR="009F0B13" w:rsidRPr="009F0B13" w:rsidRDefault="009F0B13"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Сопоставление уровня экспрессии выделенной группы генов с биохимическими и другими маркерами, а также со штаммами вируса</w:t>
      </w:r>
    </w:p>
    <w:p w:rsidR="009F0B13" w:rsidRPr="009F0B13" w:rsidRDefault="009F0B13"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lastRenderedPageBreak/>
        <w:t xml:space="preserve">количественная оценка дисфункции </w:t>
      </w:r>
      <w:proofErr w:type="spellStart"/>
      <w:r w:rsidRPr="009F0B13">
        <w:rPr>
          <w:rFonts w:ascii="Times New Roman" w:hAnsi="Times New Roman" w:cs="Times New Roman"/>
          <w:sz w:val="28"/>
          <w:szCs w:val="28"/>
        </w:rPr>
        <w:t>микроциркуляции</w:t>
      </w:r>
      <w:proofErr w:type="spellEnd"/>
      <w:r w:rsidRPr="009F0B13">
        <w:rPr>
          <w:rFonts w:ascii="Times New Roman" w:hAnsi="Times New Roman" w:cs="Times New Roman"/>
          <w:sz w:val="28"/>
          <w:szCs w:val="28"/>
        </w:rPr>
        <w:t xml:space="preserve"> как предиктора тяжести и исхода  различных заболеваний (</w:t>
      </w:r>
      <w:proofErr w:type="spellStart"/>
      <w:proofErr w:type="gramStart"/>
      <w:r w:rsidRPr="009F0B13">
        <w:rPr>
          <w:rFonts w:ascii="Times New Roman" w:hAnsi="Times New Roman" w:cs="Times New Roman"/>
          <w:sz w:val="28"/>
          <w:szCs w:val="28"/>
        </w:rPr>
        <w:t>сердечно-сосудистых</w:t>
      </w:r>
      <w:proofErr w:type="spellEnd"/>
      <w:proofErr w:type="gramEnd"/>
      <w:r w:rsidRPr="009F0B13">
        <w:rPr>
          <w:rFonts w:ascii="Times New Roman" w:hAnsi="Times New Roman" w:cs="Times New Roman"/>
          <w:sz w:val="28"/>
          <w:szCs w:val="28"/>
        </w:rPr>
        <w:t>, инфекционных и др.).</w:t>
      </w:r>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 xml:space="preserve">Поиск взаимосвязи дисфункции </w:t>
      </w:r>
      <w:proofErr w:type="spellStart"/>
      <w:r w:rsidRPr="009F0B13">
        <w:rPr>
          <w:rFonts w:ascii="Times New Roman" w:hAnsi="Times New Roman" w:cs="Times New Roman"/>
          <w:sz w:val="28"/>
          <w:szCs w:val="28"/>
        </w:rPr>
        <w:t>микроциркуляции</w:t>
      </w:r>
      <w:proofErr w:type="spellEnd"/>
      <w:r w:rsidRPr="009F0B13">
        <w:rPr>
          <w:rFonts w:ascii="Times New Roman" w:hAnsi="Times New Roman" w:cs="Times New Roman"/>
          <w:sz w:val="28"/>
          <w:szCs w:val="28"/>
        </w:rPr>
        <w:t xml:space="preserve"> с дисфункцией эндотелия, а также с нарушениями макр</w:t>
      </w:r>
      <w:proofErr w:type="gramStart"/>
      <w:r w:rsidRPr="009F0B13">
        <w:rPr>
          <w:rFonts w:ascii="Times New Roman" w:hAnsi="Times New Roman" w:cs="Times New Roman"/>
          <w:sz w:val="28"/>
          <w:szCs w:val="28"/>
        </w:rPr>
        <w:t>о-</w:t>
      </w:r>
      <w:proofErr w:type="gramEnd"/>
      <w:r w:rsidRPr="009F0B13">
        <w:rPr>
          <w:rFonts w:ascii="Times New Roman" w:hAnsi="Times New Roman" w:cs="Times New Roman"/>
          <w:sz w:val="28"/>
          <w:szCs w:val="28"/>
        </w:rPr>
        <w:t xml:space="preserve"> и </w:t>
      </w:r>
      <w:proofErr w:type="spellStart"/>
      <w:r w:rsidRPr="009F0B13">
        <w:rPr>
          <w:rFonts w:ascii="Times New Roman" w:hAnsi="Times New Roman" w:cs="Times New Roman"/>
          <w:sz w:val="28"/>
          <w:szCs w:val="28"/>
        </w:rPr>
        <w:t>микрореологических</w:t>
      </w:r>
      <w:proofErr w:type="spellEnd"/>
      <w:r w:rsidRPr="009F0B13">
        <w:rPr>
          <w:rFonts w:ascii="Times New Roman" w:hAnsi="Times New Roman" w:cs="Times New Roman"/>
          <w:sz w:val="28"/>
          <w:szCs w:val="28"/>
        </w:rPr>
        <w:t xml:space="preserve"> свойств крови; </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Оценка вазомоторной  дисфункции эндотелия, включая </w:t>
      </w:r>
      <w:proofErr w:type="spellStart"/>
      <w:r w:rsidRPr="002D0A5F">
        <w:rPr>
          <w:rFonts w:ascii="Times New Roman" w:hAnsi="Times New Roman" w:cs="Times New Roman"/>
          <w:sz w:val="28"/>
          <w:szCs w:val="28"/>
        </w:rPr>
        <w:t>амлитудно-частотные</w:t>
      </w:r>
      <w:proofErr w:type="spellEnd"/>
      <w:r w:rsidRPr="002D0A5F">
        <w:rPr>
          <w:rFonts w:ascii="Times New Roman" w:hAnsi="Times New Roman" w:cs="Times New Roman"/>
          <w:sz w:val="28"/>
          <w:szCs w:val="28"/>
        </w:rPr>
        <w:t xml:space="preserve"> спектры осцилляций периферического кровообращения, при различных заболеваниях,  в том числе заболеваниях </w:t>
      </w:r>
      <w:proofErr w:type="spellStart"/>
      <w:proofErr w:type="gramStart"/>
      <w:r w:rsidRPr="002D0A5F">
        <w:rPr>
          <w:rFonts w:ascii="Times New Roman" w:hAnsi="Times New Roman" w:cs="Times New Roman"/>
          <w:sz w:val="28"/>
          <w:szCs w:val="28"/>
        </w:rPr>
        <w:t>сердечно-сосудистой</w:t>
      </w:r>
      <w:proofErr w:type="spellEnd"/>
      <w:proofErr w:type="gramEnd"/>
      <w:r w:rsidRPr="002D0A5F">
        <w:rPr>
          <w:rFonts w:ascii="Times New Roman" w:hAnsi="Times New Roman" w:cs="Times New Roman"/>
          <w:sz w:val="28"/>
          <w:szCs w:val="28"/>
        </w:rPr>
        <w:t xml:space="preserve"> системы и других,  включая </w:t>
      </w:r>
      <w:proofErr w:type="spellStart"/>
      <w:r w:rsidRPr="002D0A5F">
        <w:rPr>
          <w:rFonts w:ascii="Times New Roman" w:hAnsi="Times New Roman" w:cs="Times New Roman"/>
          <w:sz w:val="28"/>
          <w:szCs w:val="28"/>
        </w:rPr>
        <w:t>постковидный</w:t>
      </w:r>
      <w:proofErr w:type="spellEnd"/>
      <w:r w:rsidRPr="002D0A5F">
        <w:rPr>
          <w:rFonts w:ascii="Times New Roman" w:hAnsi="Times New Roman" w:cs="Times New Roman"/>
          <w:sz w:val="28"/>
          <w:szCs w:val="28"/>
        </w:rPr>
        <w:t xml:space="preserve"> синдром.</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Оценить взаимосвязь пограничной области перфузии эндотелиального </w:t>
      </w:r>
      <w:proofErr w:type="spellStart"/>
      <w:r w:rsidRPr="002D0A5F">
        <w:rPr>
          <w:rFonts w:ascii="Times New Roman" w:hAnsi="Times New Roman" w:cs="Times New Roman"/>
          <w:sz w:val="28"/>
          <w:szCs w:val="28"/>
        </w:rPr>
        <w:t>гликокаликса</w:t>
      </w:r>
      <w:proofErr w:type="spellEnd"/>
      <w:r w:rsidRPr="002D0A5F">
        <w:rPr>
          <w:rFonts w:ascii="Times New Roman" w:hAnsi="Times New Roman" w:cs="Times New Roman"/>
          <w:sz w:val="28"/>
          <w:szCs w:val="28"/>
        </w:rPr>
        <w:t xml:space="preserve">, уровня циркулирующего синдекана-1, амплитудно-частотных спектров осцилляций с традиционными факторами риска </w:t>
      </w:r>
      <w:proofErr w:type="spellStart"/>
      <w:proofErr w:type="gramStart"/>
      <w:r w:rsidRPr="002D0A5F">
        <w:rPr>
          <w:rFonts w:ascii="Times New Roman" w:hAnsi="Times New Roman" w:cs="Times New Roman"/>
          <w:sz w:val="28"/>
          <w:szCs w:val="28"/>
        </w:rPr>
        <w:t>сердечно-сосудистых</w:t>
      </w:r>
      <w:proofErr w:type="spellEnd"/>
      <w:proofErr w:type="gramEnd"/>
      <w:r w:rsidRPr="002D0A5F">
        <w:rPr>
          <w:rFonts w:ascii="Times New Roman" w:hAnsi="Times New Roman" w:cs="Times New Roman"/>
          <w:sz w:val="28"/>
          <w:szCs w:val="28"/>
        </w:rPr>
        <w:t xml:space="preserve"> заболеваний.</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Исследовать взаимосвязь между показателями вазомоторной дисфункции:  </w:t>
      </w:r>
      <w:proofErr w:type="spellStart"/>
      <w:r w:rsidRPr="002D0A5F">
        <w:rPr>
          <w:rFonts w:ascii="Times New Roman" w:hAnsi="Times New Roman" w:cs="Times New Roman"/>
          <w:sz w:val="28"/>
          <w:szCs w:val="28"/>
        </w:rPr>
        <w:t>флоуметрии</w:t>
      </w:r>
      <w:proofErr w:type="spellEnd"/>
      <w:r w:rsidRPr="002D0A5F">
        <w:rPr>
          <w:rFonts w:ascii="Times New Roman" w:hAnsi="Times New Roman" w:cs="Times New Roman"/>
          <w:sz w:val="28"/>
          <w:szCs w:val="28"/>
        </w:rPr>
        <w:t xml:space="preserve">, </w:t>
      </w:r>
      <w:proofErr w:type="spellStart"/>
      <w:r w:rsidRPr="002D0A5F">
        <w:rPr>
          <w:rFonts w:ascii="Times New Roman" w:hAnsi="Times New Roman" w:cs="Times New Roman"/>
          <w:sz w:val="28"/>
          <w:szCs w:val="28"/>
        </w:rPr>
        <w:t>темнопольной</w:t>
      </w:r>
      <w:proofErr w:type="spellEnd"/>
      <w:r w:rsidRPr="002D0A5F">
        <w:rPr>
          <w:rFonts w:ascii="Times New Roman" w:hAnsi="Times New Roman" w:cs="Times New Roman"/>
          <w:sz w:val="28"/>
          <w:szCs w:val="28"/>
        </w:rPr>
        <w:t xml:space="preserve"> микроскопии, уровнем циркулирующего синдекана-1, </w:t>
      </w:r>
      <w:proofErr w:type="spellStart"/>
      <w:r w:rsidRPr="002D0A5F">
        <w:rPr>
          <w:rFonts w:ascii="Times New Roman" w:hAnsi="Times New Roman" w:cs="Times New Roman"/>
          <w:sz w:val="28"/>
          <w:szCs w:val="28"/>
        </w:rPr>
        <w:t>острофазовыми</w:t>
      </w:r>
      <w:proofErr w:type="spellEnd"/>
      <w:r w:rsidRPr="002D0A5F">
        <w:rPr>
          <w:rFonts w:ascii="Times New Roman" w:hAnsi="Times New Roman" w:cs="Times New Roman"/>
          <w:sz w:val="28"/>
          <w:szCs w:val="28"/>
        </w:rPr>
        <w:t xml:space="preserve"> показателями и биохимическими маркерами для установления роли нарушения эндотелиального </w:t>
      </w:r>
      <w:proofErr w:type="spellStart"/>
      <w:r w:rsidRPr="002D0A5F">
        <w:rPr>
          <w:rFonts w:ascii="Times New Roman" w:hAnsi="Times New Roman" w:cs="Times New Roman"/>
          <w:sz w:val="28"/>
          <w:szCs w:val="28"/>
        </w:rPr>
        <w:t>гликокаликса</w:t>
      </w:r>
      <w:proofErr w:type="spellEnd"/>
      <w:r w:rsidRPr="002D0A5F">
        <w:rPr>
          <w:rFonts w:ascii="Times New Roman" w:hAnsi="Times New Roman" w:cs="Times New Roman"/>
          <w:sz w:val="28"/>
          <w:szCs w:val="28"/>
        </w:rPr>
        <w:t xml:space="preserve"> как фактора эндотелиальной дисфункции.</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Уточнить роль оценки маркеров повреждения </w:t>
      </w:r>
      <w:proofErr w:type="spellStart"/>
      <w:r w:rsidRPr="002D0A5F">
        <w:rPr>
          <w:rFonts w:ascii="Times New Roman" w:hAnsi="Times New Roman" w:cs="Times New Roman"/>
          <w:sz w:val="28"/>
          <w:szCs w:val="28"/>
        </w:rPr>
        <w:t>гликокаликса</w:t>
      </w:r>
      <w:proofErr w:type="spellEnd"/>
      <w:r w:rsidRPr="002D0A5F">
        <w:rPr>
          <w:rFonts w:ascii="Times New Roman" w:hAnsi="Times New Roman" w:cs="Times New Roman"/>
          <w:sz w:val="28"/>
          <w:szCs w:val="28"/>
        </w:rPr>
        <w:t xml:space="preserve"> и других показателей  на фоне медикаментозной терапии.</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Определить взаимосвязь структурно-функциональных нарушений, показателей системного воспаления, углеводного и липидного обмена с состоянием эндотелиального </w:t>
      </w:r>
      <w:proofErr w:type="spellStart"/>
      <w:r w:rsidRPr="002D0A5F">
        <w:rPr>
          <w:rFonts w:ascii="Times New Roman" w:hAnsi="Times New Roman" w:cs="Times New Roman"/>
          <w:sz w:val="28"/>
          <w:szCs w:val="28"/>
        </w:rPr>
        <w:t>гликокаликса</w:t>
      </w:r>
      <w:proofErr w:type="spellEnd"/>
      <w:r w:rsidRPr="002D0A5F">
        <w:rPr>
          <w:rFonts w:ascii="Times New Roman" w:hAnsi="Times New Roman" w:cs="Times New Roman"/>
          <w:sz w:val="28"/>
          <w:szCs w:val="28"/>
        </w:rPr>
        <w:t xml:space="preserve"> у пациентов с различными заболеваниями.</w:t>
      </w:r>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 xml:space="preserve">Оценка </w:t>
      </w:r>
      <w:proofErr w:type="gramStart"/>
      <w:r w:rsidRPr="009F0B13">
        <w:rPr>
          <w:rFonts w:ascii="Times New Roman" w:hAnsi="Times New Roman" w:cs="Times New Roman"/>
          <w:sz w:val="28"/>
          <w:szCs w:val="28"/>
        </w:rPr>
        <w:t>экспрессии генов-регуляторов биосинтеза метаболитов энергетического гомеостаза</w:t>
      </w:r>
      <w:proofErr w:type="gramEnd"/>
      <w:r w:rsidRPr="009F0B13">
        <w:rPr>
          <w:rFonts w:ascii="Times New Roman" w:hAnsi="Times New Roman" w:cs="Times New Roman"/>
          <w:sz w:val="28"/>
          <w:szCs w:val="28"/>
        </w:rPr>
        <w:t xml:space="preserve">. Исследование РНК профиля эндотелиальных и других клеток с целью оценки новых </w:t>
      </w:r>
      <w:proofErr w:type="spellStart"/>
      <w:r w:rsidRPr="009F0B13">
        <w:rPr>
          <w:rFonts w:ascii="Times New Roman" w:hAnsi="Times New Roman" w:cs="Times New Roman"/>
          <w:sz w:val="28"/>
          <w:szCs w:val="28"/>
        </w:rPr>
        <w:t>биомаркёров</w:t>
      </w:r>
      <w:proofErr w:type="spellEnd"/>
      <w:r w:rsidRPr="009F0B13">
        <w:rPr>
          <w:rFonts w:ascii="Times New Roman" w:hAnsi="Times New Roman" w:cs="Times New Roman"/>
          <w:sz w:val="28"/>
          <w:szCs w:val="28"/>
        </w:rPr>
        <w:t xml:space="preserve"> патогенеза заболеваний ССС.</w:t>
      </w:r>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lastRenderedPageBreak/>
        <w:t>Поиск эпигенетических (</w:t>
      </w:r>
      <w:proofErr w:type="spellStart"/>
      <w:r w:rsidRPr="009F0B13">
        <w:rPr>
          <w:rFonts w:ascii="Times New Roman" w:hAnsi="Times New Roman" w:cs="Times New Roman"/>
          <w:sz w:val="28"/>
          <w:szCs w:val="28"/>
        </w:rPr>
        <w:t>микроРНК</w:t>
      </w:r>
      <w:proofErr w:type="spellEnd"/>
      <w:r w:rsidRPr="009F0B13">
        <w:rPr>
          <w:rFonts w:ascii="Times New Roman" w:hAnsi="Times New Roman" w:cs="Times New Roman"/>
          <w:sz w:val="28"/>
          <w:szCs w:val="28"/>
        </w:rPr>
        <w:t xml:space="preserve">, </w:t>
      </w:r>
      <w:proofErr w:type="spellStart"/>
      <w:r w:rsidRPr="009F0B13">
        <w:rPr>
          <w:rFonts w:ascii="Times New Roman" w:hAnsi="Times New Roman" w:cs="Times New Roman"/>
          <w:sz w:val="28"/>
          <w:szCs w:val="28"/>
        </w:rPr>
        <w:t>метилирование</w:t>
      </w:r>
      <w:proofErr w:type="spellEnd"/>
      <w:r w:rsidRPr="009F0B13">
        <w:rPr>
          <w:rFonts w:ascii="Times New Roman" w:hAnsi="Times New Roman" w:cs="Times New Roman"/>
          <w:sz w:val="28"/>
          <w:szCs w:val="28"/>
        </w:rPr>
        <w:t xml:space="preserve"> ДНК, пространственная структура генома) и </w:t>
      </w:r>
      <w:proofErr w:type="spellStart"/>
      <w:r w:rsidRPr="009F0B13">
        <w:rPr>
          <w:rFonts w:ascii="Times New Roman" w:hAnsi="Times New Roman" w:cs="Times New Roman"/>
          <w:sz w:val="28"/>
          <w:szCs w:val="28"/>
        </w:rPr>
        <w:t>микробиомных</w:t>
      </w:r>
      <w:proofErr w:type="spellEnd"/>
      <w:r w:rsidRPr="009F0B13">
        <w:rPr>
          <w:rFonts w:ascii="Times New Roman" w:hAnsi="Times New Roman" w:cs="Times New Roman"/>
          <w:sz w:val="28"/>
          <w:szCs w:val="28"/>
        </w:rPr>
        <w:t xml:space="preserve"> (</w:t>
      </w:r>
      <w:proofErr w:type="spellStart"/>
      <w:r w:rsidRPr="009F0B13">
        <w:rPr>
          <w:rFonts w:ascii="Times New Roman" w:hAnsi="Times New Roman" w:cs="Times New Roman"/>
          <w:sz w:val="28"/>
          <w:szCs w:val="28"/>
        </w:rPr>
        <w:t>NGS-секвенирование</w:t>
      </w:r>
      <w:proofErr w:type="spellEnd"/>
      <w:r w:rsidRPr="009F0B13">
        <w:rPr>
          <w:rFonts w:ascii="Times New Roman" w:hAnsi="Times New Roman" w:cs="Times New Roman"/>
          <w:sz w:val="28"/>
          <w:szCs w:val="28"/>
        </w:rPr>
        <w:t xml:space="preserve"> </w:t>
      </w:r>
      <w:proofErr w:type="spellStart"/>
      <w:r w:rsidRPr="009F0B13">
        <w:rPr>
          <w:rFonts w:ascii="Times New Roman" w:hAnsi="Times New Roman" w:cs="Times New Roman"/>
          <w:sz w:val="28"/>
          <w:szCs w:val="28"/>
        </w:rPr>
        <w:t>микробиома</w:t>
      </w:r>
      <w:proofErr w:type="spellEnd"/>
      <w:r w:rsidRPr="009F0B13">
        <w:rPr>
          <w:rFonts w:ascii="Times New Roman" w:hAnsi="Times New Roman" w:cs="Times New Roman"/>
          <w:sz w:val="28"/>
          <w:szCs w:val="28"/>
        </w:rPr>
        <w:t xml:space="preserve">, </w:t>
      </w:r>
      <w:proofErr w:type="spellStart"/>
      <w:r w:rsidRPr="009F0B13">
        <w:rPr>
          <w:rFonts w:ascii="Times New Roman" w:hAnsi="Times New Roman" w:cs="Times New Roman"/>
          <w:sz w:val="28"/>
          <w:szCs w:val="28"/>
        </w:rPr>
        <w:t>хромато-масс-спектрометрия</w:t>
      </w:r>
      <w:proofErr w:type="spellEnd"/>
      <w:r w:rsidRPr="009F0B13">
        <w:rPr>
          <w:rFonts w:ascii="Times New Roman" w:hAnsi="Times New Roman" w:cs="Times New Roman"/>
          <w:sz w:val="28"/>
          <w:szCs w:val="28"/>
        </w:rPr>
        <w:t>) маркёров как системных факторов развития эндотелиальной дисфункции (ЭД).</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Оценить влияние </w:t>
      </w:r>
      <w:proofErr w:type="spellStart"/>
      <w:r w:rsidRPr="002D0A5F">
        <w:rPr>
          <w:rFonts w:ascii="Times New Roman" w:hAnsi="Times New Roman" w:cs="Times New Roman"/>
          <w:sz w:val="28"/>
          <w:szCs w:val="28"/>
        </w:rPr>
        <w:t>инсулинорезистентности</w:t>
      </w:r>
      <w:proofErr w:type="spellEnd"/>
      <w:r w:rsidRPr="002D0A5F">
        <w:rPr>
          <w:rFonts w:ascii="Times New Roman" w:hAnsi="Times New Roman" w:cs="Times New Roman"/>
          <w:sz w:val="28"/>
          <w:szCs w:val="28"/>
        </w:rPr>
        <w:t xml:space="preserve">, гипергликемии и ожирения на </w:t>
      </w:r>
      <w:proofErr w:type="spellStart"/>
      <w:r w:rsidRPr="002D0A5F">
        <w:rPr>
          <w:rFonts w:ascii="Times New Roman" w:hAnsi="Times New Roman" w:cs="Times New Roman"/>
          <w:sz w:val="28"/>
          <w:szCs w:val="28"/>
        </w:rPr>
        <w:t>эндотелийзависимые</w:t>
      </w:r>
      <w:proofErr w:type="spellEnd"/>
      <w:r w:rsidRPr="002D0A5F">
        <w:rPr>
          <w:rFonts w:ascii="Times New Roman" w:hAnsi="Times New Roman" w:cs="Times New Roman"/>
          <w:sz w:val="28"/>
          <w:szCs w:val="28"/>
        </w:rPr>
        <w:t xml:space="preserve"> реакции артерий и лимфатических сосудов (</w:t>
      </w:r>
      <w:r w:rsidRPr="009F0B13">
        <w:rPr>
          <w:rFonts w:ascii="Times New Roman" w:hAnsi="Times New Roman" w:cs="Times New Roman"/>
          <w:sz w:val="28"/>
          <w:szCs w:val="28"/>
        </w:rPr>
        <w:t>NO</w:t>
      </w:r>
      <w:r w:rsidRPr="002D0A5F">
        <w:rPr>
          <w:rFonts w:ascii="Times New Roman" w:hAnsi="Times New Roman" w:cs="Times New Roman"/>
          <w:sz w:val="28"/>
          <w:szCs w:val="28"/>
        </w:rPr>
        <w:t xml:space="preserve">-зависимая дилатация и дилатация, обусловленная производством эндотелием химических веществ, способствующих эндотелиальной </w:t>
      </w:r>
      <w:proofErr w:type="spellStart"/>
      <w:r w:rsidRPr="002D0A5F">
        <w:rPr>
          <w:rFonts w:ascii="Times New Roman" w:hAnsi="Times New Roman" w:cs="Times New Roman"/>
          <w:sz w:val="28"/>
          <w:szCs w:val="28"/>
        </w:rPr>
        <w:t>гиперполяризации</w:t>
      </w:r>
      <w:proofErr w:type="spellEnd"/>
      <w:r w:rsidRPr="002D0A5F">
        <w:rPr>
          <w:rFonts w:ascii="Times New Roman" w:hAnsi="Times New Roman" w:cs="Times New Roman"/>
          <w:sz w:val="28"/>
          <w:szCs w:val="28"/>
        </w:rPr>
        <w:t>).</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Установить корреляции между биохимическими и функциональными нарушениями, включая показатели нарушения </w:t>
      </w:r>
      <w:proofErr w:type="spellStart"/>
      <w:r w:rsidRPr="002D0A5F">
        <w:rPr>
          <w:rFonts w:ascii="Times New Roman" w:hAnsi="Times New Roman" w:cs="Times New Roman"/>
          <w:sz w:val="28"/>
          <w:szCs w:val="28"/>
        </w:rPr>
        <w:t>гликокаликса</w:t>
      </w:r>
      <w:proofErr w:type="spellEnd"/>
      <w:r w:rsidRPr="002D0A5F">
        <w:rPr>
          <w:rFonts w:ascii="Times New Roman" w:hAnsi="Times New Roman" w:cs="Times New Roman"/>
          <w:sz w:val="28"/>
          <w:szCs w:val="28"/>
        </w:rPr>
        <w:t xml:space="preserve"> с оценкой </w:t>
      </w:r>
      <w:proofErr w:type="gramStart"/>
      <w:r w:rsidRPr="002D0A5F">
        <w:rPr>
          <w:rFonts w:ascii="Times New Roman" w:hAnsi="Times New Roman" w:cs="Times New Roman"/>
          <w:sz w:val="28"/>
          <w:szCs w:val="28"/>
        </w:rPr>
        <w:t>циркулирующих</w:t>
      </w:r>
      <w:proofErr w:type="gramEnd"/>
      <w:r w:rsidRPr="002D0A5F">
        <w:rPr>
          <w:rFonts w:ascii="Times New Roman" w:hAnsi="Times New Roman" w:cs="Times New Roman"/>
          <w:sz w:val="28"/>
          <w:szCs w:val="28"/>
        </w:rPr>
        <w:t xml:space="preserve"> </w:t>
      </w:r>
      <w:proofErr w:type="spellStart"/>
      <w:r w:rsidRPr="002D0A5F">
        <w:rPr>
          <w:rFonts w:ascii="Times New Roman" w:hAnsi="Times New Roman" w:cs="Times New Roman"/>
          <w:sz w:val="28"/>
          <w:szCs w:val="28"/>
        </w:rPr>
        <w:t>эндотелиоцитов</w:t>
      </w:r>
      <w:proofErr w:type="spellEnd"/>
      <w:r w:rsidRPr="002D0A5F">
        <w:rPr>
          <w:rFonts w:ascii="Times New Roman" w:hAnsi="Times New Roman" w:cs="Times New Roman"/>
          <w:sz w:val="28"/>
          <w:szCs w:val="28"/>
        </w:rPr>
        <w:t xml:space="preserve">, </w:t>
      </w:r>
      <w:proofErr w:type="spellStart"/>
      <w:r w:rsidRPr="002D0A5F">
        <w:rPr>
          <w:rFonts w:ascii="Times New Roman" w:hAnsi="Times New Roman" w:cs="Times New Roman"/>
          <w:sz w:val="28"/>
          <w:szCs w:val="28"/>
        </w:rPr>
        <w:t>микровезикул</w:t>
      </w:r>
      <w:proofErr w:type="spellEnd"/>
      <w:r w:rsidRPr="002D0A5F">
        <w:rPr>
          <w:rFonts w:ascii="Times New Roman" w:hAnsi="Times New Roman" w:cs="Times New Roman"/>
          <w:sz w:val="28"/>
          <w:szCs w:val="28"/>
        </w:rPr>
        <w:t xml:space="preserve"> и </w:t>
      </w:r>
      <w:proofErr w:type="spellStart"/>
      <w:r w:rsidRPr="002D0A5F">
        <w:rPr>
          <w:rFonts w:ascii="Times New Roman" w:hAnsi="Times New Roman" w:cs="Times New Roman"/>
          <w:sz w:val="28"/>
          <w:szCs w:val="28"/>
        </w:rPr>
        <w:t>экзосом</w:t>
      </w:r>
      <w:proofErr w:type="spellEnd"/>
      <w:r w:rsidRPr="002D0A5F">
        <w:rPr>
          <w:rFonts w:ascii="Times New Roman" w:hAnsi="Times New Roman" w:cs="Times New Roman"/>
          <w:sz w:val="28"/>
          <w:szCs w:val="28"/>
        </w:rPr>
        <w:t xml:space="preserve"> </w:t>
      </w:r>
      <w:proofErr w:type="spellStart"/>
      <w:r w:rsidRPr="002D0A5F">
        <w:rPr>
          <w:rFonts w:ascii="Times New Roman" w:hAnsi="Times New Roman" w:cs="Times New Roman"/>
          <w:sz w:val="28"/>
          <w:szCs w:val="28"/>
        </w:rPr>
        <w:t>эндотелиоцитов</w:t>
      </w:r>
      <w:proofErr w:type="spellEnd"/>
      <w:r w:rsidRPr="002D0A5F">
        <w:rPr>
          <w:rFonts w:ascii="Times New Roman" w:hAnsi="Times New Roman" w:cs="Times New Roman"/>
          <w:sz w:val="28"/>
          <w:szCs w:val="28"/>
        </w:rPr>
        <w:t xml:space="preserve">. </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bCs/>
          <w:color w:val="333333"/>
          <w:sz w:val="28"/>
          <w:szCs w:val="28"/>
        </w:rPr>
      </w:pPr>
      <w:r w:rsidRPr="009F0B13">
        <w:rPr>
          <w:rFonts w:ascii="Times New Roman" w:hAnsi="Times New Roman" w:cs="Times New Roman"/>
          <w:sz w:val="28"/>
          <w:szCs w:val="28"/>
        </w:rPr>
        <w:t>Изучение свойств семейства</w:t>
      </w:r>
      <w:r w:rsidRPr="002D0A5F">
        <w:rPr>
          <w:rFonts w:ascii="Times New Roman" w:hAnsi="Times New Roman" w:cs="Times New Roman"/>
          <w:bCs/>
          <w:color w:val="333333"/>
          <w:sz w:val="28"/>
          <w:szCs w:val="28"/>
        </w:rPr>
        <w:t xml:space="preserve"> </w:t>
      </w:r>
      <w:r w:rsidRPr="002D0A5F">
        <w:rPr>
          <w:rFonts w:ascii="Times New Roman" w:hAnsi="Times New Roman" w:cs="Times New Roman"/>
          <w:bCs/>
          <w:color w:val="333333"/>
          <w:sz w:val="28"/>
          <w:szCs w:val="28"/>
          <w:lang w:val="en-US"/>
        </w:rPr>
        <w:t>MOT</w:t>
      </w:r>
      <w:r w:rsidRPr="002D0A5F">
        <w:rPr>
          <w:rFonts w:ascii="Times New Roman" w:hAnsi="Times New Roman" w:cs="Times New Roman"/>
          <w:bCs/>
          <w:color w:val="333333"/>
          <w:sz w:val="28"/>
          <w:szCs w:val="28"/>
        </w:rPr>
        <w:t xml:space="preserve"> `</w:t>
      </w:r>
      <w:r w:rsidRPr="002D0A5F">
        <w:rPr>
          <w:rFonts w:ascii="Times New Roman" w:hAnsi="Times New Roman" w:cs="Times New Roman"/>
          <w:bCs/>
          <w:color w:val="333333"/>
          <w:sz w:val="28"/>
          <w:szCs w:val="28"/>
          <w:lang w:val="en-US"/>
        </w:rPr>
        <w:t>s</w:t>
      </w:r>
      <w:r w:rsidRPr="002D0A5F">
        <w:rPr>
          <w:rFonts w:ascii="Times New Roman" w:hAnsi="Times New Roman" w:cs="Times New Roman"/>
          <w:bCs/>
          <w:color w:val="333333"/>
          <w:sz w:val="28"/>
          <w:szCs w:val="28"/>
        </w:rPr>
        <w:t xml:space="preserve"> пептидов, ХН в модельных экспериментах </w:t>
      </w:r>
      <w:proofErr w:type="spellStart"/>
      <w:r w:rsidRPr="002D0A5F">
        <w:rPr>
          <w:rFonts w:ascii="Times New Roman" w:hAnsi="Times New Roman" w:cs="Times New Roman"/>
          <w:bCs/>
          <w:color w:val="333333"/>
          <w:sz w:val="28"/>
          <w:szCs w:val="28"/>
        </w:rPr>
        <w:t>in</w:t>
      </w:r>
      <w:proofErr w:type="spellEnd"/>
      <w:r w:rsidRPr="002D0A5F">
        <w:rPr>
          <w:rFonts w:ascii="Times New Roman" w:hAnsi="Times New Roman" w:cs="Times New Roman"/>
          <w:bCs/>
          <w:color w:val="333333"/>
          <w:sz w:val="28"/>
          <w:szCs w:val="28"/>
        </w:rPr>
        <w:t xml:space="preserve"> </w:t>
      </w:r>
      <w:proofErr w:type="spellStart"/>
      <w:r w:rsidRPr="002D0A5F">
        <w:rPr>
          <w:rFonts w:ascii="Times New Roman" w:hAnsi="Times New Roman" w:cs="Times New Roman"/>
          <w:bCs/>
          <w:color w:val="333333"/>
          <w:sz w:val="28"/>
          <w:szCs w:val="28"/>
        </w:rPr>
        <w:t>vitro</w:t>
      </w:r>
      <w:proofErr w:type="spellEnd"/>
      <w:r w:rsidRPr="002D0A5F">
        <w:rPr>
          <w:rFonts w:ascii="Times New Roman" w:hAnsi="Times New Roman" w:cs="Times New Roman"/>
          <w:bCs/>
          <w:color w:val="333333"/>
          <w:sz w:val="28"/>
          <w:szCs w:val="28"/>
        </w:rPr>
        <w:t xml:space="preserve"> в присутствии комплексообразователей, различных концентраций ионов и антикоагулянтов. </w:t>
      </w:r>
    </w:p>
    <w:p w:rsidR="002D0A5F" w:rsidRPr="002D0A5F" w:rsidRDefault="002D0A5F" w:rsidP="00940B31">
      <w:pPr>
        <w:pStyle w:val="a4"/>
        <w:numPr>
          <w:ilvl w:val="0"/>
          <w:numId w:val="5"/>
        </w:numPr>
        <w:shd w:val="clear" w:color="auto" w:fill="FFFFFF"/>
        <w:spacing w:after="0" w:line="360" w:lineRule="auto"/>
        <w:jc w:val="both"/>
        <w:rPr>
          <w:rFonts w:ascii="Times New Roman" w:hAnsi="Times New Roman" w:cs="Times New Roman"/>
          <w:bCs/>
          <w:color w:val="333333"/>
          <w:sz w:val="28"/>
          <w:szCs w:val="28"/>
        </w:rPr>
      </w:pPr>
      <w:r w:rsidRPr="002D0A5F">
        <w:rPr>
          <w:rFonts w:ascii="Times New Roman" w:hAnsi="Times New Roman" w:cs="Times New Roman"/>
          <w:bCs/>
          <w:color w:val="333333"/>
          <w:sz w:val="28"/>
          <w:szCs w:val="28"/>
        </w:rPr>
        <w:t xml:space="preserve">Эта информация будет использована для практического применения при оптимизации </w:t>
      </w:r>
      <w:proofErr w:type="spellStart"/>
      <w:r w:rsidRPr="002D0A5F">
        <w:rPr>
          <w:rFonts w:ascii="Times New Roman" w:hAnsi="Times New Roman" w:cs="Times New Roman"/>
          <w:bCs/>
          <w:color w:val="333333"/>
          <w:sz w:val="28"/>
          <w:szCs w:val="28"/>
        </w:rPr>
        <w:t>преаналитического</w:t>
      </w:r>
      <w:proofErr w:type="spellEnd"/>
      <w:r w:rsidRPr="002D0A5F">
        <w:rPr>
          <w:rFonts w:ascii="Times New Roman" w:hAnsi="Times New Roman" w:cs="Times New Roman"/>
          <w:bCs/>
          <w:color w:val="333333"/>
          <w:sz w:val="28"/>
          <w:szCs w:val="28"/>
        </w:rPr>
        <w:t xml:space="preserve"> этапа в лабораторных диагностических методах и в процессе подготовки </w:t>
      </w:r>
      <w:proofErr w:type="spellStart"/>
      <w:r w:rsidRPr="002D0A5F">
        <w:rPr>
          <w:rFonts w:ascii="Times New Roman" w:hAnsi="Times New Roman" w:cs="Times New Roman"/>
          <w:bCs/>
          <w:color w:val="333333"/>
          <w:sz w:val="28"/>
          <w:szCs w:val="28"/>
        </w:rPr>
        <w:t>биопроб</w:t>
      </w:r>
      <w:proofErr w:type="spellEnd"/>
      <w:r w:rsidRPr="002D0A5F">
        <w:rPr>
          <w:rFonts w:ascii="Times New Roman" w:hAnsi="Times New Roman" w:cs="Times New Roman"/>
          <w:bCs/>
          <w:color w:val="333333"/>
          <w:sz w:val="28"/>
          <w:szCs w:val="28"/>
        </w:rPr>
        <w:t>.</w:t>
      </w:r>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 xml:space="preserve">Определение и сравнительный анализ клинико-биохимических </w:t>
      </w:r>
      <w:proofErr w:type="spellStart"/>
      <w:r w:rsidRPr="009F0B13">
        <w:rPr>
          <w:rFonts w:ascii="Times New Roman" w:hAnsi="Times New Roman" w:cs="Times New Roman"/>
          <w:sz w:val="28"/>
          <w:szCs w:val="28"/>
        </w:rPr>
        <w:t>критерие</w:t>
      </w:r>
      <w:proofErr w:type="spellEnd"/>
      <w:r w:rsidRPr="009F0B13">
        <w:rPr>
          <w:rFonts w:ascii="Times New Roman" w:hAnsi="Times New Roman" w:cs="Times New Roman"/>
          <w:sz w:val="28"/>
          <w:szCs w:val="28"/>
        </w:rPr>
        <w:t xml:space="preserve"> </w:t>
      </w:r>
      <w:proofErr w:type="spellStart"/>
      <w:r w:rsidRPr="009F0B13">
        <w:rPr>
          <w:rFonts w:ascii="Times New Roman" w:hAnsi="Times New Roman" w:cs="Times New Roman"/>
          <w:sz w:val="28"/>
          <w:szCs w:val="28"/>
        </w:rPr>
        <w:t>митохондриальной</w:t>
      </w:r>
      <w:proofErr w:type="spellEnd"/>
      <w:r w:rsidRPr="009F0B13">
        <w:rPr>
          <w:rFonts w:ascii="Times New Roman" w:hAnsi="Times New Roman" w:cs="Times New Roman"/>
          <w:sz w:val="28"/>
          <w:szCs w:val="28"/>
        </w:rPr>
        <w:t xml:space="preserve"> дисфункции (МД) и ЭД по сдвигам ХН, и других биохимических показателей в системном кровотоке у пациентов с хроническими патологическими процессами различной природы, в частности, выявление специфики изменения лабораторных маркеров с </w:t>
      </w:r>
      <w:r w:rsidRPr="002D0A5F">
        <w:rPr>
          <w:rFonts w:ascii="Times New Roman" w:hAnsi="Times New Roman" w:cs="Times New Roman"/>
          <w:sz w:val="28"/>
          <w:szCs w:val="28"/>
        </w:rPr>
        <w:t xml:space="preserve">оценкой </w:t>
      </w:r>
      <w:proofErr w:type="gramStart"/>
      <w:r w:rsidRPr="002D0A5F">
        <w:rPr>
          <w:rFonts w:ascii="Times New Roman" w:hAnsi="Times New Roman" w:cs="Times New Roman"/>
          <w:sz w:val="28"/>
          <w:szCs w:val="28"/>
        </w:rPr>
        <w:t>экспрессии генов-регуляторов биосинтеза метаболитов энергетического гомеостаза</w:t>
      </w:r>
      <w:proofErr w:type="gramEnd"/>
      <w:r w:rsidRPr="002D0A5F">
        <w:rPr>
          <w:rFonts w:ascii="Times New Roman" w:hAnsi="Times New Roman" w:cs="Times New Roman"/>
          <w:sz w:val="28"/>
          <w:szCs w:val="28"/>
        </w:rPr>
        <w:t>.</w:t>
      </w:r>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Оценка вариабельности уровня ХН как интегрального показателя МД для персонализированной оценки кардиального риска.</w:t>
      </w:r>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lastRenderedPageBreak/>
        <w:t xml:space="preserve">Оценка цитотоксических и </w:t>
      </w:r>
      <w:proofErr w:type="spellStart"/>
      <w:r w:rsidRPr="009F0B13">
        <w:rPr>
          <w:rFonts w:ascii="Times New Roman" w:hAnsi="Times New Roman" w:cs="Times New Roman"/>
          <w:sz w:val="28"/>
          <w:szCs w:val="28"/>
        </w:rPr>
        <w:t>цитопротекторных</w:t>
      </w:r>
      <w:proofErr w:type="spellEnd"/>
      <w:r w:rsidRPr="009F0B13">
        <w:rPr>
          <w:rFonts w:ascii="Times New Roman" w:hAnsi="Times New Roman" w:cs="Times New Roman"/>
          <w:sz w:val="28"/>
          <w:szCs w:val="28"/>
        </w:rPr>
        <w:t xml:space="preserve"> свойств на клеточных моделях и образцах крови пациентов при поиске существенного воздействия на </w:t>
      </w:r>
      <w:proofErr w:type="spellStart"/>
      <w:r w:rsidRPr="009F0B13">
        <w:rPr>
          <w:rFonts w:ascii="Times New Roman" w:hAnsi="Times New Roman" w:cs="Times New Roman"/>
          <w:sz w:val="28"/>
          <w:szCs w:val="28"/>
        </w:rPr>
        <w:t>эндотелиоциты</w:t>
      </w:r>
      <w:proofErr w:type="spellEnd"/>
      <w:r w:rsidRPr="009F0B13">
        <w:rPr>
          <w:rFonts w:ascii="Times New Roman" w:hAnsi="Times New Roman" w:cs="Times New Roman"/>
          <w:sz w:val="28"/>
          <w:szCs w:val="28"/>
        </w:rPr>
        <w:t xml:space="preserve"> человека.</w:t>
      </w:r>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 xml:space="preserve">Трёхмерное моделирование и молекулярная динамика биологически активных молекул, ассоциированных с энергетическим метаболизмом с целью обнаружения новых потенциальных молекулярных механизмов развития </w:t>
      </w:r>
      <w:proofErr w:type="spellStart"/>
      <w:r w:rsidRPr="009F0B13">
        <w:rPr>
          <w:rFonts w:ascii="Times New Roman" w:hAnsi="Times New Roman" w:cs="Times New Roman"/>
          <w:sz w:val="28"/>
          <w:szCs w:val="28"/>
        </w:rPr>
        <w:t>митохондриальной</w:t>
      </w:r>
      <w:proofErr w:type="spellEnd"/>
      <w:r w:rsidRPr="009F0B13">
        <w:rPr>
          <w:rFonts w:ascii="Times New Roman" w:hAnsi="Times New Roman" w:cs="Times New Roman"/>
          <w:sz w:val="28"/>
          <w:szCs w:val="28"/>
        </w:rPr>
        <w:t xml:space="preserve"> и эндотелиальной дисфункций. Анализ изменения структур и свойств биологически-активных молекул в норме и при развитии эндотелиальной дисфункции.</w:t>
      </w:r>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 xml:space="preserve">Исследование мутаций, ассоциированных с ЭД, в качестве потенциальных предикторов риска возникновения </w:t>
      </w:r>
      <w:proofErr w:type="spellStart"/>
      <w:r w:rsidRPr="009F0B13">
        <w:rPr>
          <w:rFonts w:ascii="Times New Roman" w:hAnsi="Times New Roman" w:cs="Times New Roman"/>
          <w:sz w:val="28"/>
          <w:szCs w:val="28"/>
        </w:rPr>
        <w:t>сердечно-сосудистых</w:t>
      </w:r>
      <w:proofErr w:type="spellEnd"/>
      <w:r w:rsidRPr="009F0B13">
        <w:rPr>
          <w:rFonts w:ascii="Times New Roman" w:hAnsi="Times New Roman" w:cs="Times New Roman"/>
          <w:sz w:val="28"/>
          <w:szCs w:val="28"/>
        </w:rPr>
        <w:t xml:space="preserve"> осложнений при инфекционных и неинфекционных заболеваниях (методами </w:t>
      </w:r>
      <w:proofErr w:type="gramStart"/>
      <w:r w:rsidRPr="009F0B13">
        <w:rPr>
          <w:rFonts w:ascii="Times New Roman" w:hAnsi="Times New Roman" w:cs="Times New Roman"/>
          <w:sz w:val="28"/>
          <w:szCs w:val="28"/>
        </w:rPr>
        <w:t>сравнительной</w:t>
      </w:r>
      <w:proofErr w:type="gramEnd"/>
      <w:r w:rsidRPr="009F0B13">
        <w:rPr>
          <w:rFonts w:ascii="Times New Roman" w:hAnsi="Times New Roman" w:cs="Times New Roman"/>
          <w:sz w:val="28"/>
          <w:szCs w:val="28"/>
        </w:rPr>
        <w:t xml:space="preserve"> </w:t>
      </w:r>
      <w:proofErr w:type="spellStart"/>
      <w:r w:rsidRPr="009F0B13">
        <w:rPr>
          <w:rFonts w:ascii="Times New Roman" w:hAnsi="Times New Roman" w:cs="Times New Roman"/>
          <w:sz w:val="28"/>
          <w:szCs w:val="28"/>
        </w:rPr>
        <w:t>геномики</w:t>
      </w:r>
      <w:proofErr w:type="spellEnd"/>
      <w:r w:rsidRPr="009F0B13">
        <w:rPr>
          <w:rFonts w:ascii="Times New Roman" w:hAnsi="Times New Roman" w:cs="Times New Roman"/>
          <w:sz w:val="28"/>
          <w:szCs w:val="28"/>
        </w:rPr>
        <w:t xml:space="preserve"> и </w:t>
      </w:r>
      <w:proofErr w:type="spellStart"/>
      <w:r w:rsidRPr="009F0B13">
        <w:rPr>
          <w:rFonts w:ascii="Times New Roman" w:hAnsi="Times New Roman" w:cs="Times New Roman"/>
          <w:sz w:val="28"/>
          <w:szCs w:val="28"/>
        </w:rPr>
        <w:t>протеомики</w:t>
      </w:r>
      <w:proofErr w:type="spellEnd"/>
      <w:r w:rsidRPr="009F0B13">
        <w:rPr>
          <w:rFonts w:ascii="Times New Roman" w:hAnsi="Times New Roman" w:cs="Times New Roman"/>
          <w:sz w:val="28"/>
          <w:szCs w:val="28"/>
        </w:rPr>
        <w:t>, молекулярного моделирования).</w:t>
      </w:r>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proofErr w:type="gramStart"/>
      <w:r w:rsidRPr="009F0B13">
        <w:rPr>
          <w:rFonts w:ascii="Times New Roman" w:hAnsi="Times New Roman" w:cs="Times New Roman"/>
          <w:sz w:val="28"/>
          <w:szCs w:val="28"/>
        </w:rPr>
        <w:t xml:space="preserve">Продолжение исследований предикторов раннего фенотипического проявления и развития осложнений гипертрофической </w:t>
      </w:r>
      <w:proofErr w:type="spellStart"/>
      <w:r w:rsidRPr="009F0B13">
        <w:rPr>
          <w:rFonts w:ascii="Times New Roman" w:hAnsi="Times New Roman" w:cs="Times New Roman"/>
          <w:sz w:val="28"/>
          <w:szCs w:val="28"/>
        </w:rPr>
        <w:t>кардиомиопатии</w:t>
      </w:r>
      <w:proofErr w:type="spellEnd"/>
      <w:r w:rsidRPr="009F0B13">
        <w:rPr>
          <w:rFonts w:ascii="Times New Roman" w:hAnsi="Times New Roman" w:cs="Times New Roman"/>
          <w:sz w:val="28"/>
          <w:szCs w:val="28"/>
        </w:rPr>
        <w:t xml:space="preserve">: факторов </w:t>
      </w:r>
      <w:proofErr w:type="spellStart"/>
      <w:r w:rsidRPr="009F0B13">
        <w:rPr>
          <w:rFonts w:ascii="Times New Roman" w:hAnsi="Times New Roman" w:cs="Times New Roman"/>
          <w:sz w:val="28"/>
          <w:szCs w:val="28"/>
        </w:rPr>
        <w:t>кардиометаболического</w:t>
      </w:r>
      <w:proofErr w:type="spellEnd"/>
      <w:r w:rsidRPr="009F0B13">
        <w:rPr>
          <w:rFonts w:ascii="Times New Roman" w:hAnsi="Times New Roman" w:cs="Times New Roman"/>
          <w:sz w:val="28"/>
          <w:szCs w:val="28"/>
        </w:rPr>
        <w:t xml:space="preserve"> риска (артериальной гипертензии, ожирения), молекулярно-генетических причин (циркулирующих в крови микроРНК-21, микроРНК-128, микроРНК-342, полиморфного варианта rs2305619 гена </w:t>
      </w:r>
      <w:proofErr w:type="spellStart"/>
      <w:r w:rsidRPr="009F0B13">
        <w:rPr>
          <w:rFonts w:ascii="Times New Roman" w:hAnsi="Times New Roman" w:cs="Times New Roman"/>
          <w:sz w:val="28"/>
          <w:szCs w:val="28"/>
        </w:rPr>
        <w:t>пентраксина</w:t>
      </w:r>
      <w:proofErr w:type="spellEnd"/>
      <w:r w:rsidRPr="009F0B13">
        <w:rPr>
          <w:rFonts w:ascii="Times New Roman" w:hAnsi="Times New Roman" w:cs="Times New Roman"/>
          <w:sz w:val="28"/>
          <w:szCs w:val="28"/>
        </w:rPr>
        <w:t xml:space="preserve"> (Ptx3) и гена рецептора интерлейкина-6 (ILR6), в том числе в зависимости от возраста дебюта заболевания. </w:t>
      </w:r>
      <w:proofErr w:type="gramEnd"/>
    </w:p>
    <w:p w:rsidR="002D0A5F" w:rsidRPr="009F0B13"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 xml:space="preserve">Создание многофакторной модели </w:t>
      </w:r>
      <w:proofErr w:type="spellStart"/>
      <w:r w:rsidRPr="009F0B13">
        <w:rPr>
          <w:rFonts w:ascii="Times New Roman" w:hAnsi="Times New Roman" w:cs="Times New Roman"/>
          <w:sz w:val="28"/>
          <w:szCs w:val="28"/>
        </w:rPr>
        <w:t>многососудистого</w:t>
      </w:r>
      <w:proofErr w:type="spellEnd"/>
      <w:r w:rsidRPr="009F0B13">
        <w:rPr>
          <w:rFonts w:ascii="Times New Roman" w:hAnsi="Times New Roman" w:cs="Times New Roman"/>
          <w:sz w:val="28"/>
          <w:szCs w:val="28"/>
        </w:rPr>
        <w:t xml:space="preserve"> поражения коронарных артерий при ишемической болезни сердца с учетом экспрессии в </w:t>
      </w:r>
      <w:proofErr w:type="spellStart"/>
      <w:r w:rsidRPr="009F0B13">
        <w:rPr>
          <w:rFonts w:ascii="Times New Roman" w:hAnsi="Times New Roman" w:cs="Times New Roman"/>
          <w:sz w:val="28"/>
          <w:szCs w:val="28"/>
        </w:rPr>
        <w:t>эпикардиальной</w:t>
      </w:r>
      <w:proofErr w:type="spellEnd"/>
      <w:r w:rsidRPr="009F0B13">
        <w:rPr>
          <w:rFonts w:ascii="Times New Roman" w:hAnsi="Times New Roman" w:cs="Times New Roman"/>
          <w:sz w:val="28"/>
          <w:szCs w:val="28"/>
        </w:rPr>
        <w:t xml:space="preserve"> и в подкожной жировой ткани оментина-1, гена </w:t>
      </w:r>
      <w:proofErr w:type="spellStart"/>
      <w:r w:rsidRPr="009F0B13">
        <w:rPr>
          <w:rFonts w:ascii="Times New Roman" w:hAnsi="Times New Roman" w:cs="Times New Roman"/>
          <w:sz w:val="28"/>
          <w:szCs w:val="28"/>
        </w:rPr>
        <w:t>адипонектина</w:t>
      </w:r>
      <w:proofErr w:type="spellEnd"/>
      <w:r w:rsidRPr="009F0B13">
        <w:rPr>
          <w:rFonts w:ascii="Times New Roman" w:hAnsi="Times New Roman" w:cs="Times New Roman"/>
          <w:sz w:val="28"/>
          <w:szCs w:val="28"/>
        </w:rPr>
        <w:t>, генов транспортеров ABCA1 и ABCG1 и факторов транскрипции PPARγ, LXR</w:t>
      </w:r>
      <w:proofErr w:type="gramStart"/>
      <w:r w:rsidRPr="009F0B13">
        <w:rPr>
          <w:rFonts w:ascii="Times New Roman" w:hAnsi="Times New Roman" w:cs="Times New Roman"/>
          <w:sz w:val="28"/>
          <w:szCs w:val="28"/>
        </w:rPr>
        <w:t>β И</w:t>
      </w:r>
      <w:proofErr w:type="gramEnd"/>
      <w:r w:rsidRPr="009F0B13">
        <w:rPr>
          <w:rFonts w:ascii="Times New Roman" w:hAnsi="Times New Roman" w:cs="Times New Roman"/>
          <w:sz w:val="28"/>
          <w:szCs w:val="28"/>
        </w:rPr>
        <w:t xml:space="preserve"> RORα. </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9F0B13">
        <w:rPr>
          <w:rFonts w:ascii="Times New Roman" w:hAnsi="Times New Roman" w:cs="Times New Roman"/>
          <w:sz w:val="28"/>
          <w:szCs w:val="28"/>
        </w:rPr>
        <w:t xml:space="preserve">Планируется определить течение фибрилляции предсердий, гипертрофической </w:t>
      </w:r>
      <w:proofErr w:type="spellStart"/>
      <w:r w:rsidRPr="009F0B13">
        <w:rPr>
          <w:rFonts w:ascii="Times New Roman" w:hAnsi="Times New Roman" w:cs="Times New Roman"/>
          <w:sz w:val="28"/>
          <w:szCs w:val="28"/>
        </w:rPr>
        <w:t>кардиомиопатии</w:t>
      </w:r>
      <w:proofErr w:type="spellEnd"/>
      <w:r w:rsidRPr="009F0B13">
        <w:rPr>
          <w:rFonts w:ascii="Times New Roman" w:hAnsi="Times New Roman" w:cs="Times New Roman"/>
          <w:sz w:val="28"/>
          <w:szCs w:val="28"/>
        </w:rPr>
        <w:t xml:space="preserve"> и хронической сердечной недостаточности у больных, </w:t>
      </w:r>
      <w:r w:rsidRPr="002D0A5F">
        <w:rPr>
          <w:rFonts w:ascii="Times New Roman" w:hAnsi="Times New Roman" w:cs="Times New Roman"/>
          <w:sz w:val="28"/>
          <w:szCs w:val="28"/>
        </w:rPr>
        <w:t xml:space="preserve">перенесших инфекцию </w:t>
      </w:r>
      <w:r w:rsidRPr="009F0B13">
        <w:rPr>
          <w:rFonts w:ascii="Times New Roman" w:hAnsi="Times New Roman" w:cs="Times New Roman"/>
          <w:sz w:val="28"/>
          <w:szCs w:val="28"/>
        </w:rPr>
        <w:t>SARS</w:t>
      </w:r>
      <w:r w:rsidRPr="002D0A5F">
        <w:rPr>
          <w:rFonts w:ascii="Times New Roman" w:hAnsi="Times New Roman" w:cs="Times New Roman"/>
          <w:sz w:val="28"/>
          <w:szCs w:val="28"/>
        </w:rPr>
        <w:t>-</w:t>
      </w:r>
      <w:r w:rsidRPr="009F0B13">
        <w:rPr>
          <w:rFonts w:ascii="Times New Roman" w:hAnsi="Times New Roman" w:cs="Times New Roman"/>
          <w:sz w:val="28"/>
          <w:szCs w:val="28"/>
        </w:rPr>
        <w:t>CoV</w:t>
      </w:r>
      <w:r w:rsidRPr="002D0A5F">
        <w:rPr>
          <w:rFonts w:ascii="Times New Roman" w:hAnsi="Times New Roman" w:cs="Times New Roman"/>
          <w:sz w:val="28"/>
          <w:szCs w:val="28"/>
        </w:rPr>
        <w:t xml:space="preserve">-2 и разработать оптимальные подходы к </w:t>
      </w:r>
      <w:proofErr w:type="spellStart"/>
      <w:r w:rsidRPr="002D0A5F">
        <w:rPr>
          <w:rFonts w:ascii="Times New Roman" w:hAnsi="Times New Roman" w:cs="Times New Roman"/>
          <w:sz w:val="28"/>
          <w:szCs w:val="28"/>
        </w:rPr>
        <w:t>антикоагулянтной</w:t>
      </w:r>
      <w:proofErr w:type="spellEnd"/>
      <w:r w:rsidRPr="002D0A5F">
        <w:rPr>
          <w:rFonts w:ascii="Times New Roman" w:hAnsi="Times New Roman" w:cs="Times New Roman"/>
          <w:sz w:val="28"/>
          <w:szCs w:val="28"/>
        </w:rPr>
        <w:t xml:space="preserve"> терапии при кардиоваскулярной патологии - фибрилляции предсердий, </w:t>
      </w:r>
      <w:r w:rsidRPr="002D0A5F">
        <w:rPr>
          <w:rFonts w:ascii="Times New Roman" w:hAnsi="Times New Roman" w:cs="Times New Roman"/>
          <w:sz w:val="28"/>
          <w:szCs w:val="28"/>
        </w:rPr>
        <w:lastRenderedPageBreak/>
        <w:t xml:space="preserve">гипертрофической </w:t>
      </w:r>
      <w:proofErr w:type="spellStart"/>
      <w:r w:rsidRPr="002D0A5F">
        <w:rPr>
          <w:rFonts w:ascii="Times New Roman" w:hAnsi="Times New Roman" w:cs="Times New Roman"/>
          <w:sz w:val="28"/>
          <w:szCs w:val="28"/>
        </w:rPr>
        <w:t>кардиомиопатии</w:t>
      </w:r>
      <w:proofErr w:type="spellEnd"/>
      <w:r w:rsidRPr="002D0A5F">
        <w:rPr>
          <w:rFonts w:ascii="Times New Roman" w:hAnsi="Times New Roman" w:cs="Times New Roman"/>
          <w:sz w:val="28"/>
          <w:szCs w:val="28"/>
        </w:rPr>
        <w:t xml:space="preserve">, хронической сердечной недостаточности с учетом молекулярно-генетических параметров больных, в том числе </w:t>
      </w:r>
      <w:proofErr w:type="gramStart"/>
      <w:r w:rsidRPr="002D0A5F">
        <w:rPr>
          <w:rFonts w:ascii="Times New Roman" w:hAnsi="Times New Roman" w:cs="Times New Roman"/>
          <w:sz w:val="28"/>
          <w:szCs w:val="28"/>
        </w:rPr>
        <w:t>у</w:t>
      </w:r>
      <w:proofErr w:type="gramEnd"/>
      <w:r w:rsidRPr="002D0A5F">
        <w:rPr>
          <w:rFonts w:ascii="Times New Roman" w:hAnsi="Times New Roman" w:cs="Times New Roman"/>
          <w:sz w:val="28"/>
          <w:szCs w:val="28"/>
        </w:rPr>
        <w:t xml:space="preserve"> перенесших инфекцию </w:t>
      </w:r>
      <w:r w:rsidRPr="009F0B13">
        <w:rPr>
          <w:rFonts w:ascii="Times New Roman" w:hAnsi="Times New Roman" w:cs="Times New Roman"/>
          <w:sz w:val="28"/>
          <w:szCs w:val="28"/>
        </w:rPr>
        <w:t>SARS</w:t>
      </w:r>
      <w:r w:rsidRPr="002D0A5F">
        <w:rPr>
          <w:rFonts w:ascii="Times New Roman" w:hAnsi="Times New Roman" w:cs="Times New Roman"/>
          <w:sz w:val="28"/>
          <w:szCs w:val="28"/>
        </w:rPr>
        <w:t>-</w:t>
      </w:r>
      <w:r w:rsidRPr="009F0B13">
        <w:rPr>
          <w:rFonts w:ascii="Times New Roman" w:hAnsi="Times New Roman" w:cs="Times New Roman"/>
          <w:sz w:val="28"/>
          <w:szCs w:val="28"/>
        </w:rPr>
        <w:t>CoV</w:t>
      </w:r>
      <w:r w:rsidRPr="002D0A5F">
        <w:rPr>
          <w:rFonts w:ascii="Times New Roman" w:hAnsi="Times New Roman" w:cs="Times New Roman"/>
          <w:sz w:val="28"/>
          <w:szCs w:val="28"/>
        </w:rPr>
        <w:t xml:space="preserve">-2. Планируется создание многофакторной модели определения </w:t>
      </w:r>
      <w:proofErr w:type="gramStart"/>
      <w:r w:rsidRPr="002D0A5F">
        <w:rPr>
          <w:rFonts w:ascii="Times New Roman" w:hAnsi="Times New Roman" w:cs="Times New Roman"/>
          <w:sz w:val="28"/>
          <w:szCs w:val="28"/>
        </w:rPr>
        <w:t>подходов</w:t>
      </w:r>
      <w:proofErr w:type="gramEnd"/>
      <w:r w:rsidRPr="002D0A5F">
        <w:rPr>
          <w:rFonts w:ascii="Times New Roman" w:hAnsi="Times New Roman" w:cs="Times New Roman"/>
          <w:sz w:val="28"/>
          <w:szCs w:val="28"/>
        </w:rPr>
        <w:t xml:space="preserve"> а </w:t>
      </w:r>
      <w:proofErr w:type="spellStart"/>
      <w:r w:rsidRPr="002D0A5F">
        <w:rPr>
          <w:rFonts w:ascii="Times New Roman" w:hAnsi="Times New Roman" w:cs="Times New Roman"/>
          <w:sz w:val="28"/>
          <w:szCs w:val="28"/>
        </w:rPr>
        <w:t>антикоагулянтной</w:t>
      </w:r>
      <w:proofErr w:type="spellEnd"/>
      <w:r w:rsidRPr="002D0A5F">
        <w:rPr>
          <w:rFonts w:ascii="Times New Roman" w:hAnsi="Times New Roman" w:cs="Times New Roman"/>
          <w:sz w:val="28"/>
          <w:szCs w:val="28"/>
        </w:rPr>
        <w:t xml:space="preserve"> терапии у этих пациентов. </w:t>
      </w:r>
    </w:p>
    <w:p w:rsidR="002D0A5F" w:rsidRPr="002D0A5F" w:rsidRDefault="002D0A5F" w:rsidP="009F0B13">
      <w:pPr>
        <w:pStyle w:val="a4"/>
        <w:numPr>
          <w:ilvl w:val="0"/>
          <w:numId w:val="2"/>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Анализ данных (</w:t>
      </w:r>
      <w:proofErr w:type="spellStart"/>
      <w:r w:rsidRPr="009F0B13">
        <w:rPr>
          <w:rFonts w:ascii="Times New Roman" w:hAnsi="Times New Roman" w:cs="Times New Roman"/>
          <w:sz w:val="28"/>
          <w:szCs w:val="28"/>
        </w:rPr>
        <w:t>Big</w:t>
      </w:r>
      <w:proofErr w:type="spellEnd"/>
      <w:r w:rsidRPr="002D0A5F">
        <w:rPr>
          <w:rFonts w:ascii="Times New Roman" w:hAnsi="Times New Roman" w:cs="Times New Roman"/>
          <w:sz w:val="28"/>
          <w:szCs w:val="28"/>
        </w:rPr>
        <w:t xml:space="preserve"> </w:t>
      </w:r>
      <w:proofErr w:type="spellStart"/>
      <w:r w:rsidRPr="009F0B13">
        <w:rPr>
          <w:rFonts w:ascii="Times New Roman" w:hAnsi="Times New Roman" w:cs="Times New Roman"/>
          <w:sz w:val="28"/>
          <w:szCs w:val="28"/>
        </w:rPr>
        <w:t>Data</w:t>
      </w:r>
      <w:proofErr w:type="spellEnd"/>
      <w:r w:rsidRPr="002D0A5F">
        <w:rPr>
          <w:rFonts w:ascii="Times New Roman" w:hAnsi="Times New Roman" w:cs="Times New Roman"/>
          <w:sz w:val="28"/>
          <w:szCs w:val="28"/>
        </w:rPr>
        <w:t xml:space="preserve">), полученных в результате исследований, при помощи статистических методов, математического моделирования, выявления корреляций и взаимосвязей для оценки и прогнозирования </w:t>
      </w:r>
      <w:proofErr w:type="spellStart"/>
      <w:proofErr w:type="gramStart"/>
      <w:r w:rsidRPr="002D0A5F">
        <w:rPr>
          <w:rFonts w:ascii="Times New Roman" w:hAnsi="Times New Roman" w:cs="Times New Roman"/>
          <w:sz w:val="28"/>
          <w:szCs w:val="28"/>
        </w:rPr>
        <w:t>сердечно-сосудистого</w:t>
      </w:r>
      <w:proofErr w:type="spellEnd"/>
      <w:proofErr w:type="gramEnd"/>
      <w:r w:rsidRPr="002D0A5F">
        <w:rPr>
          <w:rFonts w:ascii="Times New Roman" w:hAnsi="Times New Roman" w:cs="Times New Roman"/>
          <w:sz w:val="28"/>
          <w:szCs w:val="28"/>
        </w:rPr>
        <w:t xml:space="preserve"> риска при инфекционных и неинфекционных патологиях.</w:t>
      </w:r>
    </w:p>
    <w:p w:rsidR="002D0A5F" w:rsidRPr="002D0A5F" w:rsidRDefault="002D0A5F" w:rsidP="009F0B13">
      <w:pPr>
        <w:pStyle w:val="a4"/>
        <w:numPr>
          <w:ilvl w:val="0"/>
          <w:numId w:val="2"/>
        </w:numPr>
        <w:spacing w:after="0" w:line="360" w:lineRule="auto"/>
        <w:ind w:left="322"/>
        <w:jc w:val="both"/>
        <w:rPr>
          <w:bCs/>
          <w:color w:val="333333"/>
          <w:sz w:val="28"/>
          <w:szCs w:val="28"/>
        </w:rPr>
      </w:pPr>
      <w:r w:rsidRPr="009F0B13">
        <w:rPr>
          <w:rFonts w:ascii="Times New Roman" w:hAnsi="Times New Roman" w:cs="Times New Roman"/>
          <w:sz w:val="28"/>
          <w:szCs w:val="28"/>
        </w:rPr>
        <w:t xml:space="preserve">Статистический анализ и построение математических моделей для оценки и прогнозирования </w:t>
      </w:r>
      <w:proofErr w:type="spellStart"/>
      <w:proofErr w:type="gramStart"/>
      <w:r w:rsidRPr="009F0B13">
        <w:rPr>
          <w:rFonts w:ascii="Times New Roman" w:hAnsi="Times New Roman" w:cs="Times New Roman"/>
          <w:sz w:val="28"/>
          <w:szCs w:val="28"/>
        </w:rPr>
        <w:t>сердечно-сосудистого</w:t>
      </w:r>
      <w:proofErr w:type="spellEnd"/>
      <w:proofErr w:type="gramEnd"/>
      <w:r w:rsidRPr="009F0B13">
        <w:rPr>
          <w:rFonts w:ascii="Times New Roman" w:hAnsi="Times New Roman" w:cs="Times New Roman"/>
          <w:sz w:val="28"/>
          <w:szCs w:val="28"/>
        </w:rPr>
        <w:t xml:space="preserve"> риска. Масштаб задач определяется высокой распространенностью </w:t>
      </w:r>
      <w:proofErr w:type="spellStart"/>
      <w:r w:rsidRPr="009F0B13">
        <w:rPr>
          <w:rFonts w:ascii="Times New Roman" w:hAnsi="Times New Roman" w:cs="Times New Roman"/>
          <w:sz w:val="28"/>
          <w:szCs w:val="28"/>
        </w:rPr>
        <w:t>сердечно-сосудистых</w:t>
      </w:r>
      <w:proofErr w:type="spellEnd"/>
      <w:r w:rsidRPr="009F0B13">
        <w:rPr>
          <w:rFonts w:ascii="Times New Roman" w:hAnsi="Times New Roman" w:cs="Times New Roman"/>
          <w:sz w:val="28"/>
          <w:szCs w:val="28"/>
        </w:rPr>
        <w:t xml:space="preserve"> осложнений, что обусловит влияние применения этих прогностических критериев </w:t>
      </w:r>
      <w:proofErr w:type="gramStart"/>
      <w:r w:rsidRPr="009F0B13">
        <w:rPr>
          <w:rFonts w:ascii="Times New Roman" w:hAnsi="Times New Roman" w:cs="Times New Roman"/>
          <w:sz w:val="28"/>
          <w:szCs w:val="28"/>
        </w:rPr>
        <w:t>для</w:t>
      </w:r>
      <w:proofErr w:type="gramEnd"/>
      <w:r w:rsidRPr="009F0B13">
        <w:rPr>
          <w:rFonts w:ascii="Times New Roman" w:hAnsi="Times New Roman" w:cs="Times New Roman"/>
          <w:sz w:val="28"/>
          <w:szCs w:val="28"/>
        </w:rPr>
        <w:t xml:space="preserve"> </w:t>
      </w:r>
      <w:proofErr w:type="gramStart"/>
      <w:r w:rsidRPr="009F0B13">
        <w:rPr>
          <w:rFonts w:ascii="Times New Roman" w:hAnsi="Times New Roman" w:cs="Times New Roman"/>
          <w:sz w:val="28"/>
          <w:szCs w:val="28"/>
        </w:rPr>
        <w:t>снижение</w:t>
      </w:r>
      <w:proofErr w:type="gramEnd"/>
      <w:r w:rsidRPr="009F0B13">
        <w:rPr>
          <w:rFonts w:ascii="Times New Roman" w:hAnsi="Times New Roman" w:cs="Times New Roman"/>
          <w:sz w:val="28"/>
          <w:szCs w:val="28"/>
        </w:rPr>
        <w:t xml:space="preserve"> потерь от социально</w:t>
      </w:r>
      <w:r w:rsidRPr="002D0A5F">
        <w:rPr>
          <w:bCs/>
          <w:color w:val="333333"/>
          <w:sz w:val="28"/>
          <w:szCs w:val="28"/>
        </w:rPr>
        <w:t xml:space="preserve"> значимых заболеваний.</w:t>
      </w:r>
    </w:p>
    <w:p w:rsidR="003422AF" w:rsidRPr="002D0A5F" w:rsidRDefault="003422AF" w:rsidP="002F47A7">
      <w:pPr>
        <w:pStyle w:val="a4"/>
        <w:spacing w:after="0" w:line="360" w:lineRule="auto"/>
        <w:ind w:left="862" w:hanging="295"/>
        <w:jc w:val="both"/>
        <w:rPr>
          <w:rFonts w:ascii="Times New Roman" w:hAnsi="Times New Roman" w:cs="Times New Roman"/>
          <w:b/>
          <w:sz w:val="28"/>
          <w:szCs w:val="28"/>
        </w:rPr>
      </w:pPr>
      <w:bookmarkStart w:id="35" w:name="_Toc78921346"/>
      <w:r w:rsidRPr="002F47A7">
        <w:rPr>
          <w:rStyle w:val="30"/>
          <w:rFonts w:ascii="Times New Roman" w:hAnsi="Times New Roman" w:cs="Times New Roman"/>
          <w:color w:val="auto"/>
          <w:sz w:val="28"/>
          <w:szCs w:val="28"/>
        </w:rPr>
        <w:t>3.4.</w:t>
      </w:r>
      <w:r w:rsidR="00AC3214">
        <w:rPr>
          <w:rStyle w:val="30"/>
          <w:rFonts w:ascii="Times New Roman" w:hAnsi="Times New Roman" w:cs="Times New Roman"/>
          <w:color w:val="auto"/>
          <w:sz w:val="28"/>
          <w:szCs w:val="28"/>
        </w:rPr>
        <w:t>4</w:t>
      </w:r>
      <w:r w:rsidRPr="002F47A7">
        <w:rPr>
          <w:rStyle w:val="30"/>
          <w:rFonts w:ascii="Times New Roman" w:hAnsi="Times New Roman" w:cs="Times New Roman"/>
          <w:color w:val="auto"/>
          <w:sz w:val="28"/>
          <w:szCs w:val="28"/>
        </w:rPr>
        <w:t xml:space="preserve"> Ожидаемые результаты стратегического проекта</w:t>
      </w:r>
      <w:bookmarkEnd w:id="35"/>
      <w:r w:rsidRPr="002D0A5F">
        <w:rPr>
          <w:rFonts w:ascii="Times New Roman" w:hAnsi="Times New Roman" w:cs="Times New Roman"/>
          <w:b/>
          <w:sz w:val="28"/>
          <w:szCs w:val="28"/>
        </w:rPr>
        <w:t xml:space="preserve">. </w:t>
      </w:r>
    </w:p>
    <w:p w:rsidR="002D0A5F" w:rsidRDefault="002D0A5F" w:rsidP="00940B31">
      <w:pPr>
        <w:pStyle w:val="a4"/>
        <w:numPr>
          <w:ilvl w:val="0"/>
          <w:numId w:val="6"/>
        </w:numPr>
        <w:spacing w:after="0" w:line="360" w:lineRule="auto"/>
        <w:ind w:left="322"/>
        <w:jc w:val="both"/>
        <w:rPr>
          <w:rFonts w:ascii="Times New Roman" w:hAnsi="Times New Roman" w:cs="Times New Roman"/>
          <w:sz w:val="28"/>
          <w:szCs w:val="28"/>
        </w:rPr>
      </w:pPr>
      <w:r w:rsidRPr="002D0A5F">
        <w:rPr>
          <w:rFonts w:ascii="Times New Roman" w:hAnsi="Times New Roman"/>
          <w:sz w:val="28"/>
          <w:szCs w:val="28"/>
        </w:rPr>
        <w:t>Будут получены данные о частоте и спектре осложнений со стороны ССС у госпитализированных больных</w:t>
      </w:r>
      <w:r w:rsidRPr="002D0A5F">
        <w:rPr>
          <w:rFonts w:ascii="Times New Roman" w:hAnsi="Times New Roman" w:cs="Times New Roman"/>
          <w:sz w:val="28"/>
          <w:szCs w:val="28"/>
        </w:rPr>
        <w:t xml:space="preserve"> ТОРИ.</w:t>
      </w:r>
    </w:p>
    <w:p w:rsidR="00A733BB" w:rsidRPr="00A733BB" w:rsidRDefault="00A733BB" w:rsidP="00A733BB">
      <w:pPr>
        <w:pStyle w:val="a4"/>
        <w:numPr>
          <w:ilvl w:val="0"/>
          <w:numId w:val="6"/>
        </w:numPr>
        <w:spacing w:after="0" w:line="360" w:lineRule="auto"/>
        <w:ind w:left="317" w:hanging="357"/>
        <w:jc w:val="both"/>
        <w:rPr>
          <w:rFonts w:ascii="Times New Roman" w:hAnsi="Times New Roman"/>
          <w:sz w:val="28"/>
          <w:szCs w:val="28"/>
        </w:rPr>
      </w:pPr>
      <w:r w:rsidRPr="00A733BB">
        <w:rPr>
          <w:rFonts w:ascii="Times New Roman" w:hAnsi="Times New Roman"/>
          <w:sz w:val="28"/>
          <w:szCs w:val="28"/>
        </w:rPr>
        <w:t xml:space="preserve">Будет </w:t>
      </w:r>
      <w:r w:rsidR="00BB760A">
        <w:rPr>
          <w:rFonts w:ascii="Times New Roman" w:hAnsi="Times New Roman"/>
          <w:sz w:val="28"/>
          <w:szCs w:val="28"/>
        </w:rPr>
        <w:t xml:space="preserve">проведено </w:t>
      </w:r>
      <w:r w:rsidRPr="00A733BB">
        <w:rPr>
          <w:rFonts w:ascii="Times New Roman" w:hAnsi="Times New Roman"/>
          <w:sz w:val="28"/>
          <w:szCs w:val="28"/>
        </w:rPr>
        <w:t xml:space="preserve">исследование влияние генетических и </w:t>
      </w:r>
      <w:proofErr w:type="spellStart"/>
      <w:r w:rsidRPr="00A733BB">
        <w:rPr>
          <w:rFonts w:ascii="Times New Roman" w:hAnsi="Times New Roman"/>
          <w:sz w:val="28"/>
          <w:szCs w:val="28"/>
        </w:rPr>
        <w:t>антигенных</w:t>
      </w:r>
      <w:proofErr w:type="spellEnd"/>
      <w:r w:rsidRPr="00A733BB">
        <w:rPr>
          <w:rFonts w:ascii="Times New Roman" w:hAnsi="Times New Roman"/>
          <w:sz w:val="28"/>
          <w:szCs w:val="28"/>
        </w:rPr>
        <w:t xml:space="preserve"> характеристик возбудителя на риск развития осложнений со стороны ССС у больных ОРВИ.</w:t>
      </w:r>
    </w:p>
    <w:p w:rsidR="00A733BB" w:rsidRPr="00A733BB" w:rsidRDefault="00A733BB" w:rsidP="00DB059E">
      <w:pPr>
        <w:pStyle w:val="a4"/>
        <w:numPr>
          <w:ilvl w:val="0"/>
          <w:numId w:val="6"/>
        </w:numPr>
        <w:spacing w:after="0" w:line="360" w:lineRule="auto"/>
        <w:ind w:left="317" w:hanging="357"/>
        <w:jc w:val="both"/>
        <w:rPr>
          <w:rFonts w:ascii="Times New Roman" w:hAnsi="Times New Roman"/>
          <w:sz w:val="28"/>
          <w:szCs w:val="28"/>
        </w:rPr>
      </w:pPr>
      <w:r w:rsidRPr="00A733BB">
        <w:rPr>
          <w:rFonts w:ascii="Times New Roman" w:hAnsi="Times New Roman"/>
          <w:sz w:val="28"/>
          <w:szCs w:val="28"/>
        </w:rPr>
        <w:t xml:space="preserve">Будут выявлены ключевые метаболические пути, изменение экспрессии генов в которых может быть ассоциировано с летальным исходом при инфицировании SARS-CoV-2. Изменение экспрессии генов, вовлеченных в выявленные пути может быть рассмотрено, как </w:t>
      </w:r>
      <w:proofErr w:type="gramStart"/>
      <w:r w:rsidRPr="00A733BB">
        <w:rPr>
          <w:rFonts w:ascii="Times New Roman" w:hAnsi="Times New Roman"/>
          <w:sz w:val="28"/>
          <w:szCs w:val="28"/>
        </w:rPr>
        <w:t>потенциальный</w:t>
      </w:r>
      <w:proofErr w:type="gramEnd"/>
      <w:r w:rsidRPr="00A733BB">
        <w:rPr>
          <w:rFonts w:ascii="Times New Roman" w:hAnsi="Times New Roman"/>
          <w:sz w:val="28"/>
          <w:szCs w:val="28"/>
        </w:rPr>
        <w:t xml:space="preserve"> </w:t>
      </w:r>
      <w:proofErr w:type="spellStart"/>
      <w:r w:rsidRPr="00A733BB">
        <w:rPr>
          <w:rFonts w:ascii="Times New Roman" w:hAnsi="Times New Roman"/>
          <w:sz w:val="28"/>
          <w:szCs w:val="28"/>
        </w:rPr>
        <w:t>биомаркер</w:t>
      </w:r>
      <w:proofErr w:type="spellEnd"/>
      <w:r w:rsidRPr="00A733BB">
        <w:rPr>
          <w:rFonts w:ascii="Times New Roman" w:hAnsi="Times New Roman"/>
          <w:sz w:val="28"/>
          <w:szCs w:val="28"/>
        </w:rPr>
        <w:t xml:space="preserve"> прогнозирования течения заболевания. </w:t>
      </w:r>
    </w:p>
    <w:p w:rsidR="002D0A5F" w:rsidRDefault="002D0A5F" w:rsidP="00940B31">
      <w:pPr>
        <w:pStyle w:val="a4"/>
        <w:numPr>
          <w:ilvl w:val="0"/>
          <w:numId w:val="6"/>
        </w:numPr>
        <w:spacing w:after="0" w:line="360" w:lineRule="auto"/>
        <w:ind w:left="322"/>
        <w:jc w:val="both"/>
        <w:rPr>
          <w:rFonts w:ascii="Times New Roman" w:hAnsi="Times New Roman" w:cs="Times New Roman"/>
          <w:sz w:val="28"/>
          <w:szCs w:val="28"/>
        </w:rPr>
      </w:pPr>
      <w:r w:rsidRPr="002D0A5F">
        <w:rPr>
          <w:rFonts w:ascii="Times New Roman" w:hAnsi="Times New Roman" w:cs="Times New Roman"/>
          <w:sz w:val="28"/>
          <w:szCs w:val="28"/>
        </w:rPr>
        <w:t xml:space="preserve">Будет исследование влияние генетических и </w:t>
      </w:r>
      <w:proofErr w:type="spellStart"/>
      <w:r w:rsidRPr="002D0A5F">
        <w:rPr>
          <w:rFonts w:ascii="Times New Roman" w:hAnsi="Times New Roman" w:cs="Times New Roman"/>
          <w:sz w:val="28"/>
          <w:szCs w:val="28"/>
        </w:rPr>
        <w:t>антигенных</w:t>
      </w:r>
      <w:proofErr w:type="spellEnd"/>
      <w:r w:rsidRPr="002D0A5F">
        <w:rPr>
          <w:rFonts w:ascii="Times New Roman" w:hAnsi="Times New Roman" w:cs="Times New Roman"/>
          <w:sz w:val="28"/>
          <w:szCs w:val="28"/>
        </w:rPr>
        <w:t xml:space="preserve"> характеристик возбудителя на риск развития осложнений со стороны ССС у больных ОРВИ.</w:t>
      </w:r>
    </w:p>
    <w:p w:rsidR="00723C7A" w:rsidRPr="00723C7A" w:rsidRDefault="00723C7A" w:rsidP="00723C7A">
      <w:pPr>
        <w:pStyle w:val="msonormalmrcssattr"/>
        <w:numPr>
          <w:ilvl w:val="0"/>
          <w:numId w:val="6"/>
        </w:numPr>
        <w:shd w:val="clear" w:color="auto" w:fill="FFFFFF"/>
        <w:spacing w:before="0" w:beforeAutospacing="0" w:after="0" w:afterAutospacing="0" w:line="360" w:lineRule="auto"/>
        <w:ind w:left="284" w:hanging="426"/>
        <w:contextualSpacing/>
        <w:jc w:val="both"/>
        <w:rPr>
          <w:sz w:val="28"/>
          <w:szCs w:val="28"/>
        </w:rPr>
      </w:pPr>
      <w:proofErr w:type="gramStart"/>
      <w:r w:rsidRPr="00723C7A">
        <w:rPr>
          <w:sz w:val="28"/>
          <w:szCs w:val="28"/>
        </w:rPr>
        <w:lastRenderedPageBreak/>
        <w:t xml:space="preserve">Учитывая распространенность наследственных форм семейной </w:t>
      </w:r>
      <w:proofErr w:type="spellStart"/>
      <w:r w:rsidRPr="00723C7A">
        <w:rPr>
          <w:sz w:val="28"/>
          <w:szCs w:val="28"/>
        </w:rPr>
        <w:t>гиперхолестеринемии</w:t>
      </w:r>
      <w:proofErr w:type="spellEnd"/>
      <w:r w:rsidRPr="00723C7A">
        <w:rPr>
          <w:sz w:val="28"/>
          <w:szCs w:val="28"/>
        </w:rPr>
        <w:t xml:space="preserve"> и эффективность профилактики осложнений данного заболевания при своевременной терапии нами будет</w:t>
      </w:r>
      <w:proofErr w:type="gramEnd"/>
      <w:r w:rsidRPr="00723C7A">
        <w:rPr>
          <w:sz w:val="28"/>
          <w:szCs w:val="28"/>
        </w:rPr>
        <w:t xml:space="preserve"> разработана стратегия выявления данных пациентов с применением </w:t>
      </w:r>
      <w:proofErr w:type="spellStart"/>
      <w:r w:rsidRPr="00723C7A">
        <w:rPr>
          <w:sz w:val="28"/>
          <w:szCs w:val="28"/>
        </w:rPr>
        <w:t>полногеномного</w:t>
      </w:r>
      <w:proofErr w:type="spellEnd"/>
      <w:r w:rsidRPr="00723C7A">
        <w:rPr>
          <w:sz w:val="28"/>
          <w:szCs w:val="28"/>
        </w:rPr>
        <w:t xml:space="preserve"> </w:t>
      </w:r>
      <w:proofErr w:type="spellStart"/>
      <w:r w:rsidRPr="00723C7A">
        <w:rPr>
          <w:sz w:val="28"/>
          <w:szCs w:val="28"/>
        </w:rPr>
        <w:t>секвенирования</w:t>
      </w:r>
      <w:proofErr w:type="spellEnd"/>
      <w:r w:rsidRPr="00723C7A">
        <w:rPr>
          <w:sz w:val="28"/>
          <w:szCs w:val="28"/>
        </w:rPr>
        <w:t>.</w:t>
      </w:r>
    </w:p>
    <w:p w:rsidR="002D0A5F" w:rsidRPr="002D0A5F" w:rsidRDefault="002D0A5F" w:rsidP="00940B31">
      <w:pPr>
        <w:pStyle w:val="a4"/>
        <w:numPr>
          <w:ilvl w:val="0"/>
          <w:numId w:val="6"/>
        </w:numPr>
        <w:spacing w:after="0" w:line="360" w:lineRule="auto"/>
        <w:ind w:left="322"/>
        <w:jc w:val="both"/>
        <w:rPr>
          <w:rFonts w:ascii="Times New Roman" w:hAnsi="Times New Roman"/>
          <w:sz w:val="28"/>
          <w:szCs w:val="28"/>
        </w:rPr>
      </w:pPr>
      <w:r w:rsidRPr="002D0A5F">
        <w:rPr>
          <w:rFonts w:ascii="Times New Roman" w:hAnsi="Times New Roman" w:cs="Times New Roman"/>
          <w:sz w:val="28"/>
          <w:szCs w:val="28"/>
        </w:rPr>
        <w:t xml:space="preserve">Будут разработаны новые алгоритмы </w:t>
      </w:r>
      <w:r w:rsidRPr="002D0A5F">
        <w:rPr>
          <w:rFonts w:ascii="Times New Roman" w:hAnsi="Times New Roman"/>
          <w:sz w:val="28"/>
          <w:szCs w:val="28"/>
        </w:rPr>
        <w:t>комплексной оценки угрозы кардиальных рисков</w:t>
      </w:r>
      <w:r w:rsidRPr="002D0A5F">
        <w:rPr>
          <w:rFonts w:ascii="Times New Roman" w:hAnsi="Times New Roman" w:cs="Times New Roman"/>
          <w:sz w:val="28"/>
          <w:szCs w:val="28"/>
        </w:rPr>
        <w:t xml:space="preserve">, что повысит возможности их профилактики и даст дополнительные критерии для мониторинга течения инфекционных (включая ковид-19) и </w:t>
      </w:r>
      <w:proofErr w:type="spellStart"/>
      <w:r w:rsidRPr="002D0A5F">
        <w:rPr>
          <w:rFonts w:ascii="Times New Roman" w:hAnsi="Times New Roman" w:cs="Times New Roman"/>
          <w:sz w:val="28"/>
          <w:szCs w:val="28"/>
        </w:rPr>
        <w:t>неинфекционых</w:t>
      </w:r>
      <w:proofErr w:type="spellEnd"/>
      <w:r w:rsidRPr="002D0A5F">
        <w:rPr>
          <w:rFonts w:ascii="Times New Roman" w:hAnsi="Times New Roman" w:cs="Times New Roman"/>
          <w:sz w:val="28"/>
          <w:szCs w:val="28"/>
        </w:rPr>
        <w:t xml:space="preserve"> заболеваний с позиции осложнений со стороны </w:t>
      </w:r>
      <w:proofErr w:type="spellStart"/>
      <w:proofErr w:type="gramStart"/>
      <w:r w:rsidRPr="002D0A5F">
        <w:rPr>
          <w:rFonts w:ascii="Times New Roman" w:hAnsi="Times New Roman" w:cs="Times New Roman"/>
          <w:sz w:val="28"/>
          <w:szCs w:val="28"/>
        </w:rPr>
        <w:t>сердечно-сосудистой</w:t>
      </w:r>
      <w:proofErr w:type="spellEnd"/>
      <w:proofErr w:type="gramEnd"/>
      <w:r w:rsidRPr="002D0A5F">
        <w:rPr>
          <w:rFonts w:ascii="Times New Roman" w:hAnsi="Times New Roman" w:cs="Times New Roman"/>
          <w:sz w:val="28"/>
          <w:szCs w:val="28"/>
        </w:rPr>
        <w:t xml:space="preserve"> системы. </w:t>
      </w:r>
      <w:r w:rsidRPr="002D0A5F">
        <w:rPr>
          <w:rFonts w:ascii="Times New Roman" w:hAnsi="Times New Roman"/>
          <w:sz w:val="28"/>
          <w:szCs w:val="28"/>
        </w:rPr>
        <w:t>В использовании результатов проекта, в том числе разработанного алгоритма прогнозирования состояния пациента могут быть заинтересованы лечебные учреждения повышающие эффективность и качество лечебной работы путём внедрения инновационных подходов диагностического процесса. Поскольку в мировой практике аналоги использования алгоритмов оценки кардиальных рисков широко не внедрены, результаты проекта могут представлять большой практический интерес и для зарубежных клиник.</w:t>
      </w:r>
    </w:p>
    <w:p w:rsidR="002D0A5F" w:rsidRPr="002D0A5F" w:rsidRDefault="002D0A5F" w:rsidP="00940B31">
      <w:pPr>
        <w:pStyle w:val="a4"/>
        <w:numPr>
          <w:ilvl w:val="0"/>
          <w:numId w:val="6"/>
        </w:numPr>
        <w:spacing w:after="0" w:line="360" w:lineRule="auto"/>
        <w:ind w:left="322"/>
        <w:jc w:val="both"/>
        <w:rPr>
          <w:rFonts w:ascii="Times New Roman" w:hAnsi="Times New Roman"/>
          <w:sz w:val="28"/>
          <w:szCs w:val="28"/>
        </w:rPr>
      </w:pPr>
      <w:r w:rsidRPr="002D0A5F">
        <w:rPr>
          <w:rFonts w:ascii="Times New Roman" w:hAnsi="Times New Roman"/>
          <w:sz w:val="28"/>
          <w:szCs w:val="28"/>
        </w:rPr>
        <w:t xml:space="preserve">Реализация стратегического проекта приблизит университет к целевой модели исследовательского лидерства в столь важной медико-социальной проблеме, как профилактика </w:t>
      </w:r>
      <w:proofErr w:type="spellStart"/>
      <w:proofErr w:type="gramStart"/>
      <w:r w:rsidRPr="002D0A5F">
        <w:rPr>
          <w:rFonts w:ascii="Times New Roman" w:hAnsi="Times New Roman"/>
          <w:sz w:val="28"/>
          <w:szCs w:val="28"/>
        </w:rPr>
        <w:t>сердечно-сосудистых</w:t>
      </w:r>
      <w:proofErr w:type="spellEnd"/>
      <w:proofErr w:type="gramEnd"/>
      <w:r w:rsidRPr="002D0A5F">
        <w:rPr>
          <w:rFonts w:ascii="Times New Roman" w:hAnsi="Times New Roman"/>
          <w:sz w:val="28"/>
          <w:szCs w:val="28"/>
        </w:rPr>
        <w:t xml:space="preserve"> событий.</w:t>
      </w:r>
    </w:p>
    <w:p w:rsidR="002D0A5F" w:rsidRPr="002D0A5F" w:rsidRDefault="002D0A5F" w:rsidP="00940B31">
      <w:pPr>
        <w:pStyle w:val="a4"/>
        <w:numPr>
          <w:ilvl w:val="0"/>
          <w:numId w:val="6"/>
        </w:numPr>
        <w:spacing w:after="0" w:line="360" w:lineRule="auto"/>
        <w:ind w:left="322"/>
        <w:jc w:val="both"/>
        <w:rPr>
          <w:rFonts w:ascii="Times New Roman" w:hAnsi="Times New Roman"/>
          <w:sz w:val="28"/>
          <w:szCs w:val="28"/>
        </w:rPr>
      </w:pPr>
      <w:r w:rsidRPr="002D0A5F">
        <w:rPr>
          <w:rFonts w:ascii="Times New Roman" w:hAnsi="Times New Roman"/>
          <w:sz w:val="28"/>
          <w:szCs w:val="28"/>
        </w:rPr>
        <w:t xml:space="preserve">Результаты реализации стратегического проекта усилит интеграцию научных, клинических и образовательных подразделений </w:t>
      </w:r>
      <w:r w:rsidRPr="002D0A5F">
        <w:rPr>
          <w:rFonts w:ascii="Times New Roman" w:hAnsi="Times New Roman" w:cs="Times New Roman"/>
          <w:sz w:val="28"/>
          <w:szCs w:val="28"/>
        </w:rPr>
        <w:t xml:space="preserve">и с другими научными организациями, </w:t>
      </w:r>
      <w:r w:rsidRPr="002D0A5F">
        <w:rPr>
          <w:rFonts w:ascii="Times New Roman" w:hAnsi="Times New Roman"/>
          <w:sz w:val="28"/>
          <w:szCs w:val="28"/>
        </w:rPr>
        <w:t>что окажет определенное трансформирующее воздействие на значительную часть университета.</w:t>
      </w:r>
    </w:p>
    <w:p w:rsidR="002D0A5F" w:rsidRPr="002D0A5F" w:rsidRDefault="002D0A5F" w:rsidP="00940B31">
      <w:pPr>
        <w:pStyle w:val="a4"/>
        <w:numPr>
          <w:ilvl w:val="0"/>
          <w:numId w:val="6"/>
        </w:numPr>
        <w:spacing w:after="0" w:line="360" w:lineRule="auto"/>
        <w:ind w:left="322"/>
        <w:jc w:val="both"/>
        <w:rPr>
          <w:rFonts w:ascii="Times New Roman" w:hAnsi="Times New Roman"/>
          <w:sz w:val="28"/>
          <w:szCs w:val="28"/>
        </w:rPr>
      </w:pPr>
      <w:r w:rsidRPr="002D0A5F">
        <w:rPr>
          <w:rFonts w:ascii="Times New Roman" w:hAnsi="Times New Roman"/>
          <w:sz w:val="28"/>
          <w:szCs w:val="28"/>
        </w:rPr>
        <w:t>После окончания срока реализации стратегического проекта данное направление будет продолжено.</w:t>
      </w:r>
    </w:p>
    <w:p w:rsidR="002D0A5F" w:rsidRPr="002D0A5F" w:rsidRDefault="002D0A5F" w:rsidP="00940B31">
      <w:pPr>
        <w:pStyle w:val="a4"/>
        <w:numPr>
          <w:ilvl w:val="0"/>
          <w:numId w:val="6"/>
        </w:numPr>
        <w:spacing w:after="0" w:line="360" w:lineRule="auto"/>
        <w:ind w:left="322"/>
        <w:jc w:val="both"/>
        <w:rPr>
          <w:rFonts w:ascii="Times New Roman" w:hAnsi="Times New Roman"/>
          <w:sz w:val="28"/>
          <w:szCs w:val="28"/>
        </w:rPr>
      </w:pPr>
      <w:r w:rsidRPr="002D0A5F">
        <w:rPr>
          <w:rFonts w:ascii="Times New Roman" w:hAnsi="Times New Roman"/>
          <w:sz w:val="28"/>
          <w:szCs w:val="28"/>
        </w:rPr>
        <w:t xml:space="preserve">Результаты реализации планируемого  стратегического проекта могут быть распространены на остальной университет. </w:t>
      </w:r>
    </w:p>
    <w:p w:rsidR="002D0A5F" w:rsidRPr="002D0A5F" w:rsidRDefault="002D0A5F" w:rsidP="00940B31">
      <w:pPr>
        <w:pStyle w:val="a4"/>
        <w:numPr>
          <w:ilvl w:val="0"/>
          <w:numId w:val="6"/>
        </w:numPr>
        <w:spacing w:after="0" w:line="360" w:lineRule="auto"/>
        <w:ind w:left="322"/>
        <w:jc w:val="both"/>
        <w:rPr>
          <w:rFonts w:ascii="Times New Roman" w:hAnsi="Times New Roman"/>
          <w:sz w:val="28"/>
          <w:szCs w:val="28"/>
        </w:rPr>
      </w:pPr>
      <w:r w:rsidRPr="002D0A5F">
        <w:rPr>
          <w:rFonts w:ascii="Times New Roman" w:hAnsi="Times New Roman"/>
          <w:sz w:val="28"/>
          <w:szCs w:val="28"/>
        </w:rPr>
        <w:lastRenderedPageBreak/>
        <w:t>Процесс трансформации университета в рамках стратегического проекта займет несколько лет, но предлагаемого срока до 2030 г достаточно для достижения целевой модели университета.</w:t>
      </w:r>
    </w:p>
    <w:p w:rsidR="002D0A5F" w:rsidRPr="002D0A5F" w:rsidRDefault="002D0A5F" w:rsidP="00940B31">
      <w:pPr>
        <w:pStyle w:val="a4"/>
        <w:numPr>
          <w:ilvl w:val="0"/>
          <w:numId w:val="6"/>
        </w:numPr>
        <w:spacing w:after="0" w:line="360" w:lineRule="auto"/>
        <w:ind w:left="322"/>
        <w:jc w:val="both"/>
        <w:rPr>
          <w:rFonts w:ascii="Times New Roman" w:hAnsi="Times New Roman"/>
          <w:sz w:val="28"/>
          <w:szCs w:val="28"/>
        </w:rPr>
      </w:pPr>
      <w:proofErr w:type="gramStart"/>
      <w:r w:rsidRPr="002D0A5F">
        <w:rPr>
          <w:rFonts w:ascii="Times New Roman" w:hAnsi="Times New Roman"/>
          <w:sz w:val="28"/>
          <w:szCs w:val="28"/>
        </w:rPr>
        <w:t>Стратегический проект будет реализован в рамках научной, клинической и образовательной политик Университета.</w:t>
      </w:r>
      <w:proofErr w:type="gramEnd"/>
    </w:p>
    <w:p w:rsidR="002D0A5F" w:rsidRPr="002D0A5F" w:rsidRDefault="002D0A5F" w:rsidP="00940B31">
      <w:pPr>
        <w:pStyle w:val="a4"/>
        <w:numPr>
          <w:ilvl w:val="0"/>
          <w:numId w:val="6"/>
        </w:numPr>
        <w:spacing w:after="0" w:line="360" w:lineRule="auto"/>
        <w:ind w:left="322"/>
        <w:jc w:val="both"/>
        <w:rPr>
          <w:rFonts w:ascii="Times New Roman" w:hAnsi="Times New Roman"/>
          <w:sz w:val="28"/>
          <w:szCs w:val="28"/>
        </w:rPr>
      </w:pPr>
      <w:r w:rsidRPr="002D0A5F">
        <w:rPr>
          <w:rFonts w:ascii="Times New Roman" w:hAnsi="Times New Roman"/>
          <w:sz w:val="28"/>
          <w:szCs w:val="28"/>
        </w:rPr>
        <w:t xml:space="preserve">Предлагаемый стратегический проект увеличит показатели научной продуктивности, развитие образовательных программ и другие целевые показатели, необходимые университету. </w:t>
      </w:r>
    </w:p>
    <w:p w:rsidR="002D0A5F" w:rsidRPr="002D0A5F" w:rsidRDefault="002D0A5F" w:rsidP="00940B31">
      <w:pPr>
        <w:pStyle w:val="a4"/>
        <w:numPr>
          <w:ilvl w:val="0"/>
          <w:numId w:val="6"/>
        </w:numPr>
        <w:spacing w:after="0" w:line="360" w:lineRule="auto"/>
        <w:ind w:left="322"/>
        <w:jc w:val="both"/>
        <w:rPr>
          <w:rFonts w:ascii="Times New Roman" w:hAnsi="Times New Roman"/>
          <w:sz w:val="28"/>
          <w:szCs w:val="28"/>
        </w:rPr>
      </w:pPr>
      <w:r w:rsidRPr="002D0A5F">
        <w:rPr>
          <w:rFonts w:ascii="Times New Roman" w:hAnsi="Times New Roman"/>
          <w:sz w:val="28"/>
          <w:szCs w:val="28"/>
        </w:rPr>
        <w:t>Планируется разработка образовательных программ на уровне последипломного обучения (ДПО), а также на уровне аспирантуры. Кроме того, полученные в процессе реализации проекта знания и технологии будут внедряться в образовательные программы на всех уровнях,  что повысит качество подготовки специалистов.</w:t>
      </w:r>
    </w:p>
    <w:p w:rsidR="003422AF" w:rsidRPr="002D0A5F" w:rsidRDefault="002D0A5F" w:rsidP="00940B31">
      <w:pPr>
        <w:pStyle w:val="a4"/>
        <w:numPr>
          <w:ilvl w:val="0"/>
          <w:numId w:val="6"/>
        </w:numPr>
        <w:spacing w:after="0" w:line="360" w:lineRule="auto"/>
        <w:ind w:left="322"/>
        <w:jc w:val="both"/>
        <w:rPr>
          <w:rFonts w:ascii="Times New Roman" w:hAnsi="Times New Roman"/>
          <w:sz w:val="28"/>
          <w:szCs w:val="28"/>
        </w:rPr>
      </w:pPr>
      <w:r w:rsidRPr="002D0A5F">
        <w:rPr>
          <w:rFonts w:ascii="Times New Roman" w:hAnsi="Times New Roman"/>
          <w:sz w:val="28"/>
          <w:szCs w:val="28"/>
        </w:rPr>
        <w:t xml:space="preserve">Результаты реализации стратегического проекта предполагают появление новых технологий  прогнозирования  </w:t>
      </w:r>
      <w:proofErr w:type="spellStart"/>
      <w:proofErr w:type="gramStart"/>
      <w:r w:rsidRPr="002D0A5F">
        <w:rPr>
          <w:rFonts w:ascii="Times New Roman" w:hAnsi="Times New Roman"/>
          <w:sz w:val="28"/>
          <w:szCs w:val="28"/>
        </w:rPr>
        <w:t>сердечно-сосудистых</w:t>
      </w:r>
      <w:proofErr w:type="spellEnd"/>
      <w:proofErr w:type="gramEnd"/>
      <w:r w:rsidRPr="002D0A5F">
        <w:rPr>
          <w:rFonts w:ascii="Times New Roman" w:hAnsi="Times New Roman"/>
          <w:sz w:val="28"/>
          <w:szCs w:val="28"/>
        </w:rPr>
        <w:t xml:space="preserve"> событий, а также подготовку специалистов, владеющих этими технологиями. Эти результаты будут востребованы в отрасли в связи с их социальной и медицинской значимостью.</w:t>
      </w:r>
    </w:p>
    <w:p w:rsidR="00BB760A" w:rsidRPr="00BB760A" w:rsidRDefault="00BB760A" w:rsidP="00BB760A">
      <w:pPr>
        <w:spacing w:after="0" w:line="360" w:lineRule="auto"/>
        <w:ind w:firstLine="709"/>
        <w:jc w:val="both"/>
        <w:rPr>
          <w:rFonts w:ascii="Times New Roman" w:hAnsi="Times New Roman"/>
          <w:sz w:val="28"/>
          <w:szCs w:val="28"/>
        </w:rPr>
      </w:pPr>
      <w:r w:rsidRPr="00BB760A">
        <w:rPr>
          <w:rFonts w:ascii="Times New Roman" w:hAnsi="Times New Roman" w:cs="Times New Roman"/>
          <w:sz w:val="28"/>
          <w:szCs w:val="28"/>
        </w:rPr>
        <w:t>Стратегический проект затронет различные направления деятельности университ</w:t>
      </w:r>
      <w:r w:rsidRPr="00BB760A">
        <w:rPr>
          <w:rFonts w:ascii="Times New Roman" w:hAnsi="Times New Roman"/>
          <w:sz w:val="28"/>
          <w:szCs w:val="28"/>
        </w:rPr>
        <w:t>ета, в первую очередь Научно-исследовательскую политику  и политику в области инноваций и коммерциализации разработок. Произойдет изменение инфраструктуры подразделений, участвующих в научных исследованиях.</w:t>
      </w:r>
      <w:r>
        <w:rPr>
          <w:rFonts w:ascii="Times New Roman" w:hAnsi="Times New Roman"/>
          <w:sz w:val="28"/>
          <w:szCs w:val="28"/>
        </w:rPr>
        <w:t xml:space="preserve"> В</w:t>
      </w:r>
      <w:r w:rsidRPr="00BB760A">
        <w:rPr>
          <w:rFonts w:ascii="Times New Roman" w:hAnsi="Times New Roman"/>
          <w:sz w:val="28"/>
          <w:szCs w:val="28"/>
        </w:rPr>
        <w:t xml:space="preserve">ключение в консорциум НИИ гриппа им. </w:t>
      </w:r>
      <w:proofErr w:type="spellStart"/>
      <w:r w:rsidRPr="00BB760A">
        <w:rPr>
          <w:rFonts w:ascii="Times New Roman" w:hAnsi="Times New Roman"/>
          <w:sz w:val="28"/>
          <w:szCs w:val="28"/>
        </w:rPr>
        <w:t>А.А</w:t>
      </w:r>
      <w:proofErr w:type="gramStart"/>
      <w:r w:rsidRPr="00BB760A">
        <w:rPr>
          <w:rFonts w:ascii="Times New Roman" w:hAnsi="Times New Roman"/>
          <w:sz w:val="28"/>
          <w:szCs w:val="28"/>
        </w:rPr>
        <w:t>,С</w:t>
      </w:r>
      <w:proofErr w:type="gramEnd"/>
      <w:r w:rsidRPr="00BB760A">
        <w:rPr>
          <w:rFonts w:ascii="Times New Roman" w:hAnsi="Times New Roman"/>
          <w:sz w:val="28"/>
          <w:szCs w:val="28"/>
        </w:rPr>
        <w:t>мородинцева</w:t>
      </w:r>
      <w:proofErr w:type="spellEnd"/>
      <w:r w:rsidRPr="00BB760A">
        <w:rPr>
          <w:rFonts w:ascii="Times New Roman" w:hAnsi="Times New Roman"/>
          <w:sz w:val="28"/>
          <w:szCs w:val="28"/>
        </w:rPr>
        <w:t xml:space="preserve"> дополнительно повышает возможности выявления взаимосвязи генетических и </w:t>
      </w:r>
      <w:proofErr w:type="spellStart"/>
      <w:r w:rsidRPr="00BB760A">
        <w:rPr>
          <w:rFonts w:ascii="Times New Roman" w:hAnsi="Times New Roman"/>
          <w:sz w:val="28"/>
          <w:szCs w:val="28"/>
        </w:rPr>
        <w:t>антигенных</w:t>
      </w:r>
      <w:proofErr w:type="spellEnd"/>
      <w:r w:rsidRPr="00BB760A">
        <w:rPr>
          <w:rFonts w:ascii="Times New Roman" w:hAnsi="Times New Roman"/>
          <w:sz w:val="28"/>
          <w:szCs w:val="28"/>
        </w:rPr>
        <w:t xml:space="preserve"> особенностей вирусной инфекции с </w:t>
      </w:r>
      <w:proofErr w:type="spellStart"/>
      <w:r w:rsidRPr="00BB760A">
        <w:rPr>
          <w:rFonts w:ascii="Times New Roman" w:hAnsi="Times New Roman"/>
          <w:sz w:val="28"/>
          <w:szCs w:val="28"/>
        </w:rPr>
        <w:t>сердечно-сосудистым</w:t>
      </w:r>
      <w:proofErr w:type="spellEnd"/>
      <w:r w:rsidRPr="00BB760A">
        <w:rPr>
          <w:rFonts w:ascii="Times New Roman" w:hAnsi="Times New Roman"/>
          <w:sz w:val="28"/>
          <w:szCs w:val="28"/>
        </w:rPr>
        <w:t xml:space="preserve"> риском у пациентов с различными заболеваниями после перенесенной вирусной инфекции. </w:t>
      </w:r>
    </w:p>
    <w:p w:rsidR="00BB760A" w:rsidRPr="00BB760A" w:rsidRDefault="00BB760A" w:rsidP="00BB760A">
      <w:pPr>
        <w:spacing w:after="0" w:line="360" w:lineRule="auto"/>
        <w:ind w:firstLine="709"/>
        <w:jc w:val="both"/>
        <w:rPr>
          <w:rFonts w:ascii="Times New Roman" w:hAnsi="Times New Roman"/>
          <w:sz w:val="28"/>
          <w:szCs w:val="28"/>
        </w:rPr>
      </w:pPr>
      <w:r w:rsidRPr="00BB760A">
        <w:rPr>
          <w:rFonts w:ascii="Times New Roman" w:hAnsi="Times New Roman"/>
          <w:sz w:val="28"/>
          <w:szCs w:val="28"/>
        </w:rPr>
        <w:t xml:space="preserve">Предлагаемый проект повлияет и на молодежную политику Университета. Планируется активное привлечение студентов и молодых ученых к работе в рамках данного проекта, их погружение в научные </w:t>
      </w:r>
      <w:r w:rsidRPr="00BB760A">
        <w:rPr>
          <w:rFonts w:ascii="Times New Roman" w:hAnsi="Times New Roman"/>
          <w:sz w:val="28"/>
          <w:szCs w:val="28"/>
        </w:rPr>
        <w:lastRenderedPageBreak/>
        <w:t xml:space="preserve">коллективы. Кроме того, внедрение научных данных в элементы учебного процесса в форме факультативов, </w:t>
      </w:r>
      <w:proofErr w:type="spellStart"/>
      <w:r w:rsidRPr="00BB760A">
        <w:rPr>
          <w:rFonts w:ascii="Times New Roman" w:hAnsi="Times New Roman"/>
          <w:sz w:val="28"/>
          <w:szCs w:val="28"/>
        </w:rPr>
        <w:t>элективов</w:t>
      </w:r>
      <w:proofErr w:type="spellEnd"/>
      <w:r w:rsidRPr="00BB760A">
        <w:rPr>
          <w:rFonts w:ascii="Times New Roman" w:hAnsi="Times New Roman"/>
          <w:sz w:val="28"/>
          <w:szCs w:val="28"/>
        </w:rPr>
        <w:t xml:space="preserve"> и дополнительного профессионального образования также способствует формированию научного мировоззрения. </w:t>
      </w:r>
    </w:p>
    <w:p w:rsidR="00BB760A" w:rsidRDefault="00BB760A" w:rsidP="00BB760A">
      <w:pPr>
        <w:spacing w:after="0" w:line="360" w:lineRule="auto"/>
        <w:ind w:firstLine="709"/>
        <w:jc w:val="both"/>
        <w:rPr>
          <w:rFonts w:ascii="Times New Roman" w:hAnsi="Times New Roman"/>
          <w:sz w:val="28"/>
          <w:szCs w:val="28"/>
        </w:rPr>
      </w:pPr>
      <w:r w:rsidRPr="00BB760A">
        <w:rPr>
          <w:rFonts w:ascii="Times New Roman" w:hAnsi="Times New Roman"/>
          <w:sz w:val="28"/>
          <w:szCs w:val="28"/>
        </w:rPr>
        <w:t xml:space="preserve">Представленный проект затронет и политику управления человеческим капиталом, повысит возможности обеспечения отрасли высококвалифицированными кадрами. </w:t>
      </w:r>
    </w:p>
    <w:p w:rsidR="00BB760A" w:rsidRPr="00BB760A" w:rsidRDefault="00BB760A" w:rsidP="00BB760A">
      <w:pPr>
        <w:spacing w:after="0" w:line="360" w:lineRule="auto"/>
        <w:ind w:firstLine="709"/>
        <w:jc w:val="both"/>
        <w:rPr>
          <w:rFonts w:ascii="Times New Roman" w:hAnsi="Times New Roman"/>
          <w:sz w:val="28"/>
          <w:szCs w:val="28"/>
        </w:rPr>
      </w:pPr>
      <w:r w:rsidRPr="00BB760A">
        <w:rPr>
          <w:rFonts w:ascii="Times New Roman" w:hAnsi="Times New Roman"/>
          <w:sz w:val="28"/>
          <w:szCs w:val="28"/>
        </w:rPr>
        <w:t xml:space="preserve">Предполагается совершенствование </w:t>
      </w:r>
      <w:proofErr w:type="spellStart"/>
      <w:r w:rsidR="00397F45">
        <w:rPr>
          <w:rFonts w:ascii="Times New Roman" w:hAnsi="Times New Roman"/>
          <w:sz w:val="28"/>
          <w:szCs w:val="28"/>
        </w:rPr>
        <w:t>к</w:t>
      </w:r>
      <w:r w:rsidRPr="00BB760A">
        <w:rPr>
          <w:rFonts w:ascii="Times New Roman" w:hAnsi="Times New Roman"/>
          <w:sz w:val="28"/>
          <w:szCs w:val="28"/>
        </w:rPr>
        <w:t>ампусной</w:t>
      </w:r>
      <w:proofErr w:type="spellEnd"/>
      <w:r w:rsidRPr="00BB760A">
        <w:rPr>
          <w:rFonts w:ascii="Times New Roman" w:hAnsi="Times New Roman"/>
          <w:sz w:val="28"/>
          <w:szCs w:val="28"/>
        </w:rPr>
        <w:t xml:space="preserve"> и инфраструктурной политики в формах: материально-технического обеспечения интеграционных научно-исследовательских и организационно-клинических проектов;  повышения комфортности инфраструктуры для сотрудников и обучающихся при осуществлении образовательной, научно-исследовательской и клинической деятельности и модернизацию системы управления, основанную на модели цифрового университета. </w:t>
      </w:r>
    </w:p>
    <w:p w:rsidR="00BB760A" w:rsidRPr="00BB760A" w:rsidRDefault="00BB760A" w:rsidP="00BB760A">
      <w:pPr>
        <w:spacing w:after="0" w:line="360" w:lineRule="auto"/>
        <w:ind w:firstLine="709"/>
        <w:jc w:val="both"/>
        <w:rPr>
          <w:rFonts w:ascii="Times New Roman" w:hAnsi="Times New Roman"/>
          <w:sz w:val="28"/>
          <w:szCs w:val="28"/>
        </w:rPr>
      </w:pPr>
      <w:r w:rsidRPr="00BB760A">
        <w:rPr>
          <w:rFonts w:ascii="Times New Roman" w:hAnsi="Times New Roman"/>
          <w:sz w:val="28"/>
          <w:szCs w:val="28"/>
        </w:rPr>
        <w:t>С учетом социальной значимости предлагаемого проекта и международн</w:t>
      </w:r>
      <w:r w:rsidR="00397F45">
        <w:rPr>
          <w:rFonts w:ascii="Times New Roman" w:hAnsi="Times New Roman"/>
          <w:sz w:val="28"/>
          <w:szCs w:val="28"/>
        </w:rPr>
        <w:t>ого</w:t>
      </w:r>
      <w:r w:rsidRPr="00BB760A">
        <w:rPr>
          <w:rFonts w:ascii="Times New Roman" w:hAnsi="Times New Roman"/>
          <w:sz w:val="28"/>
          <w:szCs w:val="28"/>
        </w:rPr>
        <w:t xml:space="preserve"> интерес</w:t>
      </w:r>
      <w:r w:rsidR="00397F45">
        <w:rPr>
          <w:rFonts w:ascii="Times New Roman" w:hAnsi="Times New Roman"/>
          <w:sz w:val="28"/>
          <w:szCs w:val="28"/>
        </w:rPr>
        <w:t>а</w:t>
      </w:r>
      <w:r w:rsidRPr="00BB760A">
        <w:rPr>
          <w:rFonts w:ascii="Times New Roman" w:hAnsi="Times New Roman"/>
          <w:sz w:val="28"/>
          <w:szCs w:val="28"/>
        </w:rPr>
        <w:t xml:space="preserve"> к</w:t>
      </w:r>
      <w:r>
        <w:rPr>
          <w:rFonts w:ascii="Times New Roman" w:hAnsi="Times New Roman"/>
          <w:sz w:val="28"/>
          <w:szCs w:val="28"/>
        </w:rPr>
        <w:t>о</w:t>
      </w:r>
      <w:r w:rsidR="00397F45">
        <w:rPr>
          <w:rFonts w:ascii="Times New Roman" w:hAnsi="Times New Roman"/>
          <w:sz w:val="28"/>
          <w:szCs w:val="28"/>
        </w:rPr>
        <w:t xml:space="preserve"> многим научным аспектам</w:t>
      </w:r>
      <w:r w:rsidRPr="00BB760A">
        <w:rPr>
          <w:rFonts w:ascii="Times New Roman" w:hAnsi="Times New Roman"/>
          <w:sz w:val="28"/>
          <w:szCs w:val="28"/>
        </w:rPr>
        <w:t xml:space="preserve">, </w:t>
      </w:r>
      <w:r>
        <w:rPr>
          <w:rFonts w:ascii="Times New Roman" w:hAnsi="Times New Roman"/>
          <w:sz w:val="28"/>
          <w:szCs w:val="28"/>
        </w:rPr>
        <w:t>планируется</w:t>
      </w:r>
      <w:r w:rsidRPr="00BB760A">
        <w:rPr>
          <w:rFonts w:ascii="Times New Roman" w:hAnsi="Times New Roman"/>
          <w:sz w:val="28"/>
          <w:szCs w:val="28"/>
        </w:rPr>
        <w:t xml:space="preserve"> увеличение </w:t>
      </w:r>
      <w:r>
        <w:rPr>
          <w:rFonts w:ascii="Times New Roman" w:hAnsi="Times New Roman"/>
          <w:sz w:val="28"/>
          <w:szCs w:val="28"/>
        </w:rPr>
        <w:t>числа обучающихся в</w:t>
      </w:r>
      <w:r w:rsidRPr="00BB760A">
        <w:rPr>
          <w:rFonts w:ascii="Times New Roman" w:hAnsi="Times New Roman"/>
          <w:sz w:val="28"/>
          <w:szCs w:val="28"/>
        </w:rPr>
        <w:t xml:space="preserve"> ординатур</w:t>
      </w:r>
      <w:r>
        <w:rPr>
          <w:rFonts w:ascii="Times New Roman" w:hAnsi="Times New Roman"/>
          <w:sz w:val="28"/>
          <w:szCs w:val="28"/>
        </w:rPr>
        <w:t>е</w:t>
      </w:r>
      <w:r w:rsidRPr="00BB760A">
        <w:rPr>
          <w:rFonts w:ascii="Times New Roman" w:hAnsi="Times New Roman"/>
          <w:sz w:val="28"/>
          <w:szCs w:val="28"/>
        </w:rPr>
        <w:t xml:space="preserve"> и аспирантур</w:t>
      </w:r>
      <w:r>
        <w:rPr>
          <w:rFonts w:ascii="Times New Roman" w:hAnsi="Times New Roman"/>
          <w:sz w:val="28"/>
          <w:szCs w:val="28"/>
        </w:rPr>
        <w:t>е</w:t>
      </w:r>
      <w:r w:rsidRPr="00BB760A">
        <w:rPr>
          <w:rFonts w:ascii="Times New Roman" w:hAnsi="Times New Roman"/>
          <w:sz w:val="28"/>
          <w:szCs w:val="28"/>
        </w:rPr>
        <w:t xml:space="preserve"> иностранных граждан, что укладывается в политику в области экспорта образовательных услуг.</w:t>
      </w:r>
    </w:p>
    <w:p w:rsidR="003A4511" w:rsidRPr="003A4511" w:rsidRDefault="003A4511" w:rsidP="00940B31">
      <w:pPr>
        <w:spacing w:after="0" w:line="360" w:lineRule="auto"/>
        <w:ind w:firstLine="567"/>
        <w:jc w:val="both"/>
        <w:rPr>
          <w:rFonts w:ascii="Times New Roman" w:hAnsi="Times New Roman" w:cs="Times New Roman"/>
          <w:sz w:val="28"/>
          <w:szCs w:val="28"/>
        </w:rPr>
      </w:pPr>
    </w:p>
    <w:p w:rsidR="006F45F2" w:rsidRPr="006F45F2" w:rsidRDefault="006F45F2" w:rsidP="00940B31">
      <w:pPr>
        <w:spacing w:after="0" w:line="360" w:lineRule="auto"/>
        <w:ind w:firstLine="567"/>
        <w:jc w:val="both"/>
        <w:rPr>
          <w:rFonts w:ascii="Times New Roman" w:hAnsi="Times New Roman" w:cs="Times New Roman"/>
          <w:b/>
          <w:sz w:val="28"/>
          <w:szCs w:val="28"/>
        </w:rPr>
      </w:pPr>
      <w:bookmarkStart w:id="36" w:name="_Toc78921347"/>
      <w:r w:rsidRPr="005D14DD">
        <w:rPr>
          <w:rStyle w:val="10"/>
          <w:rFonts w:ascii="Times New Roman" w:hAnsi="Times New Roman" w:cs="Times New Roman"/>
          <w:color w:val="auto"/>
        </w:rPr>
        <w:t xml:space="preserve">4. Ключевые характеристики </w:t>
      </w:r>
      <w:proofErr w:type="spellStart"/>
      <w:r w:rsidRPr="005D14DD">
        <w:rPr>
          <w:rStyle w:val="10"/>
          <w:rFonts w:ascii="Times New Roman" w:hAnsi="Times New Roman" w:cs="Times New Roman"/>
          <w:color w:val="auto"/>
        </w:rPr>
        <w:t>межинституционального</w:t>
      </w:r>
      <w:proofErr w:type="spellEnd"/>
      <w:r w:rsidRPr="005D14DD">
        <w:rPr>
          <w:rStyle w:val="10"/>
          <w:rFonts w:ascii="Times New Roman" w:hAnsi="Times New Roman" w:cs="Times New Roman"/>
          <w:color w:val="auto"/>
        </w:rPr>
        <w:t xml:space="preserve"> сетевого взаимодействия и кооперации</w:t>
      </w:r>
      <w:bookmarkEnd w:id="36"/>
      <w:r w:rsidRPr="006F45F2">
        <w:rPr>
          <w:rFonts w:ascii="Times New Roman" w:hAnsi="Times New Roman" w:cs="Times New Roman"/>
          <w:b/>
          <w:sz w:val="28"/>
          <w:szCs w:val="28"/>
        </w:rPr>
        <w:t xml:space="preserve">. </w:t>
      </w:r>
    </w:p>
    <w:p w:rsidR="006F45F2" w:rsidRDefault="006F45F2" w:rsidP="00940B31">
      <w:pPr>
        <w:spacing w:after="0" w:line="360" w:lineRule="auto"/>
        <w:ind w:firstLine="567"/>
        <w:jc w:val="both"/>
        <w:rPr>
          <w:rFonts w:ascii="Times New Roman" w:hAnsi="Times New Roman" w:cs="Times New Roman"/>
          <w:b/>
          <w:sz w:val="28"/>
          <w:szCs w:val="28"/>
        </w:rPr>
      </w:pPr>
      <w:bookmarkStart w:id="37" w:name="_Toc78921348"/>
      <w:r w:rsidRPr="002F47A7">
        <w:rPr>
          <w:rStyle w:val="20"/>
          <w:i w:val="0"/>
        </w:rPr>
        <w:t>4.1. Структура ключевых партнерств</w:t>
      </w:r>
      <w:bookmarkEnd w:id="37"/>
      <w:r w:rsidRPr="006F45F2">
        <w:rPr>
          <w:rFonts w:ascii="Times New Roman" w:hAnsi="Times New Roman" w:cs="Times New Roman"/>
          <w:b/>
          <w:sz w:val="28"/>
          <w:szCs w:val="28"/>
        </w:rPr>
        <w:t xml:space="preserve">. </w:t>
      </w:r>
    </w:p>
    <w:p w:rsidR="00F42990" w:rsidRPr="004A37E0" w:rsidRDefault="00F42990" w:rsidP="004A37E0">
      <w:pPr>
        <w:spacing w:after="0" w:line="360" w:lineRule="auto"/>
        <w:ind w:firstLine="709"/>
        <w:jc w:val="both"/>
        <w:rPr>
          <w:rFonts w:ascii="Times New Roman" w:hAnsi="Times New Roman"/>
          <w:sz w:val="28"/>
          <w:szCs w:val="28"/>
        </w:rPr>
      </w:pPr>
      <w:r w:rsidRPr="004A37E0">
        <w:rPr>
          <w:rFonts w:ascii="Times New Roman" w:hAnsi="Times New Roman"/>
          <w:sz w:val="28"/>
          <w:szCs w:val="28"/>
        </w:rPr>
        <w:t>13.01.2016 г. с целью реализации приказа Министерства здравоохранения Российской Федерации от 26.11.2015 № 844 «Об организации работы по формированию научн</w:t>
      </w:r>
      <w:proofErr w:type="gramStart"/>
      <w:r w:rsidRPr="004A37E0">
        <w:rPr>
          <w:rFonts w:ascii="Times New Roman" w:hAnsi="Times New Roman"/>
          <w:sz w:val="28"/>
          <w:szCs w:val="28"/>
        </w:rPr>
        <w:t>о-</w:t>
      </w:r>
      <w:proofErr w:type="gramEnd"/>
      <w:r w:rsidRPr="004A37E0">
        <w:rPr>
          <w:rFonts w:ascii="Times New Roman" w:hAnsi="Times New Roman"/>
          <w:sz w:val="28"/>
          <w:szCs w:val="28"/>
        </w:rPr>
        <w:t xml:space="preserve"> образовательных медицинских кластеров» и Стратегии развития медицинской науки в Российской Федерации на период до 2025 года, утвержденной распоряжением Правительства Российской Федерации от 28.12.2012 №2580-р, между ФГБОУ ВО «Первый Санкт-Петербургский государственный </w:t>
      </w:r>
      <w:r w:rsidRPr="004A37E0">
        <w:rPr>
          <w:rFonts w:ascii="Times New Roman" w:hAnsi="Times New Roman"/>
          <w:sz w:val="28"/>
          <w:szCs w:val="28"/>
        </w:rPr>
        <w:lastRenderedPageBreak/>
        <w:t xml:space="preserve">медицинский университет имени академика И.П. Павлова» (далее – </w:t>
      </w:r>
      <w:proofErr w:type="spellStart"/>
      <w:r w:rsidRPr="004A37E0">
        <w:rPr>
          <w:rFonts w:ascii="Times New Roman" w:hAnsi="Times New Roman"/>
          <w:sz w:val="28"/>
          <w:szCs w:val="28"/>
        </w:rPr>
        <w:t>ПСПбГМУ</w:t>
      </w:r>
      <w:proofErr w:type="spellEnd"/>
      <w:r w:rsidRPr="004A37E0">
        <w:rPr>
          <w:rFonts w:ascii="Times New Roman" w:hAnsi="Times New Roman"/>
          <w:sz w:val="28"/>
          <w:szCs w:val="28"/>
        </w:rPr>
        <w:t xml:space="preserve">), ФГБОУ ВО «Санкт-Петербургский государственный педиатрический медицинский университет» (далее – </w:t>
      </w:r>
      <w:proofErr w:type="spellStart"/>
      <w:r w:rsidRPr="004A37E0">
        <w:rPr>
          <w:rFonts w:ascii="Times New Roman" w:hAnsi="Times New Roman"/>
          <w:sz w:val="28"/>
          <w:szCs w:val="28"/>
        </w:rPr>
        <w:t>СПбГПМУ</w:t>
      </w:r>
      <w:proofErr w:type="spellEnd"/>
      <w:r w:rsidRPr="004A37E0">
        <w:rPr>
          <w:rFonts w:ascii="Times New Roman" w:hAnsi="Times New Roman"/>
          <w:sz w:val="28"/>
          <w:szCs w:val="28"/>
        </w:rPr>
        <w:t xml:space="preserve">) было подписано Соглашение о создании научно-образовательного медицинского кластера Северо-Западного федерального округа – «Западный». </w:t>
      </w:r>
    </w:p>
    <w:p w:rsidR="00F42990" w:rsidRPr="004A37E0" w:rsidRDefault="00F42990" w:rsidP="004A37E0">
      <w:pPr>
        <w:spacing w:after="0" w:line="360" w:lineRule="auto"/>
        <w:ind w:firstLine="709"/>
        <w:jc w:val="both"/>
        <w:rPr>
          <w:rFonts w:ascii="Times New Roman" w:hAnsi="Times New Roman"/>
          <w:sz w:val="28"/>
          <w:szCs w:val="28"/>
        </w:rPr>
      </w:pPr>
      <w:r w:rsidRPr="004A37E0">
        <w:rPr>
          <w:rFonts w:ascii="Times New Roman" w:hAnsi="Times New Roman"/>
          <w:sz w:val="28"/>
          <w:szCs w:val="28"/>
        </w:rPr>
        <w:t>Решением Совета кластера от 23.03.2016 (по согласованию с Минздравом России) в состав Кластера вошли следующие участники:</w:t>
      </w:r>
    </w:p>
    <w:p w:rsidR="00F42990" w:rsidRPr="00333B46" w:rsidRDefault="00F42990" w:rsidP="00B61B7E">
      <w:pPr>
        <w:tabs>
          <w:tab w:val="left" w:pos="709"/>
        </w:tabs>
        <w:spacing w:after="0" w:line="360" w:lineRule="auto"/>
        <w:ind w:firstLine="426"/>
        <w:jc w:val="both"/>
        <w:rPr>
          <w:rFonts w:ascii="Times New Roman" w:eastAsia="Times New Roman" w:hAnsi="Times New Roman" w:cs="Times New Roman"/>
          <w:bCs/>
          <w:color w:val="000000" w:themeColor="text1"/>
          <w:sz w:val="28"/>
          <w:szCs w:val="28"/>
          <w:highlight w:val="yellow"/>
        </w:rPr>
      </w:pPr>
    </w:p>
    <w:tbl>
      <w:tblPr>
        <w:tblW w:w="11342" w:type="dxa"/>
        <w:tblInd w:w="-176" w:type="dxa"/>
        <w:tblLook w:val="04A0"/>
      </w:tblPr>
      <w:tblGrid>
        <w:gridCol w:w="10349"/>
        <w:gridCol w:w="709"/>
        <w:gridCol w:w="284"/>
      </w:tblGrid>
      <w:tr w:rsidR="00F42990" w:rsidRPr="00333B46"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t>Федеральное государственное бюджетное учреждение «Северо-Западное отделение медицинских наук»;</w:t>
            </w:r>
          </w:p>
        </w:tc>
      </w:tr>
      <w:tr w:rsidR="00F42990" w:rsidRPr="00333B46" w:rsidTr="00F42990">
        <w:trPr>
          <w:gridAfter w:val="2"/>
          <w:wAfter w:w="993" w:type="dxa"/>
        </w:trPr>
        <w:tc>
          <w:tcPr>
            <w:tcW w:w="10349" w:type="dxa"/>
            <w:hideMark/>
          </w:tcPr>
          <w:p w:rsidR="00F42990" w:rsidRPr="005B6803" w:rsidRDefault="00F42990" w:rsidP="005B6803">
            <w:pPr>
              <w:spacing w:after="0" w:line="360" w:lineRule="auto"/>
              <w:jc w:val="both"/>
              <w:rPr>
                <w:rFonts w:ascii="Times New Roman" w:hAnsi="Times New Roman"/>
                <w:sz w:val="28"/>
                <w:szCs w:val="28"/>
              </w:rPr>
            </w:pPr>
          </w:p>
        </w:tc>
      </w:tr>
      <w:tr w:rsidR="00F42990" w:rsidRPr="00333B46"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t xml:space="preserve">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 </w:t>
            </w:r>
            <w:proofErr w:type="spellStart"/>
            <w:r w:rsidRPr="004A37E0">
              <w:rPr>
                <w:rFonts w:ascii="Times New Roman" w:hAnsi="Times New Roman"/>
                <w:sz w:val="28"/>
                <w:szCs w:val="28"/>
              </w:rPr>
              <w:t>Вредена</w:t>
            </w:r>
            <w:proofErr w:type="spellEnd"/>
            <w:r w:rsidRPr="004A37E0">
              <w:rPr>
                <w:rFonts w:ascii="Times New Roman" w:hAnsi="Times New Roman"/>
                <w:sz w:val="28"/>
                <w:szCs w:val="28"/>
              </w:rPr>
              <w:t>» Министерства здравоохранения Российской Федерации;</w:t>
            </w:r>
          </w:p>
        </w:tc>
      </w:tr>
      <w:tr w:rsidR="00F42990" w:rsidRPr="00333B46"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t>Федеральное государственное бюджетное образовательное учреждение высшего образования «Новгородского государственного университета имени Ярослава Мудрого»;</w:t>
            </w:r>
          </w:p>
        </w:tc>
      </w:tr>
      <w:tr w:rsidR="00F42990" w:rsidRPr="00333B46"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t>Федеральное государственное бюджетное учреждение «Санкт-Петербургский научно-исследовательский психоневрологический институт имени В.М. Бехтерева» Министерства здравоохранения Российской Федерации;</w:t>
            </w:r>
          </w:p>
        </w:tc>
      </w:tr>
      <w:tr w:rsidR="00F42990" w:rsidRPr="00333B46"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t>Федеральное государственное бюджетное учреждение «Научно-исследовательский институт онкологии им. Н.Н. Петрова» Министерства здравоохранения Российской Федерации</w:t>
            </w:r>
          </w:p>
        </w:tc>
      </w:tr>
      <w:tr w:rsidR="00F42990" w:rsidRPr="00333B46"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t>Федеральное государственное бюджетное научное учреждение «Институт экспериментальной медицины»;</w:t>
            </w:r>
          </w:p>
        </w:tc>
      </w:tr>
      <w:tr w:rsidR="00F42990" w:rsidRPr="00333B46" w:rsidTr="00F42990">
        <w:trPr>
          <w:gridAfter w:val="2"/>
          <w:wAfter w:w="993" w:type="dxa"/>
        </w:trPr>
        <w:tc>
          <w:tcPr>
            <w:tcW w:w="10349" w:type="dxa"/>
            <w:hideMark/>
          </w:tcPr>
          <w:p w:rsidR="00F42990" w:rsidRPr="004A37E0" w:rsidRDefault="00F42990" w:rsidP="004A37E0">
            <w:pPr>
              <w:spacing w:after="0" w:line="360" w:lineRule="auto"/>
              <w:jc w:val="both"/>
              <w:rPr>
                <w:rFonts w:ascii="Times New Roman" w:hAnsi="Times New Roman"/>
                <w:sz w:val="28"/>
                <w:szCs w:val="28"/>
              </w:rPr>
            </w:pPr>
          </w:p>
        </w:tc>
      </w:tr>
      <w:tr w:rsidR="00F42990" w:rsidRPr="00333B46"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t>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w:t>
            </w:r>
          </w:p>
        </w:tc>
      </w:tr>
      <w:tr w:rsidR="00F42990" w:rsidRPr="00333B46" w:rsidTr="00F42990">
        <w:tc>
          <w:tcPr>
            <w:tcW w:w="11342" w:type="dxa"/>
            <w:gridSpan w:val="3"/>
            <w:hideMark/>
          </w:tcPr>
          <w:p w:rsidR="00F42990" w:rsidRPr="005B6803" w:rsidRDefault="00F42990" w:rsidP="005B6803">
            <w:pPr>
              <w:spacing w:after="0" w:line="360" w:lineRule="auto"/>
              <w:jc w:val="both"/>
              <w:rPr>
                <w:rFonts w:ascii="Times New Roman" w:hAnsi="Times New Roman"/>
                <w:sz w:val="28"/>
                <w:szCs w:val="28"/>
              </w:rPr>
            </w:pPr>
          </w:p>
        </w:tc>
      </w:tr>
      <w:tr w:rsidR="00F42990" w:rsidRPr="00333B46"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t>Федеральное государственное бюджетное учреждение «</w:t>
            </w:r>
            <w:hyperlink r:id="rId15" w:history="1">
              <w:r w:rsidRPr="004A37E0">
                <w:rPr>
                  <w:rFonts w:ascii="Times New Roman" w:hAnsi="Times New Roman"/>
                  <w:sz w:val="28"/>
                  <w:szCs w:val="28"/>
                </w:rPr>
                <w:t xml:space="preserve">Петербургский </w:t>
              </w:r>
              <w:r w:rsidRPr="004A37E0">
                <w:rPr>
                  <w:rFonts w:ascii="Times New Roman" w:hAnsi="Times New Roman"/>
                  <w:sz w:val="28"/>
                  <w:szCs w:val="28"/>
                </w:rPr>
                <w:lastRenderedPageBreak/>
                <w:t>институт ядерной физики им. Б.П. Константинова</w:t>
              </w:r>
            </w:hyperlink>
            <w:r w:rsidRPr="004A37E0">
              <w:rPr>
                <w:rFonts w:ascii="Times New Roman" w:hAnsi="Times New Roman"/>
                <w:sz w:val="28"/>
                <w:szCs w:val="28"/>
              </w:rPr>
              <w:t>»;</w:t>
            </w:r>
          </w:p>
        </w:tc>
      </w:tr>
      <w:tr w:rsidR="00F42990" w:rsidRPr="00333B46"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lastRenderedPageBreak/>
              <w:t>Федеральное государственное автономное научное учреждение «Центральный научно-исследовательский и опытно-конструкторский институт робототехники и технической кибернетики»;</w:t>
            </w:r>
          </w:p>
        </w:tc>
      </w:tr>
      <w:tr w:rsidR="00F42990" w:rsidRPr="00333B46" w:rsidTr="00F42990">
        <w:trPr>
          <w:gridAfter w:val="2"/>
          <w:wAfter w:w="993" w:type="dxa"/>
        </w:trPr>
        <w:tc>
          <w:tcPr>
            <w:tcW w:w="10349" w:type="dxa"/>
            <w:hideMark/>
          </w:tcPr>
          <w:p w:rsidR="00F42990" w:rsidRPr="005B6803" w:rsidRDefault="00F42990" w:rsidP="005B6803">
            <w:pPr>
              <w:spacing w:after="0" w:line="360" w:lineRule="auto"/>
              <w:jc w:val="both"/>
              <w:rPr>
                <w:rFonts w:ascii="Times New Roman" w:hAnsi="Times New Roman"/>
                <w:sz w:val="28"/>
                <w:szCs w:val="28"/>
              </w:rPr>
            </w:pPr>
          </w:p>
        </w:tc>
      </w:tr>
      <w:tr w:rsidR="00F42990" w:rsidRPr="00B61B7E" w:rsidTr="00F42990">
        <w:trPr>
          <w:gridAfter w:val="2"/>
          <w:wAfter w:w="993" w:type="dxa"/>
        </w:trPr>
        <w:tc>
          <w:tcPr>
            <w:tcW w:w="10349" w:type="dxa"/>
            <w:hideMark/>
          </w:tcPr>
          <w:p w:rsidR="00F42990" w:rsidRPr="004A37E0" w:rsidRDefault="00F42990" w:rsidP="004A37E0">
            <w:pPr>
              <w:pStyle w:val="a4"/>
              <w:numPr>
                <w:ilvl w:val="0"/>
                <w:numId w:val="33"/>
              </w:numPr>
              <w:spacing w:after="0" w:line="360" w:lineRule="auto"/>
              <w:jc w:val="both"/>
              <w:rPr>
                <w:rFonts w:ascii="Times New Roman" w:hAnsi="Times New Roman"/>
                <w:sz w:val="28"/>
                <w:szCs w:val="28"/>
              </w:rPr>
            </w:pPr>
            <w:r w:rsidRPr="004A37E0">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Императора Александра I»</w:t>
            </w:r>
          </w:p>
        </w:tc>
      </w:tr>
      <w:tr w:rsidR="00F42990" w:rsidRPr="008215EB" w:rsidTr="00F42990">
        <w:trPr>
          <w:gridAfter w:val="1"/>
          <w:wAfter w:w="284" w:type="dxa"/>
        </w:trPr>
        <w:tc>
          <w:tcPr>
            <w:tcW w:w="11058" w:type="dxa"/>
            <w:gridSpan w:val="2"/>
            <w:hideMark/>
          </w:tcPr>
          <w:p w:rsidR="00F42990" w:rsidRPr="008215EB" w:rsidRDefault="00F42990" w:rsidP="00F42990">
            <w:pPr>
              <w:spacing w:after="0" w:line="240" w:lineRule="auto"/>
              <w:ind w:left="720"/>
              <w:contextualSpacing/>
              <w:jc w:val="both"/>
              <w:rPr>
                <w:rFonts w:ascii="Times New Roman" w:eastAsia="Times New Roman" w:hAnsi="Times New Roman" w:cs="Times New Roman"/>
                <w:color w:val="000000" w:themeColor="text1"/>
                <w:sz w:val="24"/>
                <w:szCs w:val="24"/>
              </w:rPr>
            </w:pPr>
          </w:p>
        </w:tc>
      </w:tr>
    </w:tbl>
    <w:p w:rsidR="005B6803" w:rsidRPr="004A37E0" w:rsidRDefault="005B6803" w:rsidP="00A0428C">
      <w:pPr>
        <w:spacing w:after="0" w:line="360" w:lineRule="auto"/>
        <w:ind w:firstLine="709"/>
        <w:jc w:val="both"/>
        <w:rPr>
          <w:rFonts w:ascii="Times New Roman" w:hAnsi="Times New Roman"/>
          <w:sz w:val="28"/>
          <w:szCs w:val="28"/>
        </w:rPr>
      </w:pPr>
      <w:r w:rsidRPr="004A37E0">
        <w:rPr>
          <w:rFonts w:ascii="Times New Roman" w:hAnsi="Times New Roman"/>
          <w:sz w:val="28"/>
          <w:szCs w:val="28"/>
        </w:rPr>
        <w:t>Участники Соглашения создали научно-образовательный медицинский кластер Северо-Западного федерального округа – «Западный» (далее – Кластер) для решения стратегических задач в сфере охраны здоровья граждан</w:t>
      </w:r>
      <w:r w:rsidR="00A0428C">
        <w:rPr>
          <w:rFonts w:ascii="Times New Roman" w:hAnsi="Times New Roman"/>
          <w:sz w:val="28"/>
          <w:szCs w:val="28"/>
        </w:rPr>
        <w:t>.</w:t>
      </w:r>
    </w:p>
    <w:p w:rsidR="005B6803" w:rsidRPr="004A37E0" w:rsidRDefault="005B6803" w:rsidP="005B6803">
      <w:pPr>
        <w:spacing w:after="0" w:line="360" w:lineRule="auto"/>
        <w:ind w:firstLine="709"/>
        <w:jc w:val="both"/>
        <w:rPr>
          <w:rFonts w:ascii="Times New Roman" w:hAnsi="Times New Roman"/>
          <w:sz w:val="28"/>
          <w:szCs w:val="28"/>
        </w:rPr>
      </w:pPr>
      <w:r w:rsidRPr="004A37E0">
        <w:rPr>
          <w:rFonts w:ascii="Times New Roman" w:hAnsi="Times New Roman"/>
          <w:sz w:val="28"/>
          <w:szCs w:val="28"/>
        </w:rPr>
        <w:t>Приказом МЗ РФ № 844 от 26.11.2015</w:t>
      </w:r>
      <w:proofErr w:type="gramStart"/>
      <w:r w:rsidRPr="004A37E0">
        <w:rPr>
          <w:rFonts w:ascii="Times New Roman" w:hAnsi="Times New Roman"/>
          <w:sz w:val="28"/>
          <w:szCs w:val="28"/>
        </w:rPr>
        <w:t xml:space="preserve"> П</w:t>
      </w:r>
      <w:proofErr w:type="gramEnd"/>
      <w:r w:rsidRPr="004A37E0">
        <w:rPr>
          <w:rFonts w:ascii="Times New Roman" w:hAnsi="Times New Roman"/>
          <w:sz w:val="28"/>
          <w:szCs w:val="28"/>
        </w:rPr>
        <w:t xml:space="preserve">ервый Санкт-Петербургский государственный медицинский университет имени академика И.П. Павлова определен в качестве координатора Кластера. </w:t>
      </w:r>
    </w:p>
    <w:p w:rsidR="00AA3E21" w:rsidRPr="00AA2727" w:rsidRDefault="00AA3E21" w:rsidP="00AA3E21">
      <w:pPr>
        <w:spacing w:after="0" w:line="360" w:lineRule="auto"/>
        <w:ind w:firstLine="708"/>
        <w:jc w:val="both"/>
        <w:rPr>
          <w:rFonts w:ascii="Times New Roman" w:eastAsia="Times New Roman" w:hAnsi="Times New Roman" w:cs="Times New Roman"/>
          <w:sz w:val="28"/>
          <w:szCs w:val="28"/>
        </w:rPr>
      </w:pPr>
      <w:r w:rsidRPr="00450635">
        <w:rPr>
          <w:rFonts w:ascii="Times New Roman" w:eastAsia="Times New Roman" w:hAnsi="Times New Roman" w:cs="Times New Roman"/>
          <w:sz w:val="28"/>
          <w:szCs w:val="28"/>
        </w:rPr>
        <w:t>В рамках сотрудничества  осуществляется взаимное использование библиотечных, экспертных, научных, методических, информационных ресурсов с вузами различной направленности – СПБГПМУ, университета физической культуры и спорта им. Лесгафта, Педагогического университета им. Герцена, СПбГУ, СЗГМУ им. И.И.Мечникова.</w:t>
      </w:r>
    </w:p>
    <w:p w:rsidR="006F45F2" w:rsidRPr="002F47A7" w:rsidRDefault="001320BE" w:rsidP="002F47A7">
      <w:pPr>
        <w:pStyle w:val="2"/>
        <w:ind w:firstLine="567"/>
        <w:rPr>
          <w:i w:val="0"/>
        </w:rPr>
      </w:pPr>
      <w:bookmarkStart w:id="38" w:name="_Toc78921349"/>
      <w:r w:rsidRPr="002F47A7">
        <w:rPr>
          <w:i w:val="0"/>
        </w:rPr>
        <w:t>4.2. Описание консорциумов</w:t>
      </w:r>
      <w:r w:rsidR="006F45F2" w:rsidRPr="002F47A7">
        <w:rPr>
          <w:i w:val="0"/>
        </w:rPr>
        <w:t>, планируем</w:t>
      </w:r>
      <w:r w:rsidRPr="002F47A7">
        <w:rPr>
          <w:i w:val="0"/>
        </w:rPr>
        <w:t>ых к созданию</w:t>
      </w:r>
      <w:r w:rsidR="006F45F2" w:rsidRPr="002F47A7">
        <w:rPr>
          <w:i w:val="0"/>
        </w:rPr>
        <w:t xml:space="preserve"> в рамках реализации программы развития</w:t>
      </w:r>
      <w:bookmarkEnd w:id="38"/>
    </w:p>
    <w:p w:rsidR="001320BE" w:rsidRDefault="001320BE" w:rsidP="00D62CB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Консорциум «</w:t>
      </w:r>
      <w:r w:rsidRPr="0096593C">
        <w:rPr>
          <w:rFonts w:ascii="Times New Roman" w:hAnsi="Times New Roman" w:cs="Times New Roman"/>
          <w:b/>
          <w:sz w:val="28"/>
          <w:szCs w:val="28"/>
        </w:rPr>
        <w:t>Генная и клеточная терапия Приоритет 2030</w:t>
      </w:r>
      <w:r>
        <w:rPr>
          <w:rFonts w:ascii="Times New Roman" w:hAnsi="Times New Roman" w:cs="Times New Roman"/>
          <w:b/>
          <w:sz w:val="28"/>
          <w:szCs w:val="28"/>
        </w:rPr>
        <w:t>»</w:t>
      </w:r>
    </w:p>
    <w:p w:rsidR="001320BE" w:rsidRPr="00165BE9" w:rsidRDefault="001320BE" w:rsidP="001320BE">
      <w:pPr>
        <w:spacing w:after="0" w:line="360" w:lineRule="auto"/>
        <w:jc w:val="both"/>
        <w:rPr>
          <w:rFonts w:ascii="Times New Roman" w:eastAsia="Times New Roman" w:hAnsi="Times New Roman" w:cs="Times New Roman"/>
          <w:sz w:val="28"/>
          <w:szCs w:val="28"/>
        </w:rPr>
      </w:pPr>
      <w:r w:rsidRPr="00737E66">
        <w:rPr>
          <w:rFonts w:ascii="Times New Roman" w:eastAsia="Times New Roman" w:hAnsi="Times New Roman" w:cs="Times New Roman"/>
          <w:sz w:val="28"/>
          <w:szCs w:val="28"/>
        </w:rPr>
        <w:t xml:space="preserve">Благодаря консорциуму, в результате реализации стратегического проекта университет сможет оказать влияние на формирование нового качества научных и клинических кадров, научного продукта, </w:t>
      </w:r>
      <w:proofErr w:type="spellStart"/>
      <w:r w:rsidRPr="00737E66">
        <w:rPr>
          <w:rFonts w:ascii="Times New Roman" w:eastAsia="Times New Roman" w:hAnsi="Times New Roman" w:cs="Times New Roman"/>
          <w:sz w:val="28"/>
          <w:szCs w:val="28"/>
        </w:rPr>
        <w:t>встроиться</w:t>
      </w:r>
      <w:proofErr w:type="spellEnd"/>
      <w:r w:rsidRPr="00737E66">
        <w:rPr>
          <w:rFonts w:ascii="Times New Roman" w:eastAsia="Times New Roman" w:hAnsi="Times New Roman" w:cs="Times New Roman"/>
          <w:sz w:val="28"/>
          <w:szCs w:val="28"/>
        </w:rPr>
        <w:t xml:space="preserve"> в новый технологический уклад, занять лидирующее место в новой индустрии генной и клеточной терапии как поставщик новых технологий и человеческого капитала. Университет формирует</w:t>
      </w:r>
      <w:r w:rsidR="009C0151">
        <w:rPr>
          <w:rFonts w:ascii="Times New Roman" w:eastAsia="Times New Roman" w:hAnsi="Times New Roman" w:cs="Times New Roman"/>
          <w:sz w:val="28"/>
          <w:szCs w:val="28"/>
        </w:rPr>
        <w:t xml:space="preserve"> консорциум с ФГБУН ИМКБ СО РАН</w:t>
      </w:r>
      <w:r w:rsidR="00165BE9">
        <w:rPr>
          <w:rFonts w:ascii="Times New Roman" w:eastAsia="Times New Roman" w:hAnsi="Times New Roman" w:cs="Times New Roman"/>
          <w:sz w:val="28"/>
          <w:szCs w:val="28"/>
        </w:rPr>
        <w:t>,</w:t>
      </w:r>
      <w:r w:rsidRPr="00737E66">
        <w:rPr>
          <w:rFonts w:ascii="Times New Roman" w:eastAsia="Times New Roman" w:hAnsi="Times New Roman" w:cs="Times New Roman"/>
          <w:sz w:val="28"/>
          <w:szCs w:val="28"/>
        </w:rPr>
        <w:t xml:space="preserve"> </w:t>
      </w:r>
      <w:r w:rsidRPr="00737E66">
        <w:rPr>
          <w:rFonts w:ascii="Times New Roman" w:eastAsia="Times New Roman" w:hAnsi="Times New Roman" w:cs="Times New Roman"/>
          <w:sz w:val="28"/>
          <w:szCs w:val="28"/>
        </w:rPr>
        <w:lastRenderedPageBreak/>
        <w:t>НМИЦ Онкологии им. Н.Н. Петрова</w:t>
      </w:r>
      <w:r w:rsidR="00165BE9" w:rsidRPr="00165BE9">
        <w:rPr>
          <w:rFonts w:ascii="Times New Roman" w:eastAsia="Times New Roman" w:hAnsi="Times New Roman" w:cs="Times New Roman"/>
          <w:sz w:val="28"/>
          <w:szCs w:val="28"/>
        </w:rPr>
        <w:t xml:space="preserve"> </w:t>
      </w:r>
      <w:r w:rsidR="00165BE9">
        <w:rPr>
          <w:rFonts w:ascii="Times New Roman" w:eastAsia="Times New Roman" w:hAnsi="Times New Roman" w:cs="Times New Roman"/>
          <w:sz w:val="28"/>
          <w:szCs w:val="28"/>
        </w:rPr>
        <w:t xml:space="preserve">и </w:t>
      </w:r>
      <w:r w:rsidR="00165BE9" w:rsidRPr="004D67A4">
        <w:rPr>
          <w:rFonts w:ascii="Times New Roman" w:eastAsia="Times New Roman" w:hAnsi="Times New Roman" w:cs="Times New Roman"/>
          <w:sz w:val="28"/>
          <w:szCs w:val="28"/>
        </w:rPr>
        <w:t xml:space="preserve">ФГБУ «НИИ гриппа им. А.А. </w:t>
      </w:r>
      <w:proofErr w:type="spellStart"/>
      <w:r w:rsidR="00165BE9" w:rsidRPr="004D67A4">
        <w:rPr>
          <w:rFonts w:ascii="Times New Roman" w:eastAsia="Times New Roman" w:hAnsi="Times New Roman" w:cs="Times New Roman"/>
          <w:sz w:val="28"/>
          <w:szCs w:val="28"/>
        </w:rPr>
        <w:t>Смородинцева</w:t>
      </w:r>
      <w:proofErr w:type="spellEnd"/>
      <w:r w:rsidR="00165BE9" w:rsidRPr="004D67A4">
        <w:rPr>
          <w:rFonts w:ascii="Times New Roman" w:eastAsia="Times New Roman" w:hAnsi="Times New Roman" w:cs="Times New Roman"/>
          <w:sz w:val="28"/>
          <w:szCs w:val="28"/>
        </w:rPr>
        <w:t>» Минздрава России</w:t>
      </w:r>
      <w:proofErr w:type="gramStart"/>
      <w:r w:rsidRPr="00737E66">
        <w:rPr>
          <w:rFonts w:ascii="Times New Roman" w:eastAsia="Times New Roman" w:hAnsi="Times New Roman" w:cs="Times New Roman"/>
          <w:sz w:val="28"/>
          <w:szCs w:val="28"/>
        </w:rPr>
        <w:t xml:space="preserve"> </w:t>
      </w:r>
      <w:r w:rsidR="00165BE9">
        <w:rPr>
          <w:rFonts w:ascii="Times New Roman" w:eastAsia="Times New Roman" w:hAnsi="Times New Roman" w:cs="Times New Roman"/>
          <w:sz w:val="28"/>
          <w:szCs w:val="28"/>
        </w:rPr>
        <w:t>.</w:t>
      </w:r>
      <w:proofErr w:type="gramEnd"/>
    </w:p>
    <w:p w:rsidR="00165BE9" w:rsidRPr="00737E66" w:rsidRDefault="00165BE9" w:rsidP="00165BE9">
      <w:pPr>
        <w:spacing w:after="0" w:line="360" w:lineRule="auto"/>
        <w:jc w:val="both"/>
        <w:rPr>
          <w:rFonts w:ascii="Times New Roman" w:eastAsia="Times New Roman" w:hAnsi="Times New Roman" w:cs="Times New Roman"/>
          <w:sz w:val="28"/>
          <w:szCs w:val="28"/>
        </w:rPr>
      </w:pPr>
      <w:r w:rsidRPr="00737E66">
        <w:rPr>
          <w:rFonts w:ascii="Times New Roman" w:eastAsia="Times New Roman" w:hAnsi="Times New Roman" w:cs="Times New Roman"/>
          <w:sz w:val="28"/>
          <w:szCs w:val="28"/>
        </w:rPr>
        <w:t xml:space="preserve">Планируется следующее распределение задач участников консорциума: </w:t>
      </w:r>
    </w:p>
    <w:p w:rsidR="00165BE9" w:rsidRPr="00737E66" w:rsidRDefault="00165BE9" w:rsidP="00165BE9">
      <w:pPr>
        <w:spacing w:after="0" w:line="360" w:lineRule="auto"/>
        <w:jc w:val="both"/>
        <w:rPr>
          <w:rFonts w:ascii="Times New Roman" w:eastAsia="Times New Roman" w:hAnsi="Times New Roman" w:cs="Times New Roman"/>
          <w:sz w:val="28"/>
          <w:szCs w:val="28"/>
        </w:rPr>
      </w:pPr>
      <w:r w:rsidRPr="00737E66">
        <w:rPr>
          <w:rFonts w:ascii="Times New Roman" w:eastAsia="Times New Roman" w:hAnsi="Times New Roman" w:cs="Times New Roman"/>
          <w:sz w:val="28"/>
          <w:szCs w:val="28"/>
        </w:rPr>
        <w:t xml:space="preserve">1. </w:t>
      </w:r>
      <w:proofErr w:type="gramStart"/>
      <w:r w:rsidRPr="00737E66">
        <w:rPr>
          <w:rFonts w:ascii="Times New Roman" w:eastAsia="Times New Roman" w:hAnsi="Times New Roman" w:cs="Times New Roman"/>
          <w:sz w:val="28"/>
          <w:szCs w:val="28"/>
        </w:rPr>
        <w:t xml:space="preserve">Университет и его инфраструктура лабораторий генной и клеточной терапии, клиникой НИИ </w:t>
      </w:r>
      <w:proofErr w:type="spellStart"/>
      <w:r w:rsidRPr="00737E66">
        <w:rPr>
          <w:rFonts w:ascii="Times New Roman" w:eastAsia="Times New Roman" w:hAnsi="Times New Roman" w:cs="Times New Roman"/>
          <w:sz w:val="28"/>
          <w:szCs w:val="28"/>
        </w:rPr>
        <w:t>ДОГиТ</w:t>
      </w:r>
      <w:proofErr w:type="spellEnd"/>
      <w:r w:rsidRPr="00737E66">
        <w:rPr>
          <w:rFonts w:ascii="Times New Roman" w:eastAsia="Times New Roman" w:hAnsi="Times New Roman" w:cs="Times New Roman"/>
          <w:sz w:val="28"/>
          <w:szCs w:val="28"/>
        </w:rPr>
        <w:t xml:space="preserve"> им. Р.М. Горбачевой должен стать основой доклинических и клинических исследований инновационных продуктов для медицинского применения, а также разрабатывать новые инструменты доставки </w:t>
      </w:r>
      <w:proofErr w:type="spellStart"/>
      <w:r w:rsidRPr="00737E66">
        <w:rPr>
          <w:rFonts w:ascii="Times New Roman" w:eastAsia="Times New Roman" w:hAnsi="Times New Roman" w:cs="Times New Roman"/>
          <w:sz w:val="28"/>
          <w:szCs w:val="28"/>
        </w:rPr>
        <w:t>интрументов</w:t>
      </w:r>
      <w:proofErr w:type="spellEnd"/>
      <w:r w:rsidRPr="00737E66">
        <w:rPr>
          <w:rFonts w:ascii="Times New Roman" w:eastAsia="Times New Roman" w:hAnsi="Times New Roman" w:cs="Times New Roman"/>
          <w:sz w:val="28"/>
          <w:szCs w:val="28"/>
        </w:rPr>
        <w:t xml:space="preserve"> редактирования генома и вирусных векторов, разработок технологий генетических модификаций клеток клинического уровня, трансляции доклинических исследований в лечение пациентов со злокачественными, инфекционными и наследственными забол</w:t>
      </w:r>
      <w:r>
        <w:rPr>
          <w:rFonts w:ascii="Times New Roman" w:eastAsia="Times New Roman" w:hAnsi="Times New Roman" w:cs="Times New Roman"/>
          <w:sz w:val="28"/>
          <w:szCs w:val="28"/>
        </w:rPr>
        <w:t>е</w:t>
      </w:r>
      <w:r w:rsidRPr="00737E66">
        <w:rPr>
          <w:rFonts w:ascii="Times New Roman" w:eastAsia="Times New Roman" w:hAnsi="Times New Roman" w:cs="Times New Roman"/>
          <w:sz w:val="28"/>
          <w:szCs w:val="28"/>
        </w:rPr>
        <w:t>вания</w:t>
      </w:r>
      <w:r>
        <w:rPr>
          <w:rFonts w:ascii="Times New Roman" w:eastAsia="Times New Roman" w:hAnsi="Times New Roman" w:cs="Times New Roman"/>
          <w:sz w:val="28"/>
          <w:szCs w:val="28"/>
        </w:rPr>
        <w:t>ми</w:t>
      </w:r>
      <w:r w:rsidRPr="00737E66">
        <w:rPr>
          <w:rFonts w:ascii="Times New Roman" w:eastAsia="Times New Roman" w:hAnsi="Times New Roman" w:cs="Times New Roman"/>
          <w:sz w:val="28"/>
          <w:szCs w:val="28"/>
        </w:rPr>
        <w:t xml:space="preserve">. </w:t>
      </w:r>
      <w:proofErr w:type="gramEnd"/>
    </w:p>
    <w:p w:rsidR="00165BE9" w:rsidRPr="00737E66" w:rsidRDefault="00165BE9" w:rsidP="00165BE9">
      <w:pPr>
        <w:spacing w:after="0" w:line="360" w:lineRule="auto"/>
        <w:jc w:val="both"/>
        <w:rPr>
          <w:rFonts w:ascii="Times New Roman" w:eastAsia="Times New Roman" w:hAnsi="Times New Roman" w:cs="Times New Roman"/>
          <w:sz w:val="28"/>
          <w:szCs w:val="28"/>
        </w:rPr>
      </w:pPr>
      <w:r w:rsidRPr="00737E66">
        <w:rPr>
          <w:rFonts w:ascii="Times New Roman" w:eastAsia="Times New Roman" w:hAnsi="Times New Roman" w:cs="Times New Roman"/>
          <w:sz w:val="28"/>
          <w:szCs w:val="28"/>
        </w:rPr>
        <w:t>2. С НМИЦ Онкологии им. Н.Н. Петрова будет реализован совместный проект по разработке технологии CAR-T клеточная терапия злокачественных заболеваний системы крови и лимфатической</w:t>
      </w:r>
      <w:r>
        <w:rPr>
          <w:rFonts w:ascii="Times New Roman" w:eastAsia="Times New Roman" w:hAnsi="Times New Roman" w:cs="Times New Roman"/>
          <w:sz w:val="28"/>
          <w:szCs w:val="28"/>
        </w:rPr>
        <w:t>.</w:t>
      </w:r>
      <w:r w:rsidRPr="00737E66">
        <w:rPr>
          <w:rFonts w:ascii="Times New Roman" w:eastAsia="Times New Roman" w:hAnsi="Times New Roman" w:cs="Times New Roman"/>
          <w:sz w:val="28"/>
          <w:szCs w:val="28"/>
        </w:rPr>
        <w:t xml:space="preserve"> </w:t>
      </w:r>
    </w:p>
    <w:p w:rsidR="00165BE9" w:rsidRPr="00737E66" w:rsidRDefault="00165BE9" w:rsidP="00165BE9">
      <w:pPr>
        <w:spacing w:after="0" w:line="360" w:lineRule="auto"/>
        <w:jc w:val="both"/>
        <w:rPr>
          <w:rFonts w:ascii="Times New Roman" w:eastAsia="Times New Roman" w:hAnsi="Times New Roman" w:cs="Times New Roman"/>
          <w:sz w:val="28"/>
          <w:szCs w:val="28"/>
        </w:rPr>
      </w:pPr>
      <w:r w:rsidRPr="00737E66">
        <w:rPr>
          <w:rFonts w:ascii="Times New Roman" w:eastAsia="Times New Roman" w:hAnsi="Times New Roman" w:cs="Times New Roman"/>
          <w:sz w:val="28"/>
          <w:szCs w:val="28"/>
        </w:rPr>
        <w:t xml:space="preserve">3. </w:t>
      </w:r>
      <w:proofErr w:type="gramStart"/>
      <w:r w:rsidRPr="00737E66">
        <w:rPr>
          <w:rFonts w:ascii="Times New Roman" w:eastAsia="Times New Roman" w:hAnsi="Times New Roman" w:cs="Times New Roman"/>
          <w:sz w:val="28"/>
          <w:szCs w:val="28"/>
        </w:rPr>
        <w:t xml:space="preserve">С ФГБУН ИМКБ СО РАН </w:t>
      </w:r>
      <w:r>
        <w:rPr>
          <w:rFonts w:ascii="Times New Roman" w:eastAsia="Times New Roman" w:hAnsi="Times New Roman" w:cs="Times New Roman"/>
          <w:sz w:val="28"/>
          <w:szCs w:val="28"/>
        </w:rPr>
        <w:t>б</w:t>
      </w:r>
      <w:r w:rsidRPr="00737E66">
        <w:rPr>
          <w:rFonts w:ascii="Times New Roman" w:eastAsia="Times New Roman" w:hAnsi="Times New Roman" w:cs="Times New Roman"/>
          <w:sz w:val="28"/>
          <w:szCs w:val="28"/>
        </w:rPr>
        <w:t>удут реализованы проекты по разработке собственной конструкции вирусного вектора для создания российского CAR-T продукта, обладающего большей эффективностью и безопасностью для лечении детей и взрослых со злокачественными опухолями кроветворной и лимфатической ткани, а так же разработка необходимых для реализации проекта «Генная клеточная терапия ВИЧ-инфекции на основе трансплантации гемопоэтических стволовых клеток с нокаутированным геном CCR5 с помощью</w:t>
      </w:r>
      <w:proofErr w:type="gramEnd"/>
      <w:r w:rsidRPr="00737E66">
        <w:rPr>
          <w:rFonts w:ascii="Times New Roman" w:eastAsia="Times New Roman" w:hAnsi="Times New Roman" w:cs="Times New Roman"/>
          <w:sz w:val="28"/>
          <w:szCs w:val="28"/>
        </w:rPr>
        <w:t xml:space="preserve"> инструмен</w:t>
      </w:r>
      <w:r>
        <w:rPr>
          <w:rFonts w:ascii="Times New Roman" w:eastAsia="Times New Roman" w:hAnsi="Times New Roman" w:cs="Times New Roman"/>
          <w:sz w:val="28"/>
          <w:szCs w:val="28"/>
        </w:rPr>
        <w:t>та редактирования генома TALEN»</w:t>
      </w:r>
      <w:r w:rsidRPr="00737E66">
        <w:rPr>
          <w:rFonts w:ascii="Times New Roman" w:eastAsia="Times New Roman" w:hAnsi="Times New Roman" w:cs="Times New Roman"/>
          <w:sz w:val="28"/>
          <w:szCs w:val="28"/>
        </w:rPr>
        <w:t>.</w:t>
      </w:r>
    </w:p>
    <w:p w:rsidR="00165BE9" w:rsidRPr="00737E66" w:rsidRDefault="00165BE9" w:rsidP="00165BE9">
      <w:pPr>
        <w:spacing w:after="0" w:line="360" w:lineRule="auto"/>
        <w:jc w:val="both"/>
        <w:rPr>
          <w:rFonts w:ascii="Times New Roman" w:eastAsia="Times New Roman" w:hAnsi="Times New Roman" w:cs="Times New Roman"/>
          <w:sz w:val="28"/>
          <w:szCs w:val="28"/>
        </w:rPr>
      </w:pPr>
      <w:r w:rsidRPr="00737E6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4D67A4">
        <w:rPr>
          <w:rFonts w:ascii="Times New Roman" w:eastAsia="Times New Roman" w:hAnsi="Times New Roman" w:cs="Times New Roman"/>
          <w:sz w:val="28"/>
          <w:szCs w:val="28"/>
        </w:rPr>
        <w:t xml:space="preserve">ФГБУ «НИИ гриппа им. А.А. </w:t>
      </w:r>
      <w:proofErr w:type="spellStart"/>
      <w:r w:rsidRPr="004D67A4">
        <w:rPr>
          <w:rFonts w:ascii="Times New Roman" w:eastAsia="Times New Roman" w:hAnsi="Times New Roman" w:cs="Times New Roman"/>
          <w:sz w:val="28"/>
          <w:szCs w:val="28"/>
        </w:rPr>
        <w:t>Смородинцева</w:t>
      </w:r>
      <w:proofErr w:type="spellEnd"/>
      <w:r w:rsidRPr="004D67A4">
        <w:rPr>
          <w:rFonts w:ascii="Times New Roman" w:eastAsia="Times New Roman" w:hAnsi="Times New Roman" w:cs="Times New Roman"/>
          <w:sz w:val="28"/>
          <w:szCs w:val="28"/>
        </w:rPr>
        <w:t>» Минздрава России</w:t>
      </w:r>
      <w:r>
        <w:rPr>
          <w:rFonts w:ascii="Times New Roman" w:eastAsia="Times New Roman" w:hAnsi="Times New Roman" w:cs="Times New Roman"/>
          <w:sz w:val="28"/>
          <w:szCs w:val="28"/>
        </w:rPr>
        <w:t xml:space="preserve"> б</w:t>
      </w:r>
      <w:r w:rsidRPr="004D67A4">
        <w:rPr>
          <w:rFonts w:ascii="Times New Roman" w:eastAsia="Times New Roman" w:hAnsi="Times New Roman" w:cs="Times New Roman"/>
          <w:sz w:val="28"/>
          <w:szCs w:val="28"/>
        </w:rPr>
        <w:t xml:space="preserve">удут реализованы методы глубокой оценки вирусной нагрузки ВИЧ в резервуарах, а также метода оценки </w:t>
      </w:r>
      <w:proofErr w:type="spellStart"/>
      <w:r w:rsidRPr="004D67A4">
        <w:rPr>
          <w:rFonts w:ascii="Times New Roman" w:eastAsia="Times New Roman" w:hAnsi="Times New Roman" w:cs="Times New Roman"/>
          <w:sz w:val="28"/>
          <w:szCs w:val="28"/>
        </w:rPr>
        <w:t>тропности</w:t>
      </w:r>
      <w:proofErr w:type="spellEnd"/>
      <w:r w:rsidRPr="004D67A4">
        <w:rPr>
          <w:rFonts w:ascii="Times New Roman" w:eastAsia="Times New Roman" w:hAnsi="Times New Roman" w:cs="Times New Roman"/>
          <w:sz w:val="28"/>
          <w:szCs w:val="28"/>
        </w:rPr>
        <w:t xml:space="preserve"> ВИЧ (R5 или X4).</w:t>
      </w:r>
    </w:p>
    <w:p w:rsidR="001320BE" w:rsidRDefault="001320BE" w:rsidP="001320BE">
      <w:pPr>
        <w:spacing w:after="0" w:line="360" w:lineRule="auto"/>
        <w:jc w:val="both"/>
        <w:rPr>
          <w:rFonts w:ascii="Times New Roman" w:eastAsia="Times New Roman" w:hAnsi="Times New Roman" w:cs="Times New Roman"/>
          <w:sz w:val="28"/>
          <w:szCs w:val="28"/>
        </w:rPr>
      </w:pPr>
      <w:r w:rsidRPr="00737E66">
        <w:rPr>
          <w:rFonts w:ascii="Times New Roman" w:eastAsia="Times New Roman" w:hAnsi="Times New Roman" w:cs="Times New Roman"/>
          <w:sz w:val="28"/>
          <w:szCs w:val="28"/>
        </w:rPr>
        <w:t xml:space="preserve">Система управления будет включать координационный совет с представителями всех участников, подписание договоров о совместном использовании оборудования и инфраструктуры, разработки параллельных образовательных программ, совместную траекторию обучающих с </w:t>
      </w:r>
      <w:r w:rsidRPr="00737E66">
        <w:rPr>
          <w:rFonts w:ascii="Times New Roman" w:eastAsia="Times New Roman" w:hAnsi="Times New Roman" w:cs="Times New Roman"/>
          <w:sz w:val="28"/>
          <w:szCs w:val="28"/>
        </w:rPr>
        <w:lastRenderedPageBreak/>
        <w:t>прохождением образовательных циклов в нескольких образовательных учреждениях.</w:t>
      </w:r>
    </w:p>
    <w:p w:rsidR="00B61B7E" w:rsidRPr="00B61B7E" w:rsidRDefault="00B61B7E" w:rsidP="00B61B7E">
      <w:pPr>
        <w:spacing w:after="0" w:line="360" w:lineRule="auto"/>
        <w:jc w:val="both"/>
        <w:rPr>
          <w:rFonts w:ascii="Times New Roman" w:hAnsi="Times New Roman" w:cs="Times New Roman"/>
          <w:b/>
          <w:sz w:val="28"/>
          <w:szCs w:val="28"/>
          <w:shd w:val="clear" w:color="auto" w:fill="FFFFFF"/>
        </w:rPr>
      </w:pPr>
      <w:r w:rsidRPr="00B61B7E">
        <w:rPr>
          <w:rFonts w:ascii="Times New Roman" w:eastAsia="Times New Roman" w:hAnsi="Times New Roman" w:cs="Times New Roman"/>
          <w:b/>
          <w:sz w:val="28"/>
          <w:szCs w:val="28"/>
        </w:rPr>
        <w:t>Консорциум «</w:t>
      </w:r>
      <w:r w:rsidRPr="00B61B7E">
        <w:rPr>
          <w:rFonts w:ascii="Times New Roman" w:hAnsi="Times New Roman" w:cs="Times New Roman"/>
          <w:b/>
          <w:sz w:val="28"/>
          <w:szCs w:val="28"/>
          <w:shd w:val="clear" w:color="auto" w:fill="FFFFFF"/>
        </w:rPr>
        <w:t>Исследовательский консорциум в нефрологии»</w:t>
      </w:r>
    </w:p>
    <w:p w:rsidR="00B61B7E" w:rsidRPr="00B61B7E" w:rsidRDefault="00B61B7E" w:rsidP="00B61B7E">
      <w:pPr>
        <w:pStyle w:val="a5"/>
        <w:spacing w:line="360" w:lineRule="auto"/>
        <w:jc w:val="both"/>
        <w:rPr>
          <w:rFonts w:ascii="Times New Roman" w:hAnsi="Times New Roman" w:cs="Times New Roman"/>
          <w:sz w:val="28"/>
          <w:szCs w:val="28"/>
        </w:rPr>
      </w:pPr>
      <w:r w:rsidRPr="00B61B7E">
        <w:rPr>
          <w:rFonts w:ascii="Times New Roman" w:eastAsia="Times New Roman" w:hAnsi="Times New Roman" w:cs="Times New Roman"/>
          <w:sz w:val="28"/>
          <w:szCs w:val="28"/>
        </w:rPr>
        <w:t>Цель:  кардинальное повышение качества и эффективности научных исследований, как основы реализации задач стратегического проекта,  направленное на: кооперативное планирование, разработку и  проведение передовых научных исследований</w:t>
      </w:r>
      <w:r w:rsidR="00A0428C">
        <w:rPr>
          <w:rFonts w:ascii="Times New Roman" w:eastAsia="Times New Roman" w:hAnsi="Times New Roman" w:cs="Times New Roman"/>
          <w:sz w:val="28"/>
          <w:szCs w:val="28"/>
        </w:rPr>
        <w:t>.</w:t>
      </w:r>
      <w:r w:rsidRPr="00B61B7E">
        <w:rPr>
          <w:rFonts w:ascii="Times New Roman" w:eastAsia="Times New Roman" w:hAnsi="Times New Roman" w:cs="Times New Roman"/>
          <w:sz w:val="28"/>
          <w:szCs w:val="28"/>
        </w:rPr>
        <w:t xml:space="preserve"> </w:t>
      </w:r>
    </w:p>
    <w:p w:rsidR="00B61B7E" w:rsidRPr="00B61B7E" w:rsidRDefault="00B61B7E" w:rsidP="00B61B7E">
      <w:pPr>
        <w:spacing w:after="0" w:line="360" w:lineRule="auto"/>
        <w:jc w:val="both"/>
        <w:rPr>
          <w:rFonts w:ascii="Times New Roman" w:eastAsia="Times New Roman" w:hAnsi="Times New Roman" w:cs="Times New Roman"/>
          <w:sz w:val="28"/>
          <w:szCs w:val="28"/>
        </w:rPr>
      </w:pPr>
      <w:r w:rsidRPr="00B61B7E">
        <w:rPr>
          <w:rFonts w:ascii="Times New Roman" w:eastAsia="Times New Roman" w:hAnsi="Times New Roman" w:cs="Times New Roman"/>
          <w:sz w:val="28"/>
          <w:szCs w:val="28"/>
        </w:rPr>
        <w:t xml:space="preserve">Планируется следующее распределение задач участников консорциума: </w:t>
      </w:r>
    </w:p>
    <w:p w:rsidR="00B61B7E" w:rsidRPr="00B61B7E" w:rsidRDefault="00B61B7E" w:rsidP="00B61B7E">
      <w:pPr>
        <w:pStyle w:val="a5"/>
        <w:spacing w:line="360" w:lineRule="auto"/>
        <w:jc w:val="both"/>
        <w:rPr>
          <w:rFonts w:ascii="Times New Roman" w:hAnsi="Times New Roman" w:cs="Times New Roman"/>
          <w:sz w:val="28"/>
          <w:szCs w:val="28"/>
        </w:rPr>
      </w:pPr>
      <w:r w:rsidRPr="00B61B7E">
        <w:rPr>
          <w:rFonts w:ascii="Times New Roman" w:eastAsia="Times New Roman" w:hAnsi="Times New Roman" w:cs="Times New Roman"/>
          <w:sz w:val="28"/>
          <w:szCs w:val="28"/>
        </w:rPr>
        <w:t>1. Университет и его инфраструктура с  НИИ нефрологии:</w:t>
      </w:r>
    </w:p>
    <w:p w:rsidR="00B61B7E" w:rsidRPr="00B61B7E" w:rsidRDefault="00B61B7E" w:rsidP="009C0151">
      <w:pPr>
        <w:pStyle w:val="a5"/>
        <w:numPr>
          <w:ilvl w:val="0"/>
          <w:numId w:val="47"/>
        </w:numPr>
        <w:spacing w:line="360" w:lineRule="auto"/>
        <w:jc w:val="both"/>
        <w:rPr>
          <w:rFonts w:ascii="Times New Roman" w:hAnsi="Times New Roman" w:cs="Times New Roman"/>
          <w:bCs/>
          <w:sz w:val="28"/>
          <w:szCs w:val="28"/>
        </w:rPr>
      </w:pPr>
      <w:r w:rsidRPr="00B61B7E">
        <w:rPr>
          <w:rFonts w:ascii="Times New Roman" w:hAnsi="Times New Roman" w:cs="Times New Roman"/>
          <w:sz w:val="28"/>
          <w:szCs w:val="28"/>
        </w:rPr>
        <w:t>Анализ актуальных направлений  развития и стратегическое планирование фундаментальных и прикладных исследований в области нефрологии, формулировка целей и задач</w:t>
      </w:r>
      <w:r w:rsidRPr="00B61B7E">
        <w:rPr>
          <w:rFonts w:ascii="Times New Roman" w:eastAsia="Times New Roman" w:hAnsi="Times New Roman" w:cs="Times New Roman"/>
          <w:sz w:val="28"/>
          <w:szCs w:val="28"/>
        </w:rPr>
        <w:t>;</w:t>
      </w:r>
      <w:r w:rsidRPr="00B61B7E">
        <w:rPr>
          <w:rFonts w:ascii="Times New Roman" w:hAnsi="Times New Roman" w:cs="Times New Roman"/>
          <w:bCs/>
          <w:sz w:val="28"/>
          <w:szCs w:val="28"/>
        </w:rPr>
        <w:t xml:space="preserve"> </w:t>
      </w:r>
    </w:p>
    <w:p w:rsidR="00B61B7E" w:rsidRPr="00B61B7E" w:rsidRDefault="00B61B7E" w:rsidP="00B61B7E">
      <w:pPr>
        <w:pStyle w:val="a5"/>
        <w:spacing w:line="360" w:lineRule="auto"/>
        <w:jc w:val="both"/>
        <w:rPr>
          <w:rFonts w:ascii="Times New Roman" w:hAnsi="Times New Roman" w:cs="Times New Roman"/>
          <w:sz w:val="28"/>
          <w:szCs w:val="28"/>
        </w:rPr>
      </w:pPr>
      <w:r w:rsidRPr="00B61B7E">
        <w:rPr>
          <w:rFonts w:ascii="Times New Roman" w:hAnsi="Times New Roman" w:cs="Times New Roman"/>
          <w:sz w:val="28"/>
          <w:szCs w:val="28"/>
        </w:rPr>
        <w:t xml:space="preserve">Научно-исследовательский институт гигиены, </w:t>
      </w:r>
      <w:proofErr w:type="spellStart"/>
      <w:r w:rsidRPr="00B61B7E">
        <w:rPr>
          <w:rFonts w:ascii="Times New Roman" w:hAnsi="Times New Roman" w:cs="Times New Roman"/>
          <w:sz w:val="28"/>
          <w:szCs w:val="28"/>
        </w:rPr>
        <w:t>профпатологии</w:t>
      </w:r>
      <w:proofErr w:type="spellEnd"/>
      <w:r w:rsidRPr="00B61B7E">
        <w:rPr>
          <w:rFonts w:ascii="Times New Roman" w:hAnsi="Times New Roman" w:cs="Times New Roman"/>
          <w:sz w:val="28"/>
          <w:szCs w:val="28"/>
        </w:rPr>
        <w:t xml:space="preserve"> и экологии человека (ФГУП «НИИ ГПЭЧ» ФМБА России):</w:t>
      </w:r>
    </w:p>
    <w:p w:rsidR="00B61B7E" w:rsidRPr="00B61B7E" w:rsidRDefault="00B61B7E" w:rsidP="009C0151">
      <w:pPr>
        <w:pStyle w:val="a5"/>
        <w:numPr>
          <w:ilvl w:val="0"/>
          <w:numId w:val="47"/>
        </w:numPr>
        <w:spacing w:line="360" w:lineRule="auto"/>
        <w:jc w:val="both"/>
        <w:rPr>
          <w:rFonts w:ascii="Times New Roman" w:hAnsi="Times New Roman" w:cs="Times New Roman"/>
          <w:sz w:val="28"/>
          <w:szCs w:val="28"/>
        </w:rPr>
      </w:pPr>
      <w:r w:rsidRPr="00B61B7E">
        <w:rPr>
          <w:rFonts w:ascii="Times New Roman" w:hAnsi="Times New Roman" w:cs="Times New Roman"/>
          <w:sz w:val="28"/>
          <w:szCs w:val="28"/>
        </w:rPr>
        <w:t>проектирование и выполнение высокотехнологичных молекулярных исследований;</w:t>
      </w:r>
    </w:p>
    <w:p w:rsidR="00B61B7E" w:rsidRPr="00B61B7E" w:rsidRDefault="00B61B7E" w:rsidP="00B61B7E">
      <w:pPr>
        <w:pStyle w:val="a5"/>
        <w:spacing w:line="360" w:lineRule="auto"/>
        <w:jc w:val="both"/>
        <w:rPr>
          <w:rStyle w:val="extendedtext-short"/>
          <w:rFonts w:ascii="Times New Roman" w:hAnsi="Times New Roman" w:cs="Times New Roman"/>
          <w:sz w:val="28"/>
          <w:szCs w:val="28"/>
        </w:rPr>
      </w:pPr>
      <w:r w:rsidRPr="00B61B7E">
        <w:rPr>
          <w:rStyle w:val="extendedtext-short"/>
          <w:rFonts w:ascii="Times New Roman" w:hAnsi="Times New Roman" w:cs="Times New Roman"/>
          <w:bCs/>
          <w:sz w:val="28"/>
          <w:szCs w:val="28"/>
        </w:rPr>
        <w:t>Детский</w:t>
      </w:r>
      <w:r w:rsidRPr="00B61B7E">
        <w:rPr>
          <w:rStyle w:val="extendedtext-short"/>
          <w:rFonts w:ascii="Times New Roman" w:hAnsi="Times New Roman" w:cs="Times New Roman"/>
          <w:sz w:val="28"/>
          <w:szCs w:val="28"/>
        </w:rPr>
        <w:t xml:space="preserve"> научно-клинический центр </w:t>
      </w:r>
      <w:r w:rsidRPr="00B61B7E">
        <w:rPr>
          <w:rStyle w:val="extendedtext-short"/>
          <w:rFonts w:ascii="Times New Roman" w:hAnsi="Times New Roman" w:cs="Times New Roman"/>
          <w:bCs/>
          <w:sz w:val="28"/>
          <w:szCs w:val="28"/>
        </w:rPr>
        <w:t>инфекционных</w:t>
      </w:r>
      <w:r w:rsidRPr="00B61B7E">
        <w:rPr>
          <w:rStyle w:val="extendedtext-short"/>
          <w:rFonts w:ascii="Times New Roman" w:hAnsi="Times New Roman" w:cs="Times New Roman"/>
          <w:sz w:val="28"/>
          <w:szCs w:val="28"/>
        </w:rPr>
        <w:t xml:space="preserve"> болезней федерального медико-биологического агентства" ФГБУ ДНКЦИБ ФМБА Росси</w:t>
      </w:r>
      <w:proofErr w:type="gramStart"/>
      <w:r w:rsidRPr="00B61B7E">
        <w:rPr>
          <w:rStyle w:val="extendedtext-short"/>
          <w:rFonts w:ascii="Times New Roman" w:hAnsi="Times New Roman" w:cs="Times New Roman"/>
          <w:sz w:val="28"/>
          <w:szCs w:val="28"/>
        </w:rPr>
        <w:t>и(</w:t>
      </w:r>
      <w:proofErr w:type="gramEnd"/>
      <w:r w:rsidRPr="00B61B7E">
        <w:rPr>
          <w:rStyle w:val="extendedtext-short"/>
          <w:rFonts w:ascii="Times New Roman" w:hAnsi="Times New Roman" w:cs="Times New Roman"/>
          <w:sz w:val="28"/>
          <w:szCs w:val="28"/>
        </w:rPr>
        <w:t>ФГБУ НИИДИ ФМБА России)</w:t>
      </w:r>
    </w:p>
    <w:p w:rsidR="00A0428C" w:rsidRDefault="00B61B7E" w:rsidP="009C0151">
      <w:pPr>
        <w:pStyle w:val="a5"/>
        <w:numPr>
          <w:ilvl w:val="0"/>
          <w:numId w:val="47"/>
        </w:numPr>
        <w:spacing w:line="360" w:lineRule="auto"/>
        <w:jc w:val="both"/>
        <w:rPr>
          <w:rFonts w:ascii="Times New Roman" w:hAnsi="Times New Roman" w:cs="Times New Roman"/>
          <w:sz w:val="28"/>
          <w:szCs w:val="28"/>
        </w:rPr>
      </w:pPr>
      <w:r w:rsidRPr="00B61B7E">
        <w:rPr>
          <w:rFonts w:ascii="Times New Roman" w:hAnsi="Times New Roman" w:cs="Times New Roman"/>
          <w:sz w:val="28"/>
          <w:szCs w:val="28"/>
        </w:rPr>
        <w:t xml:space="preserve">Разработка и реализация совместных проектов исследований  на основе применения передовых технологий структурного </w:t>
      </w:r>
    </w:p>
    <w:p w:rsidR="00B61B7E" w:rsidRPr="00B61B7E" w:rsidRDefault="00B61B7E" w:rsidP="00A0428C">
      <w:pPr>
        <w:pStyle w:val="a5"/>
        <w:spacing w:line="360" w:lineRule="auto"/>
        <w:jc w:val="both"/>
        <w:rPr>
          <w:rStyle w:val="extendedtext-short"/>
          <w:rFonts w:ascii="Times New Roman" w:hAnsi="Times New Roman" w:cs="Times New Roman"/>
          <w:sz w:val="28"/>
          <w:szCs w:val="28"/>
        </w:rPr>
      </w:pPr>
      <w:r w:rsidRPr="00B61B7E">
        <w:rPr>
          <w:rStyle w:val="extendedtext-short"/>
          <w:rFonts w:ascii="Times New Roman" w:hAnsi="Times New Roman" w:cs="Times New Roman"/>
          <w:bCs/>
          <w:sz w:val="28"/>
          <w:szCs w:val="28"/>
        </w:rPr>
        <w:t>Институт</w:t>
      </w:r>
      <w:r w:rsidRPr="00B61B7E">
        <w:rPr>
          <w:rStyle w:val="extendedtext-short"/>
          <w:rFonts w:ascii="Times New Roman" w:hAnsi="Times New Roman" w:cs="Times New Roman"/>
          <w:sz w:val="28"/>
          <w:szCs w:val="28"/>
        </w:rPr>
        <w:t xml:space="preserve"> </w:t>
      </w:r>
      <w:r w:rsidRPr="00B61B7E">
        <w:rPr>
          <w:rStyle w:val="extendedtext-short"/>
          <w:rFonts w:ascii="Times New Roman" w:hAnsi="Times New Roman" w:cs="Times New Roman"/>
          <w:bCs/>
          <w:sz w:val="28"/>
          <w:szCs w:val="28"/>
        </w:rPr>
        <w:t>физиологии</w:t>
      </w:r>
      <w:r w:rsidRPr="00B61B7E">
        <w:rPr>
          <w:rStyle w:val="extendedtext-short"/>
          <w:rFonts w:ascii="Times New Roman" w:hAnsi="Times New Roman" w:cs="Times New Roman"/>
          <w:sz w:val="28"/>
          <w:szCs w:val="28"/>
        </w:rPr>
        <w:t xml:space="preserve"> </w:t>
      </w:r>
      <w:r w:rsidRPr="00B61B7E">
        <w:rPr>
          <w:rStyle w:val="extendedtext-short"/>
          <w:rFonts w:ascii="Times New Roman" w:hAnsi="Times New Roman" w:cs="Times New Roman"/>
          <w:bCs/>
          <w:sz w:val="28"/>
          <w:szCs w:val="28"/>
        </w:rPr>
        <w:t>им</w:t>
      </w:r>
      <w:r w:rsidRPr="00B61B7E">
        <w:rPr>
          <w:rStyle w:val="extendedtext-short"/>
          <w:rFonts w:ascii="Times New Roman" w:hAnsi="Times New Roman" w:cs="Times New Roman"/>
          <w:sz w:val="28"/>
          <w:szCs w:val="28"/>
        </w:rPr>
        <w:t xml:space="preserve">. И.П. </w:t>
      </w:r>
      <w:r w:rsidRPr="00B61B7E">
        <w:rPr>
          <w:rStyle w:val="extendedtext-short"/>
          <w:rFonts w:ascii="Times New Roman" w:hAnsi="Times New Roman" w:cs="Times New Roman"/>
          <w:bCs/>
          <w:sz w:val="28"/>
          <w:szCs w:val="28"/>
        </w:rPr>
        <w:t>Павлова</w:t>
      </w:r>
      <w:r w:rsidRPr="00B61B7E">
        <w:rPr>
          <w:rStyle w:val="extendedtext-short"/>
          <w:rFonts w:ascii="Times New Roman" w:hAnsi="Times New Roman" w:cs="Times New Roman"/>
          <w:sz w:val="28"/>
          <w:szCs w:val="28"/>
        </w:rPr>
        <w:t>. Российской академии наук:</w:t>
      </w:r>
    </w:p>
    <w:p w:rsidR="00A0428C" w:rsidRPr="00A0428C" w:rsidRDefault="00B61B7E" w:rsidP="009C0151">
      <w:pPr>
        <w:pStyle w:val="a5"/>
        <w:numPr>
          <w:ilvl w:val="0"/>
          <w:numId w:val="47"/>
        </w:numPr>
        <w:spacing w:line="360" w:lineRule="auto"/>
        <w:jc w:val="both"/>
        <w:rPr>
          <w:rFonts w:ascii="Times New Roman" w:hAnsi="Times New Roman" w:cs="Times New Roman"/>
          <w:bCs/>
          <w:sz w:val="28"/>
          <w:szCs w:val="28"/>
        </w:rPr>
      </w:pPr>
      <w:r w:rsidRPr="00B61B7E">
        <w:rPr>
          <w:rFonts w:ascii="Times New Roman" w:hAnsi="Times New Roman" w:cs="Times New Roman"/>
          <w:sz w:val="28"/>
          <w:szCs w:val="28"/>
        </w:rPr>
        <w:t>Разработка и проведение совместных с университетом фундаментальных исследований с применением экспериментального моделирования моделей</w:t>
      </w:r>
    </w:p>
    <w:p w:rsidR="00B61B7E" w:rsidRPr="00B61B7E" w:rsidRDefault="00B61B7E" w:rsidP="00A0428C">
      <w:pPr>
        <w:pStyle w:val="a5"/>
        <w:spacing w:line="360" w:lineRule="auto"/>
        <w:ind w:left="360"/>
        <w:jc w:val="both"/>
        <w:rPr>
          <w:rStyle w:val="extendedtext-short"/>
          <w:rFonts w:ascii="Times New Roman" w:hAnsi="Times New Roman" w:cs="Times New Roman"/>
          <w:bCs/>
          <w:sz w:val="28"/>
          <w:szCs w:val="28"/>
        </w:rPr>
      </w:pPr>
      <w:r w:rsidRPr="00B61B7E">
        <w:rPr>
          <w:rStyle w:val="extendedtext-short"/>
          <w:rFonts w:ascii="Times New Roman" w:hAnsi="Times New Roman" w:cs="Times New Roman"/>
          <w:bCs/>
          <w:sz w:val="28"/>
          <w:szCs w:val="28"/>
        </w:rPr>
        <w:t>Санкт</w:t>
      </w:r>
      <w:r w:rsidRPr="00B61B7E">
        <w:rPr>
          <w:rStyle w:val="extendedtext-short"/>
          <w:rFonts w:ascii="Times New Roman" w:hAnsi="Times New Roman" w:cs="Times New Roman"/>
          <w:sz w:val="28"/>
          <w:szCs w:val="28"/>
        </w:rPr>
        <w:t>-</w:t>
      </w:r>
      <w:r w:rsidRPr="00B61B7E">
        <w:rPr>
          <w:rStyle w:val="extendedtext-short"/>
          <w:rFonts w:ascii="Times New Roman" w:hAnsi="Times New Roman" w:cs="Times New Roman"/>
          <w:bCs/>
          <w:sz w:val="28"/>
          <w:szCs w:val="28"/>
        </w:rPr>
        <w:t>Петербургский</w:t>
      </w:r>
      <w:r w:rsidRPr="00B61B7E">
        <w:rPr>
          <w:rStyle w:val="extendedtext-short"/>
          <w:rFonts w:ascii="Times New Roman" w:hAnsi="Times New Roman" w:cs="Times New Roman"/>
          <w:sz w:val="28"/>
          <w:szCs w:val="28"/>
        </w:rPr>
        <w:t xml:space="preserve"> </w:t>
      </w:r>
      <w:r w:rsidRPr="00B61B7E">
        <w:rPr>
          <w:rStyle w:val="extendedtext-short"/>
          <w:rFonts w:ascii="Times New Roman" w:hAnsi="Times New Roman" w:cs="Times New Roman"/>
          <w:bCs/>
          <w:sz w:val="28"/>
          <w:szCs w:val="28"/>
        </w:rPr>
        <w:t>НИИ</w:t>
      </w:r>
      <w:r w:rsidRPr="00B61B7E">
        <w:rPr>
          <w:rStyle w:val="extendedtext-short"/>
          <w:rFonts w:ascii="Times New Roman" w:hAnsi="Times New Roman" w:cs="Times New Roman"/>
          <w:sz w:val="28"/>
          <w:szCs w:val="28"/>
        </w:rPr>
        <w:t xml:space="preserve"> эпидемиологии и микробиологии имени </w:t>
      </w:r>
      <w:r w:rsidRPr="00B61B7E">
        <w:rPr>
          <w:rStyle w:val="extendedtext-short"/>
          <w:rFonts w:ascii="Times New Roman" w:hAnsi="Times New Roman" w:cs="Times New Roman"/>
          <w:bCs/>
          <w:sz w:val="28"/>
          <w:szCs w:val="28"/>
        </w:rPr>
        <w:t>Пастера:</w:t>
      </w:r>
    </w:p>
    <w:p w:rsidR="00B61B7E" w:rsidRPr="00B61B7E" w:rsidRDefault="00B61B7E" w:rsidP="009C0151">
      <w:pPr>
        <w:pStyle w:val="a5"/>
        <w:numPr>
          <w:ilvl w:val="0"/>
          <w:numId w:val="47"/>
        </w:numPr>
        <w:spacing w:line="360" w:lineRule="auto"/>
        <w:jc w:val="both"/>
        <w:rPr>
          <w:rFonts w:ascii="Times New Roman" w:eastAsia="Times New Roman" w:hAnsi="Times New Roman" w:cs="Times New Roman"/>
          <w:sz w:val="28"/>
          <w:szCs w:val="28"/>
        </w:rPr>
      </w:pPr>
      <w:r w:rsidRPr="00B61B7E">
        <w:rPr>
          <w:rFonts w:ascii="Times New Roman" w:eastAsia="Times New Roman" w:hAnsi="Times New Roman" w:cs="Times New Roman"/>
          <w:sz w:val="28"/>
          <w:szCs w:val="28"/>
        </w:rPr>
        <w:t xml:space="preserve">Исследование роли кишечной </w:t>
      </w:r>
      <w:r w:rsidR="00165BE9">
        <w:rPr>
          <w:rFonts w:ascii="Times New Roman" w:eastAsia="Times New Roman" w:hAnsi="Times New Roman" w:cs="Times New Roman"/>
          <w:sz w:val="28"/>
          <w:szCs w:val="28"/>
        </w:rPr>
        <w:t xml:space="preserve">микрофлоры </w:t>
      </w:r>
      <w:r w:rsidRPr="00B61B7E">
        <w:rPr>
          <w:rFonts w:ascii="Times New Roman" w:eastAsia="Times New Roman" w:hAnsi="Times New Roman" w:cs="Times New Roman"/>
          <w:sz w:val="28"/>
          <w:szCs w:val="28"/>
        </w:rPr>
        <w:t>как ключевого регулятора свободной двунаправленной связи между кишечником и головным мозгом</w:t>
      </w:r>
    </w:p>
    <w:p w:rsidR="00B61B7E" w:rsidRPr="00B61B7E" w:rsidRDefault="00B61B7E" w:rsidP="00B61B7E">
      <w:pPr>
        <w:spacing w:after="0" w:line="360" w:lineRule="auto"/>
        <w:ind w:left="360"/>
        <w:jc w:val="both"/>
        <w:rPr>
          <w:rFonts w:ascii="Times New Roman" w:hAnsi="Times New Roman" w:cs="Times New Roman"/>
          <w:sz w:val="28"/>
          <w:szCs w:val="28"/>
          <w:shd w:val="clear" w:color="auto" w:fill="FFFFFF"/>
        </w:rPr>
      </w:pPr>
      <w:r w:rsidRPr="00B61B7E">
        <w:rPr>
          <w:rFonts w:ascii="Times New Roman" w:eastAsia="Times New Roman" w:hAnsi="Times New Roman" w:cs="Times New Roman"/>
          <w:sz w:val="28"/>
          <w:szCs w:val="28"/>
        </w:rPr>
        <w:lastRenderedPageBreak/>
        <w:t xml:space="preserve">Координация системы управления консорциумом будет осуществляться Советом консорциума, включая способы внедрения новых моделей управления совместной образовательной, научной, инновационной, международной деятельности членов консорциума, разработку единой системы норм для всех участников консорциума и для всех видов совместной деятельности. </w:t>
      </w:r>
    </w:p>
    <w:p w:rsidR="00625820" w:rsidRDefault="00625820" w:rsidP="001320BE">
      <w:pPr>
        <w:spacing w:after="0" w:line="360" w:lineRule="auto"/>
        <w:jc w:val="both"/>
        <w:rPr>
          <w:rFonts w:ascii="Times New Roman" w:hAnsi="Times New Roman" w:cs="Times New Roman"/>
          <w:b/>
          <w:color w:val="000000"/>
          <w:sz w:val="28"/>
          <w:szCs w:val="28"/>
          <w:shd w:val="clear" w:color="auto" w:fill="FFFFFF"/>
        </w:rPr>
      </w:pPr>
      <w:r w:rsidRPr="00625820">
        <w:rPr>
          <w:rFonts w:ascii="Times New Roman" w:hAnsi="Times New Roman" w:cs="Times New Roman"/>
          <w:b/>
          <w:sz w:val="28"/>
          <w:szCs w:val="28"/>
        </w:rPr>
        <w:t xml:space="preserve">Консорциум </w:t>
      </w:r>
      <w:r>
        <w:rPr>
          <w:rFonts w:ascii="Times New Roman" w:hAnsi="Times New Roman" w:cs="Times New Roman"/>
          <w:b/>
          <w:sz w:val="28"/>
          <w:szCs w:val="28"/>
        </w:rPr>
        <w:t>«</w:t>
      </w:r>
      <w:r w:rsidRPr="00625820">
        <w:rPr>
          <w:rFonts w:ascii="Times New Roman" w:hAnsi="Times New Roman" w:cs="Times New Roman"/>
          <w:b/>
          <w:color w:val="000000"/>
          <w:sz w:val="28"/>
          <w:szCs w:val="28"/>
          <w:shd w:val="clear" w:color="auto" w:fill="FFFFFF"/>
        </w:rPr>
        <w:t>Центр обратного инжиниринга средств терапии нейропсихиатрических расстройств и болевых синдромов (ЦОИСТ)</w:t>
      </w:r>
      <w:r>
        <w:rPr>
          <w:rFonts w:ascii="Times New Roman" w:hAnsi="Times New Roman" w:cs="Times New Roman"/>
          <w:b/>
          <w:color w:val="000000"/>
          <w:sz w:val="28"/>
          <w:szCs w:val="28"/>
          <w:shd w:val="clear" w:color="auto" w:fill="FFFFFF"/>
        </w:rPr>
        <w:t>»</w:t>
      </w:r>
    </w:p>
    <w:p w:rsidR="00625820" w:rsidRDefault="00625820" w:rsidP="0062582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Планируемый к созданию консорциум включает два учреждения - </w:t>
      </w:r>
      <w:proofErr w:type="spellStart"/>
      <w:r>
        <w:rPr>
          <w:rFonts w:ascii="Times New Roman" w:hAnsi="Times New Roman" w:cs="Times New Roman"/>
          <w:sz w:val="28"/>
          <w:szCs w:val="28"/>
        </w:rPr>
        <w:t>ПСПбГМУ</w:t>
      </w:r>
      <w:proofErr w:type="spellEnd"/>
      <w:r>
        <w:rPr>
          <w:rFonts w:ascii="Times New Roman" w:hAnsi="Times New Roman" w:cs="Times New Roman"/>
          <w:sz w:val="28"/>
          <w:szCs w:val="28"/>
        </w:rPr>
        <w:t xml:space="preserve"> им.</w:t>
      </w:r>
      <w:r w:rsidR="009C0151">
        <w:rPr>
          <w:rFonts w:ascii="Times New Roman" w:hAnsi="Times New Roman" w:cs="Times New Roman"/>
          <w:sz w:val="28"/>
          <w:szCs w:val="28"/>
        </w:rPr>
        <w:t xml:space="preserve"> </w:t>
      </w:r>
      <w:r>
        <w:rPr>
          <w:rFonts w:ascii="Times New Roman" w:hAnsi="Times New Roman" w:cs="Times New Roman"/>
          <w:sz w:val="28"/>
          <w:szCs w:val="28"/>
        </w:rPr>
        <w:t>И.П.Павлова и Национальный медицинский исследовательский центр психиатрии и неврологии</w:t>
      </w:r>
      <w:r w:rsidRPr="0096593C">
        <w:rPr>
          <w:rFonts w:ascii="Times New Roman" w:hAnsi="Times New Roman" w:cs="Times New Roman"/>
          <w:sz w:val="28"/>
          <w:szCs w:val="28"/>
        </w:rPr>
        <w:t xml:space="preserve"> им. Н.</w:t>
      </w:r>
      <w:r>
        <w:rPr>
          <w:rFonts w:ascii="Times New Roman" w:hAnsi="Times New Roman" w:cs="Times New Roman"/>
          <w:sz w:val="28"/>
          <w:szCs w:val="28"/>
        </w:rPr>
        <w:t>М.</w:t>
      </w:r>
      <w:r w:rsidRPr="0096593C">
        <w:rPr>
          <w:rFonts w:ascii="Times New Roman" w:hAnsi="Times New Roman" w:cs="Times New Roman"/>
          <w:sz w:val="28"/>
          <w:szCs w:val="28"/>
        </w:rPr>
        <w:t xml:space="preserve"> Бех</w:t>
      </w:r>
      <w:r>
        <w:rPr>
          <w:rFonts w:ascii="Times New Roman" w:hAnsi="Times New Roman" w:cs="Times New Roman"/>
          <w:sz w:val="28"/>
          <w:szCs w:val="28"/>
        </w:rPr>
        <w:t>т</w:t>
      </w:r>
      <w:r w:rsidRPr="0096593C">
        <w:rPr>
          <w:rFonts w:ascii="Times New Roman" w:hAnsi="Times New Roman" w:cs="Times New Roman"/>
          <w:sz w:val="28"/>
          <w:szCs w:val="28"/>
        </w:rPr>
        <w:t>ерев</w:t>
      </w:r>
      <w:r>
        <w:rPr>
          <w:rFonts w:ascii="Times New Roman" w:hAnsi="Times New Roman" w:cs="Times New Roman"/>
          <w:sz w:val="28"/>
          <w:szCs w:val="28"/>
        </w:rPr>
        <w:t>а.</w:t>
      </w:r>
    </w:p>
    <w:p w:rsidR="00625820" w:rsidRDefault="00625820" w:rsidP="0062582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Общими целью </w:t>
      </w:r>
      <w:r w:rsidRPr="0079744F">
        <w:rPr>
          <w:rFonts w:ascii="Times New Roman" w:eastAsia="Times New Roman" w:hAnsi="Times New Roman" w:cs="Times New Roman"/>
          <w:sz w:val="28"/>
          <w:szCs w:val="28"/>
        </w:rPr>
        <w:t>и задач</w:t>
      </w:r>
      <w:r>
        <w:rPr>
          <w:rFonts w:ascii="Times New Roman" w:eastAsia="Times New Roman" w:hAnsi="Times New Roman" w:cs="Times New Roman"/>
          <w:sz w:val="28"/>
          <w:szCs w:val="28"/>
        </w:rPr>
        <w:t>ами</w:t>
      </w:r>
      <w:r w:rsidRPr="0079744F">
        <w:rPr>
          <w:rFonts w:ascii="Times New Roman" w:eastAsia="Times New Roman" w:hAnsi="Times New Roman" w:cs="Times New Roman"/>
          <w:sz w:val="28"/>
          <w:szCs w:val="28"/>
        </w:rPr>
        <w:t xml:space="preserve"> консорциума</w:t>
      </w:r>
      <w:r>
        <w:rPr>
          <w:rFonts w:ascii="Times New Roman" w:eastAsia="Times New Roman" w:hAnsi="Times New Roman" w:cs="Times New Roman"/>
          <w:sz w:val="28"/>
          <w:szCs w:val="28"/>
        </w:rPr>
        <w:t xml:space="preserve"> является объединение научно-образовательных ресурсов </w:t>
      </w:r>
      <w:r w:rsidR="00F91CB2">
        <w:rPr>
          <w:rFonts w:ascii="Times New Roman" w:eastAsia="Times New Roman" w:hAnsi="Times New Roman" w:cs="Times New Roman"/>
          <w:sz w:val="28"/>
          <w:szCs w:val="28"/>
        </w:rPr>
        <w:t>для</w:t>
      </w:r>
      <w:r w:rsidRPr="0079744F">
        <w:rPr>
          <w:rFonts w:ascii="Times New Roman" w:eastAsia="Times New Roman" w:hAnsi="Times New Roman" w:cs="Times New Roman"/>
          <w:sz w:val="28"/>
          <w:szCs w:val="28"/>
        </w:rPr>
        <w:t xml:space="preserve"> проведени</w:t>
      </w:r>
      <w:r>
        <w:rPr>
          <w:rFonts w:ascii="Times New Roman" w:eastAsia="Times New Roman" w:hAnsi="Times New Roman" w:cs="Times New Roman"/>
          <w:sz w:val="28"/>
          <w:szCs w:val="28"/>
        </w:rPr>
        <w:t>я</w:t>
      </w:r>
      <w:r w:rsidRPr="0079744F">
        <w:rPr>
          <w:rFonts w:ascii="Times New Roman" w:eastAsia="Times New Roman" w:hAnsi="Times New Roman" w:cs="Times New Roman"/>
          <w:sz w:val="28"/>
          <w:szCs w:val="28"/>
        </w:rPr>
        <w:t xml:space="preserve"> прорывных научных исследований и создани</w:t>
      </w:r>
      <w:r>
        <w:rPr>
          <w:rFonts w:ascii="Times New Roman" w:eastAsia="Times New Roman" w:hAnsi="Times New Roman" w:cs="Times New Roman"/>
          <w:sz w:val="28"/>
          <w:szCs w:val="28"/>
        </w:rPr>
        <w:t>я</w:t>
      </w:r>
      <w:r w:rsidRPr="0079744F">
        <w:rPr>
          <w:rFonts w:ascii="Times New Roman" w:eastAsia="Times New Roman" w:hAnsi="Times New Roman" w:cs="Times New Roman"/>
          <w:sz w:val="28"/>
          <w:szCs w:val="28"/>
        </w:rPr>
        <w:t xml:space="preserve"> наукоемкой продукции и технологий, наращивани</w:t>
      </w:r>
      <w:r>
        <w:rPr>
          <w:rFonts w:ascii="Times New Roman" w:eastAsia="Times New Roman" w:hAnsi="Times New Roman" w:cs="Times New Roman"/>
          <w:sz w:val="28"/>
          <w:szCs w:val="28"/>
        </w:rPr>
        <w:t>я</w:t>
      </w:r>
      <w:r w:rsidRPr="0079744F">
        <w:rPr>
          <w:rFonts w:ascii="Times New Roman" w:eastAsia="Times New Roman" w:hAnsi="Times New Roman" w:cs="Times New Roman"/>
          <w:sz w:val="28"/>
          <w:szCs w:val="28"/>
        </w:rPr>
        <w:t xml:space="preserve"> кадрового потенциала сектора исследований и разработок</w:t>
      </w:r>
      <w:r>
        <w:rPr>
          <w:rFonts w:ascii="Times New Roman" w:eastAsia="Times New Roman" w:hAnsi="Times New Roman" w:cs="Times New Roman"/>
          <w:sz w:val="28"/>
          <w:szCs w:val="28"/>
        </w:rPr>
        <w:t xml:space="preserve"> в каждом из учреждений-участников консорциума.</w:t>
      </w:r>
    </w:p>
    <w:p w:rsidR="00625820" w:rsidRPr="0079744F" w:rsidRDefault="00165BE9" w:rsidP="0062582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625820">
        <w:rPr>
          <w:rFonts w:ascii="Times New Roman" w:eastAsia="Times New Roman" w:hAnsi="Times New Roman" w:cs="Times New Roman"/>
          <w:sz w:val="28"/>
          <w:szCs w:val="28"/>
        </w:rPr>
        <w:t>абот</w:t>
      </w:r>
      <w:r>
        <w:rPr>
          <w:rFonts w:ascii="Times New Roman" w:eastAsia="Times New Roman" w:hAnsi="Times New Roman" w:cs="Times New Roman"/>
          <w:sz w:val="28"/>
          <w:szCs w:val="28"/>
        </w:rPr>
        <w:t>а</w:t>
      </w:r>
      <w:r w:rsidR="00625820">
        <w:rPr>
          <w:rFonts w:ascii="Times New Roman" w:eastAsia="Times New Roman" w:hAnsi="Times New Roman" w:cs="Times New Roman"/>
          <w:sz w:val="28"/>
          <w:szCs w:val="28"/>
        </w:rPr>
        <w:t xml:space="preserve"> консорциума базируется на взаимодополняющем характере научно-исследовательски</w:t>
      </w:r>
      <w:r w:rsidR="00741F6F">
        <w:rPr>
          <w:rFonts w:ascii="Times New Roman" w:eastAsia="Times New Roman" w:hAnsi="Times New Roman" w:cs="Times New Roman"/>
          <w:sz w:val="28"/>
          <w:szCs w:val="28"/>
        </w:rPr>
        <w:t>х</w:t>
      </w:r>
      <w:r w:rsidR="00625820">
        <w:rPr>
          <w:rFonts w:ascii="Times New Roman" w:eastAsia="Times New Roman" w:hAnsi="Times New Roman" w:cs="Times New Roman"/>
          <w:sz w:val="28"/>
          <w:szCs w:val="28"/>
        </w:rPr>
        <w:t xml:space="preserve"> компетенций организаций-участников, обоюдной заинтересованности </w:t>
      </w:r>
      <w:r w:rsidR="00625820" w:rsidRPr="0079744F">
        <w:rPr>
          <w:rFonts w:ascii="Times New Roman" w:eastAsia="Times New Roman" w:hAnsi="Times New Roman" w:cs="Times New Roman"/>
          <w:sz w:val="28"/>
          <w:szCs w:val="28"/>
        </w:rPr>
        <w:t>участников консорциума в достижении целевой модели университета</w:t>
      </w:r>
      <w:r w:rsidR="00625820">
        <w:rPr>
          <w:rFonts w:ascii="Times New Roman" w:eastAsia="Times New Roman" w:hAnsi="Times New Roman" w:cs="Times New Roman"/>
          <w:sz w:val="28"/>
          <w:szCs w:val="28"/>
        </w:rPr>
        <w:t xml:space="preserve"> и</w:t>
      </w:r>
      <w:r w:rsidR="00625820" w:rsidRPr="0079744F">
        <w:rPr>
          <w:rFonts w:ascii="Times New Roman" w:eastAsia="Times New Roman" w:hAnsi="Times New Roman" w:cs="Times New Roman"/>
          <w:sz w:val="28"/>
          <w:szCs w:val="28"/>
        </w:rPr>
        <w:t xml:space="preserve"> вклада участников консорциума в достижение стратегической цели университета, целей консорциума и реализацию стратегических проектов; </w:t>
      </w:r>
    </w:p>
    <w:p w:rsidR="00625820" w:rsidRDefault="00625820" w:rsidP="0062582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консорциумом будет осуществляться коллективным органом </w:t>
      </w:r>
      <w:proofErr w:type="gramStart"/>
      <w:r>
        <w:rPr>
          <w:rFonts w:ascii="Times New Roman" w:eastAsia="Times New Roman" w:hAnsi="Times New Roman" w:cs="Times New Roman"/>
          <w:sz w:val="28"/>
          <w:szCs w:val="28"/>
        </w:rPr>
        <w:t>–</w:t>
      </w:r>
      <w:r w:rsidR="00814EE4" w:rsidRPr="00814EE4">
        <w:rPr>
          <w:rFonts w:ascii="Times New Roman" w:eastAsia="Times New Roman" w:hAnsi="Times New Roman" w:cs="Times New Roman"/>
          <w:sz w:val="28"/>
          <w:szCs w:val="28"/>
        </w:rPr>
        <w:t>С</w:t>
      </w:r>
      <w:proofErr w:type="gramEnd"/>
      <w:r w:rsidR="00814EE4" w:rsidRPr="00814EE4">
        <w:rPr>
          <w:rFonts w:ascii="Times New Roman" w:eastAsia="Times New Roman" w:hAnsi="Times New Roman" w:cs="Times New Roman"/>
          <w:sz w:val="28"/>
          <w:szCs w:val="28"/>
        </w:rPr>
        <w:t>оветом консорциума, включая способы внедрения новых моделей управления совместной образовательной, научной, инновационной, международной деятельности членов консорциума, разработку единой системы норм для всех участников консорциума и для всех видов совместной деятельности.</w:t>
      </w:r>
    </w:p>
    <w:p w:rsidR="006B2BA8" w:rsidRPr="00B41205" w:rsidRDefault="00B41205" w:rsidP="006B2BA8">
      <w:pPr>
        <w:spacing w:after="0" w:line="360" w:lineRule="auto"/>
        <w:jc w:val="both"/>
        <w:rPr>
          <w:rFonts w:ascii="Times New Roman" w:hAnsi="Times New Roman" w:cs="Times New Roman"/>
          <w:b/>
          <w:sz w:val="28"/>
          <w:szCs w:val="28"/>
        </w:rPr>
      </w:pPr>
      <w:r w:rsidRPr="00B41205">
        <w:rPr>
          <w:rFonts w:ascii="Times New Roman" w:hAnsi="Times New Roman" w:cs="Times New Roman"/>
          <w:b/>
          <w:sz w:val="28"/>
          <w:szCs w:val="28"/>
        </w:rPr>
        <w:t xml:space="preserve">Консорциум «Биомедицина и </w:t>
      </w:r>
      <w:proofErr w:type="spellStart"/>
      <w:r w:rsidRPr="00B41205">
        <w:rPr>
          <w:rFonts w:ascii="Times New Roman" w:hAnsi="Times New Roman" w:cs="Times New Roman"/>
          <w:b/>
          <w:sz w:val="28"/>
          <w:szCs w:val="28"/>
        </w:rPr>
        <w:t>биоинформатика</w:t>
      </w:r>
      <w:proofErr w:type="spellEnd"/>
      <w:r w:rsidRPr="00B41205">
        <w:rPr>
          <w:rFonts w:ascii="Times New Roman" w:hAnsi="Times New Roman" w:cs="Times New Roman"/>
          <w:b/>
          <w:sz w:val="28"/>
          <w:szCs w:val="28"/>
        </w:rPr>
        <w:t>»</w:t>
      </w:r>
    </w:p>
    <w:p w:rsidR="006B2BA8" w:rsidRPr="006B2BA8" w:rsidRDefault="006B2BA8" w:rsidP="006B2BA8">
      <w:pPr>
        <w:spacing w:after="0" w:line="360" w:lineRule="auto"/>
        <w:jc w:val="both"/>
        <w:rPr>
          <w:rFonts w:ascii="Times New Roman" w:hAnsi="Times New Roman" w:cs="Times New Roman"/>
          <w:sz w:val="28"/>
          <w:szCs w:val="28"/>
        </w:rPr>
      </w:pPr>
      <w:r w:rsidRPr="006B2BA8">
        <w:rPr>
          <w:rFonts w:ascii="Times New Roman" w:hAnsi="Times New Roman" w:cs="Times New Roman"/>
          <w:sz w:val="28"/>
          <w:szCs w:val="28"/>
        </w:rPr>
        <w:lastRenderedPageBreak/>
        <w:t xml:space="preserve">Создание консорциума необходимо для решения нескольких важных задач в рамках представленного проекта. Поскольку значительной частью проекта является изучение роли инфекции, включая ковид-19, в развитии </w:t>
      </w:r>
      <w:proofErr w:type="spellStart"/>
      <w:proofErr w:type="gramStart"/>
      <w:r w:rsidRPr="006B2BA8">
        <w:rPr>
          <w:rFonts w:ascii="Times New Roman" w:hAnsi="Times New Roman" w:cs="Times New Roman"/>
          <w:sz w:val="28"/>
          <w:szCs w:val="28"/>
        </w:rPr>
        <w:t>сердечно-сосудистых</w:t>
      </w:r>
      <w:proofErr w:type="spellEnd"/>
      <w:proofErr w:type="gramEnd"/>
      <w:r w:rsidRPr="006B2BA8">
        <w:rPr>
          <w:rFonts w:ascii="Times New Roman" w:hAnsi="Times New Roman" w:cs="Times New Roman"/>
          <w:sz w:val="28"/>
          <w:szCs w:val="28"/>
        </w:rPr>
        <w:t xml:space="preserve"> событий, для изучения характера инфекционного агента требуется лабораторная база с соответствующим уровнем защиты. Такие возможности имеются в НИИ г</w:t>
      </w:r>
      <w:r w:rsidR="00F91CB2">
        <w:rPr>
          <w:rFonts w:ascii="Times New Roman" w:hAnsi="Times New Roman" w:cs="Times New Roman"/>
          <w:sz w:val="28"/>
          <w:szCs w:val="28"/>
        </w:rPr>
        <w:t xml:space="preserve">риппа им. </w:t>
      </w:r>
      <w:proofErr w:type="spellStart"/>
      <w:r w:rsidR="00F91CB2">
        <w:rPr>
          <w:rFonts w:ascii="Times New Roman" w:hAnsi="Times New Roman" w:cs="Times New Roman"/>
          <w:sz w:val="28"/>
          <w:szCs w:val="28"/>
        </w:rPr>
        <w:t>А.А.Смородинцева</w:t>
      </w:r>
      <w:proofErr w:type="spellEnd"/>
      <w:r w:rsidR="001C6392">
        <w:rPr>
          <w:rFonts w:ascii="Times New Roman" w:hAnsi="Times New Roman" w:cs="Times New Roman"/>
          <w:sz w:val="28"/>
          <w:szCs w:val="28"/>
        </w:rPr>
        <w:t xml:space="preserve">. </w:t>
      </w:r>
      <w:r w:rsidRPr="006B2BA8">
        <w:rPr>
          <w:rFonts w:ascii="Times New Roman" w:hAnsi="Times New Roman" w:cs="Times New Roman"/>
          <w:sz w:val="28"/>
          <w:szCs w:val="28"/>
        </w:rPr>
        <w:t xml:space="preserve">Выполнение всех поставленных задач невозможно без обоих участников проекта. </w:t>
      </w:r>
    </w:p>
    <w:p w:rsidR="006B2BA8" w:rsidRPr="006B2BA8" w:rsidRDefault="006B2BA8" w:rsidP="006B2BA8">
      <w:pPr>
        <w:spacing w:after="0" w:line="360" w:lineRule="auto"/>
        <w:jc w:val="both"/>
        <w:rPr>
          <w:rStyle w:val="a6"/>
          <w:rFonts w:ascii="Times New Roman" w:hAnsi="Times New Roman" w:cs="Times New Roman"/>
          <w:color w:val="000000"/>
          <w:sz w:val="28"/>
          <w:szCs w:val="28"/>
          <w:shd w:val="clear" w:color="auto" w:fill="FFFFFF"/>
        </w:rPr>
      </w:pPr>
      <w:r w:rsidRPr="006B2BA8">
        <w:rPr>
          <w:rStyle w:val="a6"/>
          <w:rFonts w:ascii="Times New Roman" w:hAnsi="Times New Roman" w:cs="Times New Roman"/>
          <w:color w:val="000000"/>
          <w:sz w:val="28"/>
          <w:szCs w:val="28"/>
          <w:shd w:val="clear" w:color="auto" w:fill="FFFFFF"/>
        </w:rPr>
        <w:t>Роль участников в рамках решения задач консорциума.</w:t>
      </w:r>
    </w:p>
    <w:p w:rsidR="006B2BA8" w:rsidRPr="006B2BA8" w:rsidRDefault="006B2BA8" w:rsidP="006B2BA8">
      <w:pPr>
        <w:spacing w:after="0" w:line="360" w:lineRule="auto"/>
        <w:jc w:val="both"/>
        <w:rPr>
          <w:rFonts w:ascii="Times New Roman" w:hAnsi="Times New Roman" w:cs="Times New Roman"/>
          <w:b/>
          <w:sz w:val="28"/>
          <w:szCs w:val="28"/>
        </w:rPr>
      </w:pPr>
      <w:proofErr w:type="spellStart"/>
      <w:r w:rsidRPr="006B2BA8">
        <w:rPr>
          <w:rFonts w:ascii="Times New Roman" w:hAnsi="Times New Roman" w:cs="Times New Roman"/>
          <w:b/>
          <w:sz w:val="28"/>
          <w:szCs w:val="28"/>
        </w:rPr>
        <w:t>ПСПбГМУ</w:t>
      </w:r>
      <w:proofErr w:type="spellEnd"/>
      <w:r w:rsidRPr="006B2BA8">
        <w:rPr>
          <w:rFonts w:ascii="Times New Roman" w:hAnsi="Times New Roman" w:cs="Times New Roman"/>
          <w:b/>
          <w:sz w:val="28"/>
          <w:szCs w:val="28"/>
        </w:rPr>
        <w:t xml:space="preserve"> им. И.П.Павлова</w:t>
      </w:r>
    </w:p>
    <w:p w:rsidR="006B2BA8" w:rsidRPr="006B2BA8" w:rsidRDefault="006B2BA8" w:rsidP="00F91CB2">
      <w:pPr>
        <w:spacing w:after="0" w:line="360" w:lineRule="auto"/>
        <w:jc w:val="both"/>
        <w:rPr>
          <w:rFonts w:ascii="Times New Roman" w:hAnsi="Times New Roman" w:cs="Times New Roman"/>
          <w:color w:val="222222"/>
          <w:sz w:val="28"/>
          <w:szCs w:val="28"/>
        </w:rPr>
      </w:pPr>
      <w:r w:rsidRPr="006B2BA8">
        <w:rPr>
          <w:rFonts w:ascii="Times New Roman" w:hAnsi="Times New Roman" w:cs="Times New Roman"/>
          <w:color w:val="000000"/>
          <w:sz w:val="28"/>
          <w:szCs w:val="28"/>
        </w:rPr>
        <w:t xml:space="preserve">Обследование госпитализированных и амбулаторных пациентов с различной патологией, включая ковид-19 и </w:t>
      </w:r>
      <w:proofErr w:type="spellStart"/>
      <w:r w:rsidRPr="006B2BA8">
        <w:rPr>
          <w:rFonts w:ascii="Times New Roman" w:hAnsi="Times New Roman" w:cs="Times New Roman"/>
          <w:color w:val="000000"/>
          <w:sz w:val="28"/>
          <w:szCs w:val="28"/>
        </w:rPr>
        <w:t>постковидный</w:t>
      </w:r>
      <w:proofErr w:type="spellEnd"/>
      <w:r w:rsidRPr="006B2BA8">
        <w:rPr>
          <w:rFonts w:ascii="Times New Roman" w:hAnsi="Times New Roman" w:cs="Times New Roman"/>
          <w:color w:val="000000"/>
          <w:sz w:val="28"/>
          <w:szCs w:val="28"/>
        </w:rPr>
        <w:t xml:space="preserve"> синдром. </w:t>
      </w:r>
    </w:p>
    <w:p w:rsidR="006B2BA8" w:rsidRPr="006B2BA8" w:rsidRDefault="006B2BA8" w:rsidP="006B2BA8">
      <w:pPr>
        <w:pStyle w:val="msonormalmrcssattr"/>
        <w:shd w:val="clear" w:color="auto" w:fill="FFFFFF"/>
        <w:spacing w:before="0" w:beforeAutospacing="0" w:after="0" w:afterAutospacing="0" w:line="360" w:lineRule="auto"/>
        <w:contextualSpacing/>
        <w:jc w:val="both"/>
        <w:rPr>
          <w:b/>
          <w:sz w:val="28"/>
          <w:szCs w:val="28"/>
        </w:rPr>
      </w:pPr>
      <w:r w:rsidRPr="006B2BA8">
        <w:rPr>
          <w:b/>
          <w:sz w:val="28"/>
          <w:szCs w:val="28"/>
        </w:rPr>
        <w:t xml:space="preserve">НИИ Гриппа им. </w:t>
      </w:r>
      <w:proofErr w:type="spellStart"/>
      <w:r w:rsidRPr="006B2BA8">
        <w:rPr>
          <w:b/>
          <w:sz w:val="28"/>
          <w:szCs w:val="28"/>
        </w:rPr>
        <w:t>А.А.Смородинцева</w:t>
      </w:r>
      <w:proofErr w:type="spellEnd"/>
    </w:p>
    <w:p w:rsidR="006B2BA8" w:rsidRPr="006B2BA8" w:rsidRDefault="006B2BA8" w:rsidP="006B2BA8">
      <w:pPr>
        <w:spacing w:after="0" w:line="360" w:lineRule="auto"/>
        <w:jc w:val="both"/>
        <w:rPr>
          <w:rFonts w:ascii="Times New Roman" w:hAnsi="Times New Roman" w:cs="Times New Roman"/>
          <w:sz w:val="28"/>
          <w:szCs w:val="28"/>
        </w:rPr>
      </w:pPr>
      <w:r w:rsidRPr="006B2BA8">
        <w:rPr>
          <w:rFonts w:ascii="Times New Roman" w:hAnsi="Times New Roman" w:cs="Times New Roman"/>
          <w:sz w:val="28"/>
          <w:szCs w:val="28"/>
        </w:rPr>
        <w:t xml:space="preserve">  Исследование молекулярно-биологической характеристики возбудителей ОРВИ (включая грипп и </w:t>
      </w:r>
      <w:r w:rsidRPr="006B2BA8">
        <w:rPr>
          <w:rFonts w:ascii="Times New Roman" w:hAnsi="Times New Roman" w:cs="Times New Roman"/>
          <w:sz w:val="28"/>
          <w:szCs w:val="28"/>
          <w:lang w:val="en-US"/>
        </w:rPr>
        <w:t>COVID</w:t>
      </w:r>
      <w:r w:rsidRPr="006B2BA8">
        <w:rPr>
          <w:rFonts w:ascii="Times New Roman" w:hAnsi="Times New Roman" w:cs="Times New Roman"/>
          <w:sz w:val="28"/>
          <w:szCs w:val="28"/>
        </w:rPr>
        <w:t>-19), у больных с осложнениями со стороны ССС.</w:t>
      </w:r>
    </w:p>
    <w:p w:rsidR="006B2BA8" w:rsidRPr="006B2BA8" w:rsidRDefault="006B2BA8" w:rsidP="006B2BA8">
      <w:pPr>
        <w:spacing w:after="0" w:line="360" w:lineRule="auto"/>
        <w:jc w:val="both"/>
        <w:rPr>
          <w:rFonts w:ascii="Times New Roman" w:hAnsi="Times New Roman" w:cs="Times New Roman"/>
          <w:sz w:val="28"/>
          <w:szCs w:val="28"/>
        </w:rPr>
      </w:pPr>
      <w:r w:rsidRPr="006B2BA8">
        <w:rPr>
          <w:rFonts w:ascii="Times New Roman" w:hAnsi="Times New Roman" w:cs="Times New Roman"/>
          <w:sz w:val="28"/>
          <w:szCs w:val="28"/>
        </w:rPr>
        <w:t xml:space="preserve">Мониторинг частоты развития осложнений тяжелой острой респираторной инфекции (ТОРИ) со стороны ССС у больных, перенесших </w:t>
      </w:r>
      <w:r w:rsidRPr="006B2BA8">
        <w:rPr>
          <w:rFonts w:ascii="Times New Roman" w:hAnsi="Times New Roman" w:cs="Times New Roman"/>
          <w:sz w:val="28"/>
          <w:szCs w:val="28"/>
          <w:lang w:val="en-US"/>
        </w:rPr>
        <w:t>COVID</w:t>
      </w:r>
      <w:r w:rsidRPr="006B2BA8">
        <w:rPr>
          <w:rFonts w:ascii="Times New Roman" w:hAnsi="Times New Roman" w:cs="Times New Roman"/>
          <w:sz w:val="28"/>
          <w:szCs w:val="28"/>
        </w:rPr>
        <w:t xml:space="preserve">19  для оценки влияния генетических и </w:t>
      </w:r>
      <w:proofErr w:type="spellStart"/>
      <w:r w:rsidRPr="006B2BA8">
        <w:rPr>
          <w:rFonts w:ascii="Times New Roman" w:hAnsi="Times New Roman" w:cs="Times New Roman"/>
          <w:sz w:val="28"/>
          <w:szCs w:val="28"/>
        </w:rPr>
        <w:t>антигенных</w:t>
      </w:r>
      <w:proofErr w:type="spellEnd"/>
      <w:r w:rsidRPr="006B2BA8">
        <w:rPr>
          <w:rFonts w:ascii="Times New Roman" w:hAnsi="Times New Roman" w:cs="Times New Roman"/>
          <w:sz w:val="28"/>
          <w:szCs w:val="28"/>
        </w:rPr>
        <w:t xml:space="preserve"> характеристик возбудителя на риск развития осложнений (совместно с НИИ гриппа). Оценка частоты и спектра осложнений со стороны ССС у госпитализированных больных ТОРИ.</w:t>
      </w:r>
    </w:p>
    <w:p w:rsidR="006B2BA8" w:rsidRPr="006B2BA8" w:rsidRDefault="006B2BA8" w:rsidP="006B2BA8">
      <w:pPr>
        <w:spacing w:after="0" w:line="360" w:lineRule="auto"/>
        <w:jc w:val="both"/>
        <w:rPr>
          <w:rFonts w:ascii="Times New Roman" w:eastAsia="Times New Roman" w:hAnsi="Times New Roman" w:cs="Times New Roman"/>
          <w:sz w:val="28"/>
          <w:szCs w:val="28"/>
        </w:rPr>
      </w:pPr>
      <w:r w:rsidRPr="006B2BA8">
        <w:rPr>
          <w:rFonts w:ascii="Times New Roman" w:eastAsia="Times New Roman" w:hAnsi="Times New Roman" w:cs="Times New Roman"/>
          <w:sz w:val="28"/>
          <w:szCs w:val="28"/>
        </w:rPr>
        <w:t xml:space="preserve"> Настоящий консорциум планируется к созданию на основе соглашения.</w:t>
      </w:r>
    </w:p>
    <w:p w:rsidR="001C6392" w:rsidRPr="00397F45" w:rsidRDefault="006B2BA8" w:rsidP="001C6392">
      <w:pPr>
        <w:spacing w:after="0" w:line="360" w:lineRule="auto"/>
        <w:jc w:val="both"/>
        <w:rPr>
          <w:rFonts w:ascii="Times New Roman" w:hAnsi="Times New Roman" w:cs="Times New Roman"/>
          <w:b/>
          <w:sz w:val="28"/>
          <w:szCs w:val="28"/>
        </w:rPr>
      </w:pPr>
      <w:r w:rsidRPr="006B2BA8">
        <w:rPr>
          <w:rFonts w:ascii="Times New Roman" w:eastAsia="Times New Roman" w:hAnsi="Times New Roman" w:cs="Times New Roman"/>
          <w:sz w:val="28"/>
          <w:szCs w:val="28"/>
        </w:rPr>
        <w:t xml:space="preserve">Создание консорциума предполагает </w:t>
      </w:r>
      <w:r w:rsidR="00165BE9">
        <w:rPr>
          <w:rFonts w:ascii="Times New Roman" w:eastAsia="Times New Roman" w:hAnsi="Times New Roman" w:cs="Times New Roman"/>
          <w:sz w:val="28"/>
          <w:szCs w:val="28"/>
        </w:rPr>
        <w:t>проведение совместных научных исследований,</w:t>
      </w:r>
      <w:r w:rsidRPr="006B2BA8">
        <w:rPr>
          <w:rFonts w:ascii="Times New Roman" w:eastAsia="Times New Roman" w:hAnsi="Times New Roman" w:cs="Times New Roman"/>
          <w:sz w:val="28"/>
          <w:szCs w:val="28"/>
        </w:rPr>
        <w:t xml:space="preserve"> реализаци</w:t>
      </w:r>
      <w:r w:rsidR="00165BE9">
        <w:rPr>
          <w:rFonts w:ascii="Times New Roman" w:eastAsia="Times New Roman" w:hAnsi="Times New Roman" w:cs="Times New Roman"/>
          <w:sz w:val="28"/>
          <w:szCs w:val="28"/>
        </w:rPr>
        <w:t>ю</w:t>
      </w:r>
      <w:r w:rsidRPr="006B2BA8">
        <w:rPr>
          <w:rFonts w:ascii="Times New Roman" w:eastAsia="Times New Roman" w:hAnsi="Times New Roman" w:cs="Times New Roman"/>
          <w:sz w:val="28"/>
          <w:szCs w:val="28"/>
        </w:rPr>
        <w:t xml:space="preserve"> индивидуальных образовательных траекторий обучающихся</w:t>
      </w:r>
      <w:r w:rsidR="001C6392">
        <w:rPr>
          <w:rFonts w:ascii="Times New Roman" w:eastAsia="Times New Roman" w:hAnsi="Times New Roman" w:cs="Times New Roman"/>
          <w:sz w:val="28"/>
          <w:szCs w:val="28"/>
        </w:rPr>
        <w:t>.</w:t>
      </w:r>
    </w:p>
    <w:p w:rsidR="000F6D66" w:rsidRPr="00397F45" w:rsidRDefault="000F6D66" w:rsidP="00397F45">
      <w:pPr>
        <w:spacing w:after="0" w:line="360" w:lineRule="auto"/>
        <w:jc w:val="both"/>
        <w:rPr>
          <w:rFonts w:ascii="Times New Roman" w:hAnsi="Times New Roman" w:cs="Times New Roman"/>
          <w:b/>
          <w:sz w:val="28"/>
          <w:szCs w:val="28"/>
        </w:rPr>
        <w:sectPr w:rsidR="000F6D66" w:rsidRPr="00397F45" w:rsidSect="00417C8B">
          <w:footerReference w:type="even" r:id="rId16"/>
          <w:footerReference w:type="default" r:id="rId17"/>
          <w:pgSz w:w="11906" w:h="16838"/>
          <w:pgMar w:top="1134" w:right="850" w:bottom="1134" w:left="1701" w:header="708" w:footer="708" w:gutter="0"/>
          <w:cols w:space="708"/>
          <w:docGrid w:linePitch="360"/>
        </w:sectPr>
      </w:pPr>
    </w:p>
    <w:p w:rsidR="00B6429A" w:rsidRPr="008E43C9" w:rsidRDefault="000F6D66" w:rsidP="00B6429A">
      <w:pPr>
        <w:spacing w:after="0" w:line="240" w:lineRule="auto"/>
        <w:ind w:firstLine="567"/>
        <w:jc w:val="both"/>
        <w:rPr>
          <w:rFonts w:ascii="Times New Roman" w:hAnsi="Times New Roman" w:cs="Times New Roman"/>
          <w:b/>
          <w:sz w:val="28"/>
          <w:szCs w:val="28"/>
        </w:rPr>
      </w:pPr>
      <w:bookmarkStart w:id="39" w:name="_Toc78457384"/>
      <w:bookmarkStart w:id="40" w:name="_Toc78464409"/>
      <w:bookmarkStart w:id="41" w:name="_Toc78464569"/>
      <w:bookmarkStart w:id="42" w:name="_Toc78921350"/>
      <w:r w:rsidRPr="00191B49">
        <w:rPr>
          <w:rStyle w:val="10"/>
          <w:rFonts w:ascii="Times New Roman" w:hAnsi="Times New Roman" w:cs="Times New Roman"/>
          <w:color w:val="auto"/>
        </w:rPr>
        <w:lastRenderedPageBreak/>
        <w:t>Приложение №1.</w:t>
      </w:r>
      <w:bookmarkEnd w:id="39"/>
      <w:bookmarkEnd w:id="40"/>
      <w:bookmarkEnd w:id="41"/>
      <w:bookmarkEnd w:id="42"/>
      <w:r w:rsidRPr="008E43C9">
        <w:rPr>
          <w:rFonts w:ascii="Times New Roman" w:hAnsi="Times New Roman" w:cs="Times New Roman"/>
          <w:b/>
          <w:sz w:val="28"/>
          <w:szCs w:val="28"/>
        </w:rPr>
        <w:t xml:space="preserve"> Охват стратегическими проектами политик университета по основным направлениям деятельности</w:t>
      </w:r>
    </w:p>
    <w:p w:rsidR="000F6D66" w:rsidRPr="008E43C9" w:rsidRDefault="000F6D66" w:rsidP="00B6429A">
      <w:pPr>
        <w:spacing w:after="0" w:line="240" w:lineRule="auto"/>
        <w:ind w:firstLine="567"/>
        <w:jc w:val="both"/>
        <w:rPr>
          <w:rFonts w:ascii="Times New Roman" w:hAnsi="Times New Roman" w:cs="Times New Roman"/>
          <w:b/>
          <w:sz w:val="28"/>
          <w:szCs w:val="28"/>
        </w:rPr>
      </w:pPr>
    </w:p>
    <w:tbl>
      <w:tblPr>
        <w:tblStyle w:val="a3"/>
        <w:tblW w:w="14992" w:type="dxa"/>
        <w:tblLook w:val="04A0"/>
      </w:tblPr>
      <w:tblGrid>
        <w:gridCol w:w="4786"/>
        <w:gridCol w:w="2552"/>
        <w:gridCol w:w="2551"/>
        <w:gridCol w:w="2410"/>
        <w:gridCol w:w="2693"/>
      </w:tblGrid>
      <w:tr w:rsidR="008E43C9" w:rsidRPr="008E43C9" w:rsidTr="008E43C9">
        <w:tc>
          <w:tcPr>
            <w:tcW w:w="4786" w:type="dxa"/>
          </w:tcPr>
          <w:p w:rsidR="008E43C9" w:rsidRPr="008E43C9" w:rsidRDefault="008E43C9" w:rsidP="00B6429A">
            <w:pPr>
              <w:jc w:val="both"/>
              <w:rPr>
                <w:rFonts w:ascii="Times New Roman" w:hAnsi="Times New Roman" w:cs="Times New Roman"/>
                <w:b/>
                <w:sz w:val="28"/>
                <w:szCs w:val="28"/>
              </w:rPr>
            </w:pPr>
            <w:r w:rsidRPr="008E43C9">
              <w:rPr>
                <w:rFonts w:ascii="Times New Roman" w:hAnsi="Times New Roman" w:cs="Times New Roman"/>
                <w:b/>
                <w:sz w:val="28"/>
                <w:szCs w:val="28"/>
              </w:rPr>
              <w:t>Политика университета по основным направлениям деятельности</w:t>
            </w:r>
          </w:p>
        </w:tc>
        <w:tc>
          <w:tcPr>
            <w:tcW w:w="2552" w:type="dxa"/>
          </w:tcPr>
          <w:p w:rsidR="008E43C9" w:rsidRPr="008E43C9" w:rsidRDefault="008E43C9" w:rsidP="00B6429A">
            <w:pPr>
              <w:jc w:val="both"/>
              <w:rPr>
                <w:rFonts w:ascii="Times New Roman" w:hAnsi="Times New Roman" w:cs="Times New Roman"/>
                <w:b/>
                <w:sz w:val="28"/>
                <w:szCs w:val="28"/>
              </w:rPr>
            </w:pPr>
            <w:r w:rsidRPr="008E43C9">
              <w:rPr>
                <w:rFonts w:ascii="Times New Roman" w:hAnsi="Times New Roman" w:cs="Times New Roman"/>
                <w:b/>
                <w:sz w:val="28"/>
                <w:szCs w:val="28"/>
              </w:rPr>
              <w:t>Стратегический проект 1</w:t>
            </w:r>
          </w:p>
        </w:tc>
        <w:tc>
          <w:tcPr>
            <w:tcW w:w="2551" w:type="dxa"/>
          </w:tcPr>
          <w:p w:rsidR="008E43C9" w:rsidRPr="008E43C9" w:rsidRDefault="008E43C9" w:rsidP="00B6429A">
            <w:pPr>
              <w:jc w:val="both"/>
              <w:rPr>
                <w:rFonts w:ascii="Times New Roman" w:hAnsi="Times New Roman" w:cs="Times New Roman"/>
                <w:b/>
                <w:sz w:val="28"/>
                <w:szCs w:val="28"/>
              </w:rPr>
            </w:pPr>
            <w:r w:rsidRPr="008E43C9">
              <w:rPr>
                <w:rFonts w:ascii="Times New Roman" w:hAnsi="Times New Roman" w:cs="Times New Roman"/>
                <w:b/>
                <w:sz w:val="28"/>
                <w:szCs w:val="28"/>
              </w:rPr>
              <w:t>Стратегический проект 2</w:t>
            </w:r>
          </w:p>
        </w:tc>
        <w:tc>
          <w:tcPr>
            <w:tcW w:w="2410" w:type="dxa"/>
          </w:tcPr>
          <w:p w:rsidR="008E43C9" w:rsidRPr="008E43C9" w:rsidRDefault="008E43C9" w:rsidP="00B6429A">
            <w:pPr>
              <w:jc w:val="both"/>
              <w:rPr>
                <w:rFonts w:ascii="Times New Roman" w:hAnsi="Times New Roman" w:cs="Times New Roman"/>
                <w:b/>
                <w:sz w:val="28"/>
                <w:szCs w:val="28"/>
              </w:rPr>
            </w:pPr>
            <w:r w:rsidRPr="008E43C9">
              <w:rPr>
                <w:rFonts w:ascii="Times New Roman" w:hAnsi="Times New Roman" w:cs="Times New Roman"/>
                <w:b/>
                <w:sz w:val="28"/>
                <w:szCs w:val="28"/>
              </w:rPr>
              <w:t>Стратегический проект 3</w:t>
            </w:r>
          </w:p>
        </w:tc>
        <w:tc>
          <w:tcPr>
            <w:tcW w:w="2693" w:type="dxa"/>
          </w:tcPr>
          <w:p w:rsidR="008E43C9" w:rsidRPr="008E43C9" w:rsidRDefault="008E43C9" w:rsidP="00B6429A">
            <w:pPr>
              <w:jc w:val="both"/>
              <w:rPr>
                <w:rFonts w:ascii="Times New Roman" w:hAnsi="Times New Roman" w:cs="Times New Roman"/>
                <w:b/>
                <w:sz w:val="28"/>
                <w:szCs w:val="28"/>
              </w:rPr>
            </w:pPr>
            <w:r w:rsidRPr="008E43C9">
              <w:rPr>
                <w:rFonts w:ascii="Times New Roman" w:hAnsi="Times New Roman" w:cs="Times New Roman"/>
                <w:b/>
                <w:sz w:val="28"/>
                <w:szCs w:val="28"/>
              </w:rPr>
              <w:t>Стратегический проект 4</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r w:rsidRPr="008E43C9">
              <w:rPr>
                <w:rFonts w:ascii="Times New Roman" w:hAnsi="Times New Roman" w:cs="Times New Roman"/>
                <w:sz w:val="28"/>
                <w:szCs w:val="28"/>
              </w:rPr>
              <w:t>Образовательная политика</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6B2BA8" w:rsidRPr="008E43C9" w:rsidRDefault="006B2BA8" w:rsidP="00FD6E7D">
            <w:pPr>
              <w:jc w:val="both"/>
              <w:rPr>
                <w:rFonts w:ascii="Times New Roman" w:hAnsi="Times New Roman" w:cs="Times New Roman"/>
                <w:sz w:val="28"/>
                <w:szCs w:val="28"/>
              </w:rPr>
            </w:pPr>
            <w:r>
              <w:rPr>
                <w:rFonts w:ascii="Times New Roman" w:hAnsi="Times New Roman" w:cs="Times New Roman"/>
                <w:sz w:val="28"/>
                <w:szCs w:val="28"/>
              </w:rPr>
              <w:t>+</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r w:rsidRPr="008E43C9">
              <w:rPr>
                <w:rFonts w:ascii="Times New Roman" w:hAnsi="Times New Roman" w:cs="Times New Roman"/>
                <w:sz w:val="28"/>
                <w:szCs w:val="28"/>
              </w:rPr>
              <w:t>Научно-исследовательская политика и политика в области инноваций и коммерциализации разработок</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sidRPr="00393255">
              <w:rPr>
                <w:rFonts w:ascii="Times New Roman" w:hAnsi="Times New Roman" w:cs="Times New Roman"/>
                <w:sz w:val="28"/>
                <w:szCs w:val="28"/>
              </w:rPr>
              <w:t>+</w:t>
            </w:r>
          </w:p>
        </w:tc>
        <w:tc>
          <w:tcPr>
            <w:tcW w:w="2693" w:type="dxa"/>
          </w:tcPr>
          <w:p w:rsidR="006B2BA8" w:rsidRPr="008E43C9" w:rsidRDefault="006B2BA8" w:rsidP="00FD6E7D">
            <w:pPr>
              <w:jc w:val="both"/>
              <w:rPr>
                <w:rFonts w:ascii="Times New Roman" w:hAnsi="Times New Roman" w:cs="Times New Roman"/>
                <w:sz w:val="28"/>
                <w:szCs w:val="28"/>
              </w:rPr>
            </w:pPr>
            <w:r>
              <w:rPr>
                <w:rFonts w:ascii="Times New Roman" w:hAnsi="Times New Roman" w:cs="Times New Roman"/>
                <w:sz w:val="28"/>
                <w:szCs w:val="28"/>
              </w:rPr>
              <w:t>+</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r w:rsidRPr="008E43C9">
              <w:rPr>
                <w:rFonts w:ascii="Times New Roman" w:hAnsi="Times New Roman" w:cs="Times New Roman"/>
                <w:sz w:val="28"/>
                <w:szCs w:val="28"/>
              </w:rPr>
              <w:t>Молодежная политика</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sidRPr="00393255">
              <w:rPr>
                <w:rFonts w:ascii="Times New Roman" w:hAnsi="Times New Roman" w:cs="Times New Roman"/>
                <w:sz w:val="28"/>
                <w:szCs w:val="28"/>
              </w:rPr>
              <w:t>+</w:t>
            </w:r>
          </w:p>
        </w:tc>
        <w:tc>
          <w:tcPr>
            <w:tcW w:w="2693" w:type="dxa"/>
          </w:tcPr>
          <w:p w:rsidR="006B2BA8" w:rsidRPr="008E43C9" w:rsidRDefault="006B2BA8" w:rsidP="00FD6E7D">
            <w:pPr>
              <w:jc w:val="both"/>
              <w:rPr>
                <w:rFonts w:ascii="Times New Roman" w:hAnsi="Times New Roman" w:cs="Times New Roman"/>
                <w:sz w:val="28"/>
                <w:szCs w:val="28"/>
              </w:rPr>
            </w:pPr>
            <w:r>
              <w:rPr>
                <w:rFonts w:ascii="Times New Roman" w:hAnsi="Times New Roman" w:cs="Times New Roman"/>
                <w:sz w:val="28"/>
                <w:szCs w:val="28"/>
              </w:rPr>
              <w:t>+</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r w:rsidRPr="008E43C9">
              <w:rPr>
                <w:rFonts w:ascii="Times New Roman" w:hAnsi="Times New Roman" w:cs="Times New Roman"/>
                <w:sz w:val="28"/>
                <w:szCs w:val="28"/>
              </w:rPr>
              <w:t>Политика управления человеческим капиталом</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sidRPr="00393255">
              <w:rPr>
                <w:rFonts w:ascii="Times New Roman" w:hAnsi="Times New Roman" w:cs="Times New Roman"/>
                <w:sz w:val="28"/>
                <w:szCs w:val="28"/>
              </w:rPr>
              <w:t>+</w:t>
            </w:r>
          </w:p>
        </w:tc>
        <w:tc>
          <w:tcPr>
            <w:tcW w:w="2693" w:type="dxa"/>
          </w:tcPr>
          <w:p w:rsidR="006B2BA8" w:rsidRPr="008E43C9" w:rsidRDefault="006B2BA8" w:rsidP="00FD6E7D">
            <w:pPr>
              <w:jc w:val="both"/>
              <w:rPr>
                <w:rFonts w:ascii="Times New Roman" w:hAnsi="Times New Roman" w:cs="Times New Roman"/>
                <w:sz w:val="28"/>
                <w:szCs w:val="28"/>
              </w:rPr>
            </w:pPr>
            <w:r>
              <w:rPr>
                <w:rFonts w:ascii="Times New Roman" w:hAnsi="Times New Roman" w:cs="Times New Roman"/>
                <w:sz w:val="28"/>
                <w:szCs w:val="28"/>
              </w:rPr>
              <w:t>+</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proofErr w:type="spellStart"/>
            <w:r w:rsidRPr="008E43C9">
              <w:rPr>
                <w:rFonts w:ascii="Times New Roman" w:hAnsi="Times New Roman" w:cs="Times New Roman"/>
                <w:sz w:val="28"/>
                <w:szCs w:val="28"/>
              </w:rPr>
              <w:t>Кампусная</w:t>
            </w:r>
            <w:proofErr w:type="spellEnd"/>
            <w:r w:rsidRPr="008E43C9">
              <w:rPr>
                <w:rFonts w:ascii="Times New Roman" w:hAnsi="Times New Roman" w:cs="Times New Roman"/>
                <w:sz w:val="28"/>
                <w:szCs w:val="28"/>
              </w:rPr>
              <w:t xml:space="preserve"> и инфраструктурная политика</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sidRPr="00393255">
              <w:rPr>
                <w:rFonts w:ascii="Times New Roman" w:hAnsi="Times New Roman" w:cs="Times New Roman"/>
                <w:sz w:val="28"/>
                <w:szCs w:val="28"/>
              </w:rPr>
              <w:t>+</w:t>
            </w:r>
          </w:p>
        </w:tc>
        <w:tc>
          <w:tcPr>
            <w:tcW w:w="2693" w:type="dxa"/>
          </w:tcPr>
          <w:p w:rsidR="006B2BA8" w:rsidRPr="008E43C9" w:rsidRDefault="006B2BA8" w:rsidP="00FD6E7D">
            <w:pPr>
              <w:jc w:val="both"/>
              <w:rPr>
                <w:rFonts w:ascii="Times New Roman" w:hAnsi="Times New Roman" w:cs="Times New Roman"/>
                <w:sz w:val="28"/>
                <w:szCs w:val="28"/>
              </w:rPr>
            </w:pPr>
            <w:r>
              <w:rPr>
                <w:rFonts w:ascii="Times New Roman" w:hAnsi="Times New Roman" w:cs="Times New Roman"/>
                <w:sz w:val="28"/>
                <w:szCs w:val="28"/>
              </w:rPr>
              <w:t>+</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r w:rsidRPr="008E43C9">
              <w:rPr>
                <w:rFonts w:ascii="Times New Roman" w:hAnsi="Times New Roman" w:cs="Times New Roman"/>
                <w:sz w:val="28"/>
                <w:szCs w:val="28"/>
              </w:rPr>
              <w:t>Система управления университетом</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sidRPr="00393255">
              <w:rPr>
                <w:rFonts w:ascii="Times New Roman" w:hAnsi="Times New Roman" w:cs="Times New Roman"/>
                <w:sz w:val="28"/>
                <w:szCs w:val="28"/>
              </w:rPr>
              <w:t>+</w:t>
            </w:r>
          </w:p>
        </w:tc>
        <w:tc>
          <w:tcPr>
            <w:tcW w:w="2693" w:type="dxa"/>
          </w:tcPr>
          <w:p w:rsidR="006B2BA8" w:rsidRPr="008E43C9" w:rsidRDefault="006B2BA8" w:rsidP="00FD6E7D">
            <w:pPr>
              <w:jc w:val="both"/>
              <w:rPr>
                <w:rFonts w:ascii="Times New Roman" w:hAnsi="Times New Roman" w:cs="Times New Roman"/>
                <w:sz w:val="28"/>
                <w:szCs w:val="28"/>
              </w:rPr>
            </w:pPr>
            <w:r>
              <w:rPr>
                <w:rFonts w:ascii="Times New Roman" w:hAnsi="Times New Roman" w:cs="Times New Roman"/>
                <w:sz w:val="28"/>
                <w:szCs w:val="28"/>
              </w:rPr>
              <w:t>+</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r w:rsidRPr="008E43C9">
              <w:rPr>
                <w:rFonts w:ascii="Times New Roman" w:hAnsi="Times New Roman" w:cs="Times New Roman"/>
                <w:sz w:val="28"/>
                <w:szCs w:val="28"/>
              </w:rPr>
              <w:t>Финансовая модель университета</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sidRPr="00393255">
              <w:rPr>
                <w:rFonts w:ascii="Times New Roman" w:hAnsi="Times New Roman" w:cs="Times New Roman"/>
                <w:sz w:val="28"/>
                <w:szCs w:val="28"/>
              </w:rPr>
              <w:t>+</w:t>
            </w:r>
          </w:p>
        </w:tc>
        <w:tc>
          <w:tcPr>
            <w:tcW w:w="2693" w:type="dxa"/>
          </w:tcPr>
          <w:p w:rsidR="006B2BA8" w:rsidRPr="008E43C9" w:rsidRDefault="001F71E9" w:rsidP="00FD6E7D">
            <w:pPr>
              <w:jc w:val="both"/>
              <w:rPr>
                <w:rFonts w:ascii="Times New Roman" w:hAnsi="Times New Roman" w:cs="Times New Roman"/>
                <w:sz w:val="28"/>
                <w:szCs w:val="28"/>
              </w:rPr>
            </w:pPr>
            <w:r>
              <w:rPr>
                <w:rFonts w:ascii="Times New Roman" w:hAnsi="Times New Roman" w:cs="Times New Roman"/>
                <w:sz w:val="28"/>
                <w:szCs w:val="28"/>
              </w:rPr>
              <w:t>+</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r w:rsidRPr="008E43C9">
              <w:rPr>
                <w:rFonts w:ascii="Times New Roman" w:hAnsi="Times New Roman" w:cs="Times New Roman"/>
                <w:sz w:val="28"/>
                <w:szCs w:val="28"/>
              </w:rPr>
              <w:t>Политика в области цифровой трансформации</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sidRPr="00393255">
              <w:rPr>
                <w:rFonts w:ascii="Times New Roman" w:hAnsi="Times New Roman" w:cs="Times New Roman"/>
                <w:sz w:val="28"/>
                <w:szCs w:val="28"/>
              </w:rPr>
              <w:t>+</w:t>
            </w:r>
          </w:p>
        </w:tc>
        <w:tc>
          <w:tcPr>
            <w:tcW w:w="2693" w:type="dxa"/>
          </w:tcPr>
          <w:p w:rsidR="006B2BA8" w:rsidRPr="008E43C9" w:rsidRDefault="001F71E9" w:rsidP="00FD6E7D">
            <w:pPr>
              <w:jc w:val="both"/>
              <w:rPr>
                <w:rFonts w:ascii="Times New Roman" w:hAnsi="Times New Roman" w:cs="Times New Roman"/>
                <w:sz w:val="28"/>
                <w:szCs w:val="28"/>
              </w:rPr>
            </w:pPr>
            <w:r>
              <w:rPr>
                <w:rFonts w:ascii="Times New Roman" w:hAnsi="Times New Roman" w:cs="Times New Roman"/>
                <w:sz w:val="28"/>
                <w:szCs w:val="28"/>
              </w:rPr>
              <w:t>+</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r w:rsidRPr="008E43C9">
              <w:rPr>
                <w:rFonts w:ascii="Times New Roman" w:hAnsi="Times New Roman" w:cs="Times New Roman"/>
                <w:sz w:val="28"/>
                <w:szCs w:val="28"/>
              </w:rPr>
              <w:t>Политика в области открытых данных</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sidRPr="00393255">
              <w:rPr>
                <w:rFonts w:ascii="Times New Roman" w:hAnsi="Times New Roman" w:cs="Times New Roman"/>
                <w:sz w:val="28"/>
                <w:szCs w:val="28"/>
              </w:rPr>
              <w:t>+</w:t>
            </w:r>
          </w:p>
        </w:tc>
        <w:tc>
          <w:tcPr>
            <w:tcW w:w="2693" w:type="dxa"/>
          </w:tcPr>
          <w:p w:rsidR="006B2BA8" w:rsidRPr="008E43C9" w:rsidRDefault="001F71E9" w:rsidP="00FD6E7D">
            <w:pPr>
              <w:jc w:val="both"/>
              <w:rPr>
                <w:rFonts w:ascii="Times New Roman" w:hAnsi="Times New Roman" w:cs="Times New Roman"/>
                <w:sz w:val="28"/>
                <w:szCs w:val="28"/>
              </w:rPr>
            </w:pPr>
            <w:r>
              <w:rPr>
                <w:rFonts w:ascii="Times New Roman" w:hAnsi="Times New Roman" w:cs="Times New Roman"/>
                <w:sz w:val="28"/>
                <w:szCs w:val="28"/>
              </w:rPr>
              <w:t>+</w:t>
            </w:r>
          </w:p>
        </w:tc>
      </w:tr>
      <w:tr w:rsidR="006B2BA8" w:rsidRPr="008E43C9" w:rsidTr="008E43C9">
        <w:tc>
          <w:tcPr>
            <w:tcW w:w="4786" w:type="dxa"/>
          </w:tcPr>
          <w:p w:rsidR="006B2BA8" w:rsidRPr="008E43C9" w:rsidRDefault="006B2BA8" w:rsidP="00B6429A">
            <w:pPr>
              <w:jc w:val="both"/>
              <w:rPr>
                <w:rFonts w:ascii="Times New Roman" w:hAnsi="Times New Roman" w:cs="Times New Roman"/>
                <w:sz w:val="28"/>
                <w:szCs w:val="28"/>
              </w:rPr>
            </w:pPr>
            <w:r w:rsidRPr="008E43C9">
              <w:rPr>
                <w:rFonts w:ascii="Times New Roman" w:hAnsi="Times New Roman" w:cs="Times New Roman"/>
                <w:sz w:val="28"/>
                <w:szCs w:val="28"/>
              </w:rPr>
              <w:t>Дополнительные направления развития</w:t>
            </w:r>
          </w:p>
        </w:tc>
        <w:tc>
          <w:tcPr>
            <w:tcW w:w="2552" w:type="dxa"/>
          </w:tcPr>
          <w:p w:rsidR="006B2BA8" w:rsidRPr="008D23BD" w:rsidRDefault="006B2BA8" w:rsidP="00194321">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51" w:type="dxa"/>
          </w:tcPr>
          <w:p w:rsidR="006B2BA8" w:rsidRPr="008E43C9" w:rsidRDefault="00B41205" w:rsidP="00B6429A">
            <w:pPr>
              <w:jc w:val="both"/>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6B2BA8" w:rsidRPr="008E43C9" w:rsidRDefault="006B2BA8" w:rsidP="00FD6E7D">
            <w:pPr>
              <w:jc w:val="center"/>
              <w:rPr>
                <w:rFonts w:ascii="Times New Roman" w:hAnsi="Times New Roman" w:cs="Times New Roman"/>
                <w:sz w:val="28"/>
                <w:szCs w:val="28"/>
              </w:rPr>
            </w:pPr>
            <w:r w:rsidRPr="00393255">
              <w:rPr>
                <w:rFonts w:ascii="Times New Roman" w:hAnsi="Times New Roman" w:cs="Times New Roman"/>
                <w:sz w:val="28"/>
                <w:szCs w:val="28"/>
              </w:rPr>
              <w:t>+</w:t>
            </w:r>
          </w:p>
        </w:tc>
        <w:tc>
          <w:tcPr>
            <w:tcW w:w="2693" w:type="dxa"/>
          </w:tcPr>
          <w:p w:rsidR="006B2BA8" w:rsidRPr="008E43C9" w:rsidRDefault="006B2BA8" w:rsidP="00FD6E7D">
            <w:pPr>
              <w:jc w:val="both"/>
              <w:rPr>
                <w:rFonts w:ascii="Times New Roman" w:hAnsi="Times New Roman" w:cs="Times New Roman"/>
                <w:sz w:val="28"/>
                <w:szCs w:val="28"/>
              </w:rPr>
            </w:pPr>
            <w:r>
              <w:rPr>
                <w:rFonts w:ascii="Times New Roman" w:hAnsi="Times New Roman" w:cs="Times New Roman"/>
                <w:sz w:val="28"/>
                <w:szCs w:val="28"/>
              </w:rPr>
              <w:t>+</w:t>
            </w:r>
          </w:p>
        </w:tc>
      </w:tr>
    </w:tbl>
    <w:p w:rsidR="000F6D66" w:rsidRPr="008E43C9" w:rsidRDefault="000F6D66" w:rsidP="00B6429A">
      <w:pPr>
        <w:spacing w:after="0" w:line="240" w:lineRule="auto"/>
        <w:jc w:val="both"/>
        <w:rPr>
          <w:rFonts w:ascii="Times New Roman" w:hAnsi="Times New Roman" w:cs="Times New Roman"/>
          <w:sz w:val="28"/>
          <w:szCs w:val="28"/>
        </w:rPr>
      </w:pPr>
    </w:p>
    <w:p w:rsidR="000F6D66" w:rsidRDefault="000F6D66">
      <w:pPr>
        <w:rPr>
          <w:rFonts w:ascii="Times New Roman" w:hAnsi="Times New Roman" w:cs="Times New Roman"/>
          <w:sz w:val="24"/>
          <w:szCs w:val="24"/>
        </w:rPr>
      </w:pPr>
      <w:r>
        <w:rPr>
          <w:rFonts w:ascii="Times New Roman" w:hAnsi="Times New Roman" w:cs="Times New Roman"/>
          <w:sz w:val="24"/>
          <w:szCs w:val="24"/>
        </w:rPr>
        <w:br w:type="page"/>
      </w:r>
    </w:p>
    <w:p w:rsidR="00B6429A" w:rsidRPr="008E43C9" w:rsidRDefault="000F6D66" w:rsidP="00B6429A">
      <w:pPr>
        <w:spacing w:after="0" w:line="240" w:lineRule="auto"/>
        <w:jc w:val="both"/>
        <w:rPr>
          <w:rFonts w:ascii="Times New Roman" w:hAnsi="Times New Roman" w:cs="Times New Roman"/>
          <w:b/>
          <w:sz w:val="28"/>
          <w:szCs w:val="28"/>
        </w:rPr>
      </w:pPr>
      <w:bookmarkStart w:id="43" w:name="_Toc78457385"/>
      <w:bookmarkStart w:id="44" w:name="_Toc78464410"/>
      <w:bookmarkStart w:id="45" w:name="_Toc78464570"/>
      <w:bookmarkStart w:id="46" w:name="_Toc78921351"/>
      <w:r w:rsidRPr="00191B49">
        <w:rPr>
          <w:rStyle w:val="10"/>
          <w:rFonts w:ascii="Times New Roman" w:hAnsi="Times New Roman" w:cs="Times New Roman"/>
          <w:color w:val="auto"/>
        </w:rPr>
        <w:lastRenderedPageBreak/>
        <w:t>Приложение №2</w:t>
      </w:r>
      <w:bookmarkEnd w:id="43"/>
      <w:bookmarkEnd w:id="44"/>
      <w:bookmarkEnd w:id="45"/>
      <w:bookmarkEnd w:id="46"/>
      <w:r w:rsidRPr="008E43C9">
        <w:rPr>
          <w:rFonts w:ascii="Times New Roman" w:hAnsi="Times New Roman" w:cs="Times New Roman"/>
          <w:b/>
          <w:sz w:val="28"/>
          <w:szCs w:val="28"/>
        </w:rPr>
        <w:t>. Показатели, необходимые для достижения результата предоставления гранта</w:t>
      </w:r>
    </w:p>
    <w:p w:rsidR="000F6D66" w:rsidRPr="008E43C9" w:rsidRDefault="000F6D66" w:rsidP="00B6429A">
      <w:pPr>
        <w:spacing w:after="0" w:line="240" w:lineRule="auto"/>
        <w:jc w:val="both"/>
        <w:rPr>
          <w:rFonts w:ascii="Times New Roman" w:hAnsi="Times New Roman" w:cs="Times New Roman"/>
          <w:b/>
          <w:sz w:val="28"/>
          <w:szCs w:val="28"/>
        </w:rPr>
      </w:pPr>
    </w:p>
    <w:tbl>
      <w:tblPr>
        <w:tblStyle w:val="a3"/>
        <w:tblW w:w="15559" w:type="dxa"/>
        <w:tblLayout w:type="fixed"/>
        <w:tblLook w:val="04A0"/>
      </w:tblPr>
      <w:tblGrid>
        <w:gridCol w:w="2362"/>
        <w:gridCol w:w="1007"/>
        <w:gridCol w:w="1417"/>
        <w:gridCol w:w="1134"/>
        <w:gridCol w:w="1134"/>
        <w:gridCol w:w="851"/>
        <w:gridCol w:w="850"/>
        <w:gridCol w:w="914"/>
        <w:gridCol w:w="787"/>
        <w:gridCol w:w="851"/>
        <w:gridCol w:w="850"/>
        <w:gridCol w:w="851"/>
        <w:gridCol w:w="850"/>
        <w:gridCol w:w="851"/>
        <w:gridCol w:w="850"/>
      </w:tblGrid>
      <w:tr w:rsidR="008E43C9" w:rsidRPr="008E43C9" w:rsidTr="008E43C9">
        <w:tc>
          <w:tcPr>
            <w:tcW w:w="2362"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Наименование показателя</w:t>
            </w:r>
          </w:p>
        </w:tc>
        <w:tc>
          <w:tcPr>
            <w:tcW w:w="1007"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Ед. измерения</w:t>
            </w:r>
          </w:p>
        </w:tc>
        <w:tc>
          <w:tcPr>
            <w:tcW w:w="1417" w:type="dxa"/>
          </w:tcPr>
          <w:p w:rsidR="000F6D66" w:rsidRPr="008E43C9" w:rsidRDefault="000F6D66" w:rsidP="00B6429A">
            <w:pPr>
              <w:jc w:val="both"/>
              <w:rPr>
                <w:rFonts w:ascii="Times New Roman" w:hAnsi="Times New Roman" w:cs="Times New Roman"/>
                <w:b/>
                <w:sz w:val="28"/>
                <w:szCs w:val="28"/>
              </w:rPr>
            </w:pPr>
          </w:p>
        </w:tc>
        <w:tc>
          <w:tcPr>
            <w:tcW w:w="1134" w:type="dxa"/>
          </w:tcPr>
          <w:p w:rsidR="000F6D66" w:rsidRPr="008E43C9" w:rsidRDefault="000F6D66" w:rsidP="000F6D66">
            <w:pPr>
              <w:jc w:val="both"/>
              <w:rPr>
                <w:rFonts w:ascii="Times New Roman" w:hAnsi="Times New Roman" w:cs="Times New Roman"/>
                <w:b/>
                <w:sz w:val="28"/>
                <w:szCs w:val="28"/>
              </w:rPr>
            </w:pPr>
            <w:r w:rsidRPr="008E43C9">
              <w:rPr>
                <w:rFonts w:ascii="Times New Roman" w:hAnsi="Times New Roman" w:cs="Times New Roman"/>
                <w:b/>
                <w:sz w:val="28"/>
                <w:szCs w:val="28"/>
              </w:rPr>
              <w:t>2019 (факт.)</w:t>
            </w:r>
          </w:p>
        </w:tc>
        <w:tc>
          <w:tcPr>
            <w:tcW w:w="1134" w:type="dxa"/>
          </w:tcPr>
          <w:p w:rsidR="000F6D66" w:rsidRPr="008E43C9" w:rsidRDefault="000F6D66" w:rsidP="000F6D66">
            <w:pPr>
              <w:jc w:val="both"/>
              <w:rPr>
                <w:rFonts w:ascii="Times New Roman" w:hAnsi="Times New Roman" w:cs="Times New Roman"/>
                <w:b/>
                <w:sz w:val="28"/>
                <w:szCs w:val="28"/>
              </w:rPr>
            </w:pPr>
            <w:r w:rsidRPr="008E43C9">
              <w:rPr>
                <w:rFonts w:ascii="Times New Roman" w:hAnsi="Times New Roman" w:cs="Times New Roman"/>
                <w:b/>
                <w:sz w:val="28"/>
                <w:szCs w:val="28"/>
              </w:rPr>
              <w:t>2020 (факт.)</w:t>
            </w:r>
          </w:p>
        </w:tc>
        <w:tc>
          <w:tcPr>
            <w:tcW w:w="851"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2021</w:t>
            </w:r>
          </w:p>
        </w:tc>
        <w:tc>
          <w:tcPr>
            <w:tcW w:w="850"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2022</w:t>
            </w:r>
          </w:p>
        </w:tc>
        <w:tc>
          <w:tcPr>
            <w:tcW w:w="914"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2023</w:t>
            </w:r>
          </w:p>
        </w:tc>
        <w:tc>
          <w:tcPr>
            <w:tcW w:w="787"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2024</w:t>
            </w:r>
          </w:p>
        </w:tc>
        <w:tc>
          <w:tcPr>
            <w:tcW w:w="851"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2025</w:t>
            </w:r>
          </w:p>
        </w:tc>
        <w:tc>
          <w:tcPr>
            <w:tcW w:w="850"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2026</w:t>
            </w:r>
          </w:p>
        </w:tc>
        <w:tc>
          <w:tcPr>
            <w:tcW w:w="851"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2027</w:t>
            </w:r>
          </w:p>
        </w:tc>
        <w:tc>
          <w:tcPr>
            <w:tcW w:w="850"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2028</w:t>
            </w:r>
          </w:p>
        </w:tc>
        <w:tc>
          <w:tcPr>
            <w:tcW w:w="851"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2029</w:t>
            </w:r>
          </w:p>
        </w:tc>
        <w:tc>
          <w:tcPr>
            <w:tcW w:w="850" w:type="dxa"/>
          </w:tcPr>
          <w:p w:rsidR="000F6D66" w:rsidRPr="008E43C9" w:rsidRDefault="000F6D66" w:rsidP="00B6429A">
            <w:pPr>
              <w:jc w:val="both"/>
              <w:rPr>
                <w:rFonts w:ascii="Times New Roman" w:hAnsi="Times New Roman" w:cs="Times New Roman"/>
                <w:b/>
                <w:sz w:val="28"/>
                <w:szCs w:val="28"/>
              </w:rPr>
            </w:pPr>
            <w:r w:rsidRPr="008E43C9">
              <w:rPr>
                <w:rFonts w:ascii="Times New Roman" w:hAnsi="Times New Roman" w:cs="Times New Roman"/>
                <w:b/>
                <w:sz w:val="28"/>
                <w:szCs w:val="28"/>
              </w:rPr>
              <w:t>2030</w:t>
            </w:r>
          </w:p>
        </w:tc>
      </w:tr>
      <w:tr w:rsidR="008E43C9" w:rsidRPr="008E43C9" w:rsidTr="008E43C9">
        <w:trPr>
          <w:trHeight w:val="627"/>
        </w:trPr>
        <w:tc>
          <w:tcPr>
            <w:tcW w:w="2362" w:type="dxa"/>
            <w:vMerge w:val="restart"/>
          </w:tcPr>
          <w:p w:rsidR="00D86090" w:rsidRPr="008E43C9" w:rsidRDefault="00D86090" w:rsidP="00B6429A">
            <w:pPr>
              <w:jc w:val="both"/>
              <w:rPr>
                <w:rFonts w:ascii="Times New Roman" w:hAnsi="Times New Roman" w:cs="Times New Roman"/>
                <w:sz w:val="28"/>
                <w:szCs w:val="28"/>
              </w:rPr>
            </w:pPr>
            <w:r w:rsidRPr="008E43C9">
              <w:rPr>
                <w:rFonts w:ascii="Times New Roman" w:hAnsi="Times New Roman" w:cs="Times New Roman"/>
                <w:sz w:val="28"/>
                <w:szCs w:val="28"/>
              </w:rPr>
              <w:t xml:space="preserve">1. Численность лиц, прошедших </w:t>
            </w:r>
            <w:proofErr w:type="gramStart"/>
            <w:r w:rsidRPr="008E43C9">
              <w:rPr>
                <w:rFonts w:ascii="Times New Roman" w:hAnsi="Times New Roman" w:cs="Times New Roman"/>
                <w:sz w:val="28"/>
                <w:szCs w:val="28"/>
              </w:rPr>
              <w:t>обучение</w:t>
            </w:r>
            <w:proofErr w:type="gramEnd"/>
            <w:r w:rsidRPr="008E43C9">
              <w:rPr>
                <w:rFonts w:ascii="Times New Roman" w:hAnsi="Times New Roman" w:cs="Times New Roman"/>
                <w:sz w:val="28"/>
                <w:szCs w:val="28"/>
              </w:rPr>
              <w:t xml:space="preserve"> по дополнительным профессиональным программам в университете, в том числе посредством </w:t>
            </w:r>
            <w:proofErr w:type="spellStart"/>
            <w:r w:rsidRPr="008E43C9">
              <w:rPr>
                <w:rFonts w:ascii="Times New Roman" w:hAnsi="Times New Roman" w:cs="Times New Roman"/>
                <w:sz w:val="28"/>
                <w:szCs w:val="28"/>
              </w:rPr>
              <w:t>онлайн-курсов</w:t>
            </w:r>
            <w:proofErr w:type="spellEnd"/>
          </w:p>
        </w:tc>
        <w:tc>
          <w:tcPr>
            <w:tcW w:w="1007" w:type="dxa"/>
            <w:vMerge w:val="restart"/>
          </w:tcPr>
          <w:p w:rsidR="00D86090" w:rsidRPr="008E43C9" w:rsidRDefault="00D86090" w:rsidP="00B6429A">
            <w:pPr>
              <w:jc w:val="both"/>
              <w:rPr>
                <w:rFonts w:ascii="Times New Roman" w:hAnsi="Times New Roman" w:cs="Times New Roman"/>
                <w:sz w:val="28"/>
                <w:szCs w:val="28"/>
              </w:rPr>
            </w:pPr>
            <w:r w:rsidRPr="008E43C9">
              <w:rPr>
                <w:rFonts w:ascii="Times New Roman" w:hAnsi="Times New Roman" w:cs="Times New Roman"/>
                <w:sz w:val="28"/>
                <w:szCs w:val="28"/>
              </w:rPr>
              <w:t>Чел.</w:t>
            </w:r>
          </w:p>
        </w:tc>
        <w:tc>
          <w:tcPr>
            <w:tcW w:w="1417" w:type="dxa"/>
          </w:tcPr>
          <w:p w:rsidR="00D86090" w:rsidRPr="008E43C9" w:rsidRDefault="00D86090" w:rsidP="00B6429A">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D86090" w:rsidRPr="008E43C9" w:rsidRDefault="00D86090" w:rsidP="00B6429A">
            <w:pPr>
              <w:jc w:val="both"/>
              <w:rPr>
                <w:rFonts w:ascii="Times New Roman" w:hAnsi="Times New Roman" w:cs="Times New Roman"/>
                <w:sz w:val="28"/>
                <w:szCs w:val="28"/>
              </w:rPr>
            </w:pPr>
          </w:p>
        </w:tc>
        <w:tc>
          <w:tcPr>
            <w:tcW w:w="1134" w:type="dxa"/>
            <w:vMerge w:val="restart"/>
          </w:tcPr>
          <w:p w:rsidR="00D86090" w:rsidRPr="008E43C9" w:rsidRDefault="00D86090" w:rsidP="00B6429A">
            <w:pPr>
              <w:jc w:val="both"/>
              <w:rPr>
                <w:rFonts w:ascii="Times New Roman" w:hAnsi="Times New Roman" w:cs="Times New Roman"/>
                <w:sz w:val="28"/>
                <w:szCs w:val="28"/>
              </w:rPr>
            </w:pPr>
          </w:p>
        </w:tc>
        <w:tc>
          <w:tcPr>
            <w:tcW w:w="851"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7800</w:t>
            </w:r>
          </w:p>
        </w:tc>
        <w:tc>
          <w:tcPr>
            <w:tcW w:w="850"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7800</w:t>
            </w:r>
          </w:p>
        </w:tc>
        <w:tc>
          <w:tcPr>
            <w:tcW w:w="914"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8200</w:t>
            </w:r>
          </w:p>
        </w:tc>
        <w:tc>
          <w:tcPr>
            <w:tcW w:w="787"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8600</w:t>
            </w:r>
          </w:p>
        </w:tc>
        <w:tc>
          <w:tcPr>
            <w:tcW w:w="851"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9000</w:t>
            </w:r>
          </w:p>
        </w:tc>
        <w:tc>
          <w:tcPr>
            <w:tcW w:w="850"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9200</w:t>
            </w:r>
          </w:p>
        </w:tc>
        <w:tc>
          <w:tcPr>
            <w:tcW w:w="851"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9200</w:t>
            </w:r>
          </w:p>
        </w:tc>
        <w:tc>
          <w:tcPr>
            <w:tcW w:w="850"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9800</w:t>
            </w:r>
          </w:p>
        </w:tc>
        <w:tc>
          <w:tcPr>
            <w:tcW w:w="851"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9800</w:t>
            </w:r>
          </w:p>
        </w:tc>
        <w:tc>
          <w:tcPr>
            <w:tcW w:w="850" w:type="dxa"/>
          </w:tcPr>
          <w:p w:rsidR="00D86090" w:rsidRPr="008E43C9" w:rsidRDefault="00763FDD" w:rsidP="00B6429A">
            <w:pPr>
              <w:jc w:val="both"/>
              <w:rPr>
                <w:rFonts w:ascii="Times New Roman" w:hAnsi="Times New Roman" w:cs="Times New Roman"/>
                <w:sz w:val="28"/>
                <w:szCs w:val="28"/>
              </w:rPr>
            </w:pPr>
            <w:r>
              <w:rPr>
                <w:rFonts w:ascii="Times New Roman" w:hAnsi="Times New Roman" w:cs="Times New Roman"/>
                <w:sz w:val="28"/>
                <w:szCs w:val="28"/>
              </w:rPr>
              <w:t>10600</w:t>
            </w:r>
          </w:p>
        </w:tc>
      </w:tr>
      <w:tr w:rsidR="00D53775" w:rsidRPr="00462574" w:rsidTr="008E43C9">
        <w:tc>
          <w:tcPr>
            <w:tcW w:w="2362" w:type="dxa"/>
            <w:vMerge/>
          </w:tcPr>
          <w:p w:rsidR="00D53775" w:rsidRPr="008E43C9" w:rsidRDefault="00D53775" w:rsidP="00B6429A">
            <w:pPr>
              <w:jc w:val="both"/>
              <w:rPr>
                <w:rFonts w:ascii="Times New Roman" w:hAnsi="Times New Roman" w:cs="Times New Roman"/>
                <w:sz w:val="28"/>
                <w:szCs w:val="28"/>
              </w:rPr>
            </w:pPr>
          </w:p>
        </w:tc>
        <w:tc>
          <w:tcPr>
            <w:tcW w:w="1007" w:type="dxa"/>
            <w:vMerge/>
          </w:tcPr>
          <w:p w:rsidR="00D53775" w:rsidRPr="008E43C9" w:rsidRDefault="00D53775" w:rsidP="00B6429A">
            <w:pPr>
              <w:jc w:val="both"/>
              <w:rPr>
                <w:rFonts w:ascii="Times New Roman" w:hAnsi="Times New Roman" w:cs="Times New Roman"/>
                <w:sz w:val="28"/>
                <w:szCs w:val="28"/>
              </w:rPr>
            </w:pPr>
          </w:p>
        </w:tc>
        <w:tc>
          <w:tcPr>
            <w:tcW w:w="1417" w:type="dxa"/>
          </w:tcPr>
          <w:p w:rsidR="00D53775"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D53775"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D53775" w:rsidRPr="008E43C9">
              <w:rPr>
                <w:rFonts w:ascii="Times New Roman" w:hAnsi="Times New Roman" w:cs="Times New Roman"/>
                <w:sz w:val="28"/>
                <w:szCs w:val="28"/>
              </w:rPr>
              <w:t xml:space="preserve"> гранта</w:t>
            </w:r>
          </w:p>
        </w:tc>
        <w:tc>
          <w:tcPr>
            <w:tcW w:w="1134" w:type="dxa"/>
            <w:vMerge/>
          </w:tcPr>
          <w:p w:rsidR="00D53775" w:rsidRPr="008E43C9" w:rsidRDefault="00D53775" w:rsidP="00B6429A">
            <w:pPr>
              <w:jc w:val="both"/>
              <w:rPr>
                <w:rFonts w:ascii="Times New Roman" w:hAnsi="Times New Roman" w:cs="Times New Roman"/>
                <w:sz w:val="28"/>
                <w:szCs w:val="28"/>
              </w:rPr>
            </w:pPr>
          </w:p>
        </w:tc>
        <w:tc>
          <w:tcPr>
            <w:tcW w:w="1134" w:type="dxa"/>
            <w:vMerge/>
          </w:tcPr>
          <w:p w:rsidR="00D53775" w:rsidRPr="008E43C9" w:rsidRDefault="00D53775" w:rsidP="00B6429A">
            <w:pPr>
              <w:jc w:val="both"/>
              <w:rPr>
                <w:rFonts w:ascii="Times New Roman" w:hAnsi="Times New Roman" w:cs="Times New Roman"/>
                <w:sz w:val="28"/>
                <w:szCs w:val="28"/>
              </w:rPr>
            </w:pPr>
          </w:p>
        </w:tc>
        <w:tc>
          <w:tcPr>
            <w:tcW w:w="851" w:type="dxa"/>
          </w:tcPr>
          <w:p w:rsidR="00D53775" w:rsidRPr="00462574" w:rsidRDefault="00D53775" w:rsidP="00763FDD">
            <w:pPr>
              <w:jc w:val="both"/>
              <w:rPr>
                <w:rFonts w:ascii="Times New Roman" w:hAnsi="Times New Roman" w:cs="Times New Roman"/>
                <w:sz w:val="28"/>
                <w:szCs w:val="28"/>
              </w:rPr>
            </w:pPr>
            <w:r w:rsidRPr="00462574">
              <w:rPr>
                <w:rFonts w:ascii="Times New Roman" w:hAnsi="Times New Roman" w:cs="Times New Roman"/>
                <w:sz w:val="28"/>
                <w:szCs w:val="28"/>
              </w:rPr>
              <w:t>7</w:t>
            </w:r>
            <w:r w:rsidR="00763FDD">
              <w:rPr>
                <w:rFonts w:ascii="Times New Roman" w:hAnsi="Times New Roman" w:cs="Times New Roman"/>
                <w:sz w:val="28"/>
                <w:szCs w:val="28"/>
              </w:rPr>
              <w:t>540</w:t>
            </w:r>
          </w:p>
        </w:tc>
        <w:tc>
          <w:tcPr>
            <w:tcW w:w="850" w:type="dxa"/>
          </w:tcPr>
          <w:p w:rsidR="00D53775" w:rsidRPr="00462574" w:rsidRDefault="00D53775" w:rsidP="00763FDD">
            <w:pPr>
              <w:jc w:val="both"/>
              <w:rPr>
                <w:rFonts w:ascii="Times New Roman" w:hAnsi="Times New Roman" w:cs="Times New Roman"/>
                <w:sz w:val="28"/>
                <w:szCs w:val="28"/>
              </w:rPr>
            </w:pPr>
            <w:r w:rsidRPr="00462574">
              <w:rPr>
                <w:rFonts w:ascii="Times New Roman" w:hAnsi="Times New Roman" w:cs="Times New Roman"/>
                <w:sz w:val="28"/>
                <w:szCs w:val="28"/>
              </w:rPr>
              <w:t>7</w:t>
            </w:r>
            <w:r w:rsidR="00763FDD">
              <w:rPr>
                <w:rFonts w:ascii="Times New Roman" w:hAnsi="Times New Roman" w:cs="Times New Roman"/>
                <w:sz w:val="28"/>
                <w:szCs w:val="28"/>
              </w:rPr>
              <w:t>520</w:t>
            </w:r>
          </w:p>
        </w:tc>
        <w:tc>
          <w:tcPr>
            <w:tcW w:w="914" w:type="dxa"/>
          </w:tcPr>
          <w:p w:rsidR="00D53775" w:rsidRPr="00462574" w:rsidRDefault="00D53775" w:rsidP="00763FDD">
            <w:pPr>
              <w:jc w:val="both"/>
              <w:rPr>
                <w:rFonts w:ascii="Times New Roman" w:hAnsi="Times New Roman" w:cs="Times New Roman"/>
                <w:sz w:val="28"/>
                <w:szCs w:val="28"/>
              </w:rPr>
            </w:pPr>
            <w:r w:rsidRPr="00462574">
              <w:rPr>
                <w:rFonts w:ascii="Times New Roman" w:hAnsi="Times New Roman" w:cs="Times New Roman"/>
                <w:sz w:val="28"/>
                <w:szCs w:val="28"/>
              </w:rPr>
              <w:t>7</w:t>
            </w:r>
            <w:r w:rsidR="00763FDD">
              <w:rPr>
                <w:rFonts w:ascii="Times New Roman" w:hAnsi="Times New Roman" w:cs="Times New Roman"/>
                <w:sz w:val="28"/>
                <w:szCs w:val="28"/>
              </w:rPr>
              <w:t>860</w:t>
            </w:r>
          </w:p>
        </w:tc>
        <w:tc>
          <w:tcPr>
            <w:tcW w:w="787" w:type="dxa"/>
          </w:tcPr>
          <w:p w:rsidR="00D53775" w:rsidRPr="00462574" w:rsidRDefault="00763FDD" w:rsidP="00D53775">
            <w:pPr>
              <w:jc w:val="both"/>
              <w:rPr>
                <w:rFonts w:ascii="Times New Roman" w:hAnsi="Times New Roman" w:cs="Times New Roman"/>
                <w:sz w:val="28"/>
                <w:szCs w:val="28"/>
              </w:rPr>
            </w:pPr>
            <w:r>
              <w:rPr>
                <w:rFonts w:ascii="Times New Roman" w:hAnsi="Times New Roman" w:cs="Times New Roman"/>
                <w:sz w:val="28"/>
                <w:szCs w:val="28"/>
              </w:rPr>
              <w:t>8220</w:t>
            </w:r>
          </w:p>
        </w:tc>
        <w:tc>
          <w:tcPr>
            <w:tcW w:w="851" w:type="dxa"/>
          </w:tcPr>
          <w:p w:rsidR="00D53775" w:rsidRPr="00462574" w:rsidRDefault="00763FDD" w:rsidP="00D53775">
            <w:pPr>
              <w:jc w:val="both"/>
              <w:rPr>
                <w:rFonts w:ascii="Times New Roman" w:hAnsi="Times New Roman" w:cs="Times New Roman"/>
                <w:sz w:val="28"/>
                <w:szCs w:val="28"/>
              </w:rPr>
            </w:pPr>
            <w:r>
              <w:rPr>
                <w:rFonts w:ascii="Times New Roman" w:hAnsi="Times New Roman" w:cs="Times New Roman"/>
                <w:sz w:val="28"/>
                <w:szCs w:val="28"/>
              </w:rPr>
              <w:t>8520</w:t>
            </w:r>
          </w:p>
        </w:tc>
        <w:tc>
          <w:tcPr>
            <w:tcW w:w="850" w:type="dxa"/>
          </w:tcPr>
          <w:p w:rsidR="00D53775" w:rsidRPr="00462574" w:rsidRDefault="00D53775" w:rsidP="00D53775">
            <w:pPr>
              <w:jc w:val="both"/>
              <w:rPr>
                <w:rFonts w:ascii="Times New Roman" w:hAnsi="Times New Roman" w:cs="Times New Roman"/>
                <w:sz w:val="28"/>
                <w:szCs w:val="28"/>
              </w:rPr>
            </w:pPr>
            <w:r w:rsidRPr="00462574">
              <w:rPr>
                <w:rFonts w:ascii="Times New Roman" w:hAnsi="Times New Roman" w:cs="Times New Roman"/>
                <w:sz w:val="28"/>
                <w:szCs w:val="28"/>
              </w:rPr>
              <w:t>7400</w:t>
            </w:r>
          </w:p>
        </w:tc>
        <w:tc>
          <w:tcPr>
            <w:tcW w:w="851" w:type="dxa"/>
          </w:tcPr>
          <w:p w:rsidR="00D53775" w:rsidRPr="00462574" w:rsidRDefault="00763FDD" w:rsidP="00D53775">
            <w:pPr>
              <w:jc w:val="both"/>
              <w:rPr>
                <w:rFonts w:ascii="Times New Roman" w:hAnsi="Times New Roman" w:cs="Times New Roman"/>
                <w:sz w:val="28"/>
                <w:szCs w:val="28"/>
              </w:rPr>
            </w:pPr>
            <w:r>
              <w:rPr>
                <w:rFonts w:ascii="Times New Roman" w:hAnsi="Times New Roman" w:cs="Times New Roman"/>
                <w:sz w:val="28"/>
                <w:szCs w:val="28"/>
              </w:rPr>
              <w:t>8720</w:t>
            </w:r>
          </w:p>
        </w:tc>
        <w:tc>
          <w:tcPr>
            <w:tcW w:w="850" w:type="dxa"/>
          </w:tcPr>
          <w:p w:rsidR="00D53775" w:rsidRPr="00462574" w:rsidRDefault="00763FDD" w:rsidP="00D53775">
            <w:pPr>
              <w:jc w:val="both"/>
              <w:rPr>
                <w:rFonts w:ascii="Times New Roman" w:hAnsi="Times New Roman" w:cs="Times New Roman"/>
                <w:sz w:val="28"/>
                <w:szCs w:val="28"/>
              </w:rPr>
            </w:pPr>
            <w:r>
              <w:rPr>
                <w:rFonts w:ascii="Times New Roman" w:hAnsi="Times New Roman" w:cs="Times New Roman"/>
                <w:sz w:val="28"/>
                <w:szCs w:val="28"/>
              </w:rPr>
              <w:t>9120</w:t>
            </w:r>
          </w:p>
        </w:tc>
        <w:tc>
          <w:tcPr>
            <w:tcW w:w="851" w:type="dxa"/>
          </w:tcPr>
          <w:p w:rsidR="00D53775" w:rsidRPr="00462574" w:rsidRDefault="00763FDD" w:rsidP="00D53775">
            <w:pPr>
              <w:jc w:val="both"/>
              <w:rPr>
                <w:rFonts w:ascii="Times New Roman" w:hAnsi="Times New Roman" w:cs="Times New Roman"/>
                <w:sz w:val="28"/>
                <w:szCs w:val="28"/>
              </w:rPr>
            </w:pPr>
            <w:r>
              <w:rPr>
                <w:rFonts w:ascii="Times New Roman" w:hAnsi="Times New Roman" w:cs="Times New Roman"/>
                <w:sz w:val="28"/>
                <w:szCs w:val="28"/>
              </w:rPr>
              <w:t>9120</w:t>
            </w:r>
          </w:p>
        </w:tc>
        <w:tc>
          <w:tcPr>
            <w:tcW w:w="850" w:type="dxa"/>
          </w:tcPr>
          <w:p w:rsidR="00D53775" w:rsidRPr="00462574" w:rsidRDefault="00763FDD" w:rsidP="00D53775">
            <w:pPr>
              <w:jc w:val="both"/>
              <w:rPr>
                <w:rFonts w:ascii="Times New Roman" w:hAnsi="Times New Roman" w:cs="Times New Roman"/>
                <w:sz w:val="28"/>
                <w:szCs w:val="28"/>
              </w:rPr>
            </w:pPr>
            <w:r>
              <w:rPr>
                <w:rFonts w:ascii="Times New Roman" w:hAnsi="Times New Roman" w:cs="Times New Roman"/>
                <w:sz w:val="28"/>
                <w:szCs w:val="28"/>
              </w:rPr>
              <w:t>9880</w:t>
            </w:r>
          </w:p>
        </w:tc>
      </w:tr>
      <w:tr w:rsidR="00E4719C" w:rsidRPr="00462574" w:rsidTr="007D1681">
        <w:trPr>
          <w:trHeight w:val="792"/>
        </w:trPr>
        <w:tc>
          <w:tcPr>
            <w:tcW w:w="2362" w:type="dxa"/>
            <w:vMerge w:val="restart"/>
          </w:tcPr>
          <w:p w:rsidR="00E4719C" w:rsidRPr="008E43C9" w:rsidRDefault="00E4719C" w:rsidP="00D86090">
            <w:pPr>
              <w:jc w:val="both"/>
              <w:rPr>
                <w:rFonts w:ascii="Times New Roman" w:hAnsi="Times New Roman" w:cs="Times New Roman"/>
                <w:sz w:val="28"/>
                <w:szCs w:val="28"/>
              </w:rPr>
            </w:pPr>
            <w:r w:rsidRPr="008E43C9">
              <w:rPr>
                <w:rFonts w:ascii="Times New Roman" w:hAnsi="Times New Roman" w:cs="Times New Roman"/>
                <w:sz w:val="28"/>
                <w:szCs w:val="28"/>
              </w:rPr>
              <w:t xml:space="preserve">2. Общее количество реализованных проектов, в том числе с участием членов консорциума (консорциумов), по каждому из мероприятий программ развития, указанных в пункте 5 Правил проведения </w:t>
            </w:r>
            <w:r w:rsidRPr="008E43C9">
              <w:rPr>
                <w:rFonts w:ascii="Times New Roman" w:hAnsi="Times New Roman" w:cs="Times New Roman"/>
                <w:sz w:val="28"/>
                <w:szCs w:val="28"/>
              </w:rPr>
              <w:lastRenderedPageBreak/>
              <w:t>отбора</w:t>
            </w:r>
          </w:p>
        </w:tc>
        <w:tc>
          <w:tcPr>
            <w:tcW w:w="1007" w:type="dxa"/>
            <w:vMerge w:val="restart"/>
          </w:tcPr>
          <w:p w:rsidR="00E4719C" w:rsidRPr="008E43C9" w:rsidRDefault="00E4719C" w:rsidP="00D86090">
            <w:pPr>
              <w:jc w:val="both"/>
              <w:rPr>
                <w:rFonts w:ascii="Times New Roman" w:hAnsi="Times New Roman" w:cs="Times New Roman"/>
                <w:sz w:val="28"/>
                <w:szCs w:val="28"/>
              </w:rPr>
            </w:pPr>
            <w:r w:rsidRPr="008E43C9">
              <w:rPr>
                <w:rFonts w:ascii="Times New Roman" w:hAnsi="Times New Roman" w:cs="Times New Roman"/>
                <w:sz w:val="28"/>
                <w:szCs w:val="28"/>
              </w:rPr>
              <w:lastRenderedPageBreak/>
              <w:t>Ед.</w:t>
            </w:r>
          </w:p>
        </w:tc>
        <w:tc>
          <w:tcPr>
            <w:tcW w:w="1417" w:type="dxa"/>
          </w:tcPr>
          <w:p w:rsidR="00E4719C" w:rsidRPr="008E43C9" w:rsidRDefault="00E4719C" w:rsidP="00D86090">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E4719C" w:rsidRPr="008E43C9" w:rsidRDefault="00E4719C" w:rsidP="00D86090">
            <w:pPr>
              <w:jc w:val="both"/>
              <w:rPr>
                <w:rFonts w:ascii="Times New Roman" w:hAnsi="Times New Roman" w:cs="Times New Roman"/>
                <w:sz w:val="28"/>
                <w:szCs w:val="28"/>
              </w:rPr>
            </w:pPr>
          </w:p>
        </w:tc>
        <w:tc>
          <w:tcPr>
            <w:tcW w:w="1134" w:type="dxa"/>
            <w:vMerge w:val="restart"/>
          </w:tcPr>
          <w:p w:rsidR="00E4719C" w:rsidRPr="008E43C9" w:rsidRDefault="00E4719C" w:rsidP="00D86090">
            <w:pPr>
              <w:jc w:val="both"/>
              <w:rPr>
                <w:rFonts w:ascii="Times New Roman" w:hAnsi="Times New Roman" w:cs="Times New Roman"/>
                <w:sz w:val="28"/>
                <w:szCs w:val="28"/>
              </w:rPr>
            </w:pPr>
          </w:p>
        </w:tc>
        <w:tc>
          <w:tcPr>
            <w:tcW w:w="851"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15</w:t>
            </w:r>
          </w:p>
        </w:tc>
        <w:tc>
          <w:tcPr>
            <w:tcW w:w="850"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23</w:t>
            </w:r>
          </w:p>
        </w:tc>
        <w:tc>
          <w:tcPr>
            <w:tcW w:w="914"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26</w:t>
            </w:r>
          </w:p>
        </w:tc>
        <w:tc>
          <w:tcPr>
            <w:tcW w:w="787"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33</w:t>
            </w:r>
          </w:p>
        </w:tc>
        <w:tc>
          <w:tcPr>
            <w:tcW w:w="851"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36</w:t>
            </w:r>
          </w:p>
        </w:tc>
        <w:tc>
          <w:tcPr>
            <w:tcW w:w="850"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41</w:t>
            </w:r>
          </w:p>
        </w:tc>
        <w:tc>
          <w:tcPr>
            <w:tcW w:w="851"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43</w:t>
            </w:r>
          </w:p>
        </w:tc>
        <w:tc>
          <w:tcPr>
            <w:tcW w:w="850"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47</w:t>
            </w:r>
          </w:p>
        </w:tc>
        <w:tc>
          <w:tcPr>
            <w:tcW w:w="851"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50</w:t>
            </w:r>
          </w:p>
        </w:tc>
        <w:tc>
          <w:tcPr>
            <w:tcW w:w="850" w:type="dxa"/>
            <w:vAlign w:val="bottom"/>
          </w:tcPr>
          <w:p w:rsidR="00E4719C" w:rsidRPr="00A174D1" w:rsidRDefault="00E4719C">
            <w:pPr>
              <w:jc w:val="right"/>
              <w:rPr>
                <w:rFonts w:ascii="Times New Roman" w:hAnsi="Times New Roman" w:cs="Times New Roman"/>
                <w:color w:val="000000"/>
                <w:sz w:val="28"/>
                <w:szCs w:val="28"/>
              </w:rPr>
            </w:pPr>
            <w:r w:rsidRPr="00A174D1">
              <w:rPr>
                <w:rFonts w:ascii="Times New Roman" w:hAnsi="Times New Roman" w:cs="Times New Roman"/>
                <w:color w:val="000000"/>
                <w:sz w:val="28"/>
                <w:szCs w:val="28"/>
              </w:rPr>
              <w:t>51</w:t>
            </w:r>
          </w:p>
        </w:tc>
      </w:tr>
      <w:tr w:rsidR="00387CA6" w:rsidRPr="00462574" w:rsidTr="00387CA6">
        <w:tc>
          <w:tcPr>
            <w:tcW w:w="2362" w:type="dxa"/>
            <w:vMerge/>
          </w:tcPr>
          <w:p w:rsidR="00387CA6" w:rsidRPr="008E43C9" w:rsidRDefault="00387CA6" w:rsidP="00D86090">
            <w:pPr>
              <w:jc w:val="both"/>
              <w:rPr>
                <w:rFonts w:ascii="Times New Roman" w:hAnsi="Times New Roman" w:cs="Times New Roman"/>
                <w:sz w:val="28"/>
                <w:szCs w:val="28"/>
              </w:rPr>
            </w:pPr>
          </w:p>
        </w:tc>
        <w:tc>
          <w:tcPr>
            <w:tcW w:w="1007" w:type="dxa"/>
            <w:vMerge/>
          </w:tcPr>
          <w:p w:rsidR="00387CA6" w:rsidRPr="008E43C9" w:rsidRDefault="00387CA6" w:rsidP="00D86090">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86090">
            <w:pPr>
              <w:jc w:val="both"/>
              <w:rPr>
                <w:rFonts w:ascii="Times New Roman" w:hAnsi="Times New Roman" w:cs="Times New Roman"/>
                <w:sz w:val="28"/>
                <w:szCs w:val="28"/>
              </w:rPr>
            </w:pPr>
          </w:p>
        </w:tc>
        <w:tc>
          <w:tcPr>
            <w:tcW w:w="1134" w:type="dxa"/>
            <w:vMerge/>
          </w:tcPr>
          <w:p w:rsidR="00387CA6" w:rsidRPr="008E43C9" w:rsidRDefault="00387CA6" w:rsidP="00D86090">
            <w:pPr>
              <w:jc w:val="both"/>
              <w:rPr>
                <w:rFonts w:ascii="Times New Roman" w:hAnsi="Times New Roman" w:cs="Times New Roman"/>
                <w:sz w:val="28"/>
                <w:szCs w:val="28"/>
              </w:rPr>
            </w:pPr>
          </w:p>
        </w:tc>
        <w:tc>
          <w:tcPr>
            <w:tcW w:w="851"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151</w:t>
            </w:r>
          </w:p>
        </w:tc>
        <w:tc>
          <w:tcPr>
            <w:tcW w:w="850"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247</w:t>
            </w:r>
          </w:p>
        </w:tc>
        <w:tc>
          <w:tcPr>
            <w:tcW w:w="914"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276</w:t>
            </w:r>
          </w:p>
        </w:tc>
        <w:tc>
          <w:tcPr>
            <w:tcW w:w="787"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304</w:t>
            </w:r>
          </w:p>
        </w:tc>
        <w:tc>
          <w:tcPr>
            <w:tcW w:w="851"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337</w:t>
            </w:r>
          </w:p>
        </w:tc>
        <w:tc>
          <w:tcPr>
            <w:tcW w:w="850"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365</w:t>
            </w:r>
          </w:p>
        </w:tc>
        <w:tc>
          <w:tcPr>
            <w:tcW w:w="851"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383</w:t>
            </w:r>
          </w:p>
        </w:tc>
        <w:tc>
          <w:tcPr>
            <w:tcW w:w="850"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386</w:t>
            </w:r>
          </w:p>
        </w:tc>
        <w:tc>
          <w:tcPr>
            <w:tcW w:w="851"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383</w:t>
            </w:r>
          </w:p>
        </w:tc>
        <w:tc>
          <w:tcPr>
            <w:tcW w:w="850" w:type="dxa"/>
            <w:vAlign w:val="bottom"/>
          </w:tcPr>
          <w:p w:rsidR="00387CA6" w:rsidRPr="00387CA6" w:rsidRDefault="00387CA6">
            <w:pPr>
              <w:jc w:val="right"/>
              <w:rPr>
                <w:rFonts w:ascii="Times New Roman" w:hAnsi="Times New Roman" w:cs="Times New Roman"/>
                <w:color w:val="000000"/>
                <w:sz w:val="28"/>
                <w:szCs w:val="28"/>
              </w:rPr>
            </w:pPr>
            <w:r w:rsidRPr="00387CA6">
              <w:rPr>
                <w:rFonts w:ascii="Times New Roman" w:hAnsi="Times New Roman" w:cs="Times New Roman"/>
                <w:color w:val="000000"/>
                <w:sz w:val="28"/>
                <w:szCs w:val="28"/>
              </w:rPr>
              <w:t>388</w:t>
            </w:r>
          </w:p>
        </w:tc>
      </w:tr>
      <w:tr w:rsidR="00387CA6" w:rsidRPr="00462574" w:rsidTr="008E43C9">
        <w:trPr>
          <w:trHeight w:val="696"/>
        </w:trPr>
        <w:tc>
          <w:tcPr>
            <w:tcW w:w="2362" w:type="dxa"/>
            <w:vMerge w:val="restart"/>
          </w:tcPr>
          <w:p w:rsidR="00387CA6" w:rsidRPr="008E43C9" w:rsidRDefault="00387CA6" w:rsidP="00D86090">
            <w:pPr>
              <w:jc w:val="both"/>
              <w:rPr>
                <w:rFonts w:ascii="Times New Roman" w:hAnsi="Times New Roman" w:cs="Times New Roman"/>
                <w:sz w:val="28"/>
                <w:szCs w:val="28"/>
              </w:rPr>
            </w:pPr>
            <w:r w:rsidRPr="008E43C9">
              <w:rPr>
                <w:rFonts w:ascii="Times New Roman" w:hAnsi="Times New Roman" w:cs="Times New Roman"/>
                <w:sz w:val="28"/>
                <w:szCs w:val="28"/>
              </w:rPr>
              <w:lastRenderedPageBreak/>
              <w:t>2.1. из них по мероприятию «а»</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vMerge w:val="restart"/>
          </w:tcPr>
          <w:p w:rsidR="00387CA6" w:rsidRPr="008E43C9" w:rsidRDefault="00387CA6" w:rsidP="00D86090">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86090">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86090">
            <w:pPr>
              <w:jc w:val="both"/>
              <w:rPr>
                <w:rFonts w:ascii="Times New Roman" w:hAnsi="Times New Roman" w:cs="Times New Roman"/>
                <w:sz w:val="28"/>
                <w:szCs w:val="28"/>
              </w:rPr>
            </w:pPr>
          </w:p>
        </w:tc>
        <w:tc>
          <w:tcPr>
            <w:tcW w:w="1134" w:type="dxa"/>
            <w:vMerge w:val="restart"/>
          </w:tcPr>
          <w:p w:rsidR="00387CA6" w:rsidRPr="008E43C9" w:rsidRDefault="00387CA6" w:rsidP="00D86090">
            <w:pPr>
              <w:jc w:val="both"/>
              <w:rPr>
                <w:rFonts w:ascii="Times New Roman" w:hAnsi="Times New Roman" w:cs="Times New Roman"/>
                <w:sz w:val="28"/>
                <w:szCs w:val="28"/>
              </w:rPr>
            </w:pP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5</w:t>
            </w:r>
          </w:p>
        </w:tc>
        <w:tc>
          <w:tcPr>
            <w:tcW w:w="914"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5</w:t>
            </w:r>
          </w:p>
        </w:tc>
        <w:tc>
          <w:tcPr>
            <w:tcW w:w="787"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6</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6</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r>
      <w:tr w:rsidR="00387CA6" w:rsidRPr="00462574" w:rsidTr="008E43C9">
        <w:tc>
          <w:tcPr>
            <w:tcW w:w="2362" w:type="dxa"/>
            <w:vMerge/>
          </w:tcPr>
          <w:p w:rsidR="00387CA6" w:rsidRPr="008E43C9" w:rsidRDefault="00387CA6" w:rsidP="00D86090">
            <w:pPr>
              <w:jc w:val="both"/>
              <w:rPr>
                <w:rFonts w:ascii="Times New Roman" w:hAnsi="Times New Roman" w:cs="Times New Roman"/>
                <w:sz w:val="28"/>
                <w:szCs w:val="28"/>
              </w:rPr>
            </w:pPr>
          </w:p>
        </w:tc>
        <w:tc>
          <w:tcPr>
            <w:tcW w:w="1007" w:type="dxa"/>
            <w:vMerge/>
          </w:tcPr>
          <w:p w:rsidR="00387CA6" w:rsidRPr="008E43C9" w:rsidRDefault="00387CA6" w:rsidP="00D86090">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86090">
            <w:pPr>
              <w:jc w:val="both"/>
              <w:rPr>
                <w:rFonts w:ascii="Times New Roman" w:hAnsi="Times New Roman" w:cs="Times New Roman"/>
                <w:sz w:val="28"/>
                <w:szCs w:val="28"/>
              </w:rPr>
            </w:pPr>
          </w:p>
        </w:tc>
        <w:tc>
          <w:tcPr>
            <w:tcW w:w="1134" w:type="dxa"/>
            <w:vMerge/>
          </w:tcPr>
          <w:p w:rsidR="00387CA6" w:rsidRPr="008E43C9" w:rsidRDefault="00387CA6" w:rsidP="00D86090">
            <w:pPr>
              <w:jc w:val="both"/>
              <w:rPr>
                <w:rFonts w:ascii="Times New Roman" w:hAnsi="Times New Roman" w:cs="Times New Roman"/>
                <w:sz w:val="28"/>
                <w:szCs w:val="28"/>
              </w:rPr>
            </w:pPr>
          </w:p>
        </w:tc>
        <w:tc>
          <w:tcPr>
            <w:tcW w:w="851"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850"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4"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787"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851"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850"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851"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207</w:t>
            </w:r>
          </w:p>
        </w:tc>
        <w:tc>
          <w:tcPr>
            <w:tcW w:w="850"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207</w:t>
            </w:r>
          </w:p>
        </w:tc>
        <w:tc>
          <w:tcPr>
            <w:tcW w:w="851"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207</w:t>
            </w:r>
          </w:p>
        </w:tc>
        <w:tc>
          <w:tcPr>
            <w:tcW w:w="850"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207</w:t>
            </w:r>
          </w:p>
        </w:tc>
      </w:tr>
      <w:tr w:rsidR="00387CA6" w:rsidRPr="00462574" w:rsidTr="008E43C9">
        <w:trPr>
          <w:trHeight w:val="698"/>
        </w:trPr>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2.1.1. Стратегический проект 1</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jc w:val="both"/>
              <w:rPr>
                <w:rFonts w:ascii="Times New Roman" w:hAnsi="Times New Roman" w:cs="Times New Roman"/>
                <w:sz w:val="28"/>
                <w:szCs w:val="28"/>
                <w:lang w:val="en-US"/>
              </w:rPr>
            </w:pPr>
          </w:p>
        </w:tc>
        <w:tc>
          <w:tcPr>
            <w:tcW w:w="914" w:type="dxa"/>
          </w:tcPr>
          <w:p w:rsidR="00387CA6" w:rsidRPr="00462574" w:rsidRDefault="00387CA6" w:rsidP="00DC0C6D">
            <w:pPr>
              <w:jc w:val="both"/>
              <w:rPr>
                <w:rFonts w:ascii="Times New Roman" w:hAnsi="Times New Roman" w:cs="Times New Roman"/>
                <w:sz w:val="28"/>
                <w:szCs w:val="28"/>
                <w:lang w:val="en-US"/>
              </w:rPr>
            </w:pPr>
          </w:p>
        </w:tc>
        <w:tc>
          <w:tcPr>
            <w:tcW w:w="787" w:type="dxa"/>
          </w:tcPr>
          <w:p w:rsidR="00387CA6" w:rsidRPr="00462574" w:rsidRDefault="00387CA6" w:rsidP="00DC0C6D">
            <w:pPr>
              <w:jc w:val="both"/>
              <w:rPr>
                <w:rFonts w:ascii="Times New Roman" w:hAnsi="Times New Roman" w:cs="Times New Roman"/>
                <w:sz w:val="28"/>
                <w:szCs w:val="28"/>
                <w:lang w:val="en-US"/>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jc w:val="both"/>
              <w:rPr>
                <w:rFonts w:ascii="Times New Roman" w:hAnsi="Times New Roman" w:cs="Times New Roman"/>
                <w:sz w:val="28"/>
                <w:szCs w:val="28"/>
                <w:lang w:val="en-US"/>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5</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10</w:t>
            </w:r>
          </w:p>
        </w:tc>
        <w:tc>
          <w:tcPr>
            <w:tcW w:w="914"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10</w:t>
            </w:r>
          </w:p>
        </w:tc>
        <w:tc>
          <w:tcPr>
            <w:tcW w:w="787"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10</w:t>
            </w: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10</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20</w:t>
            </w:r>
          </w:p>
        </w:tc>
        <w:tc>
          <w:tcPr>
            <w:tcW w:w="851"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20</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20</w:t>
            </w:r>
          </w:p>
        </w:tc>
        <w:tc>
          <w:tcPr>
            <w:tcW w:w="851"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20</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20</w:t>
            </w:r>
          </w:p>
        </w:tc>
      </w:tr>
      <w:tr w:rsidR="00387CA6" w:rsidRPr="00462574" w:rsidTr="008E43C9">
        <w:trPr>
          <w:trHeight w:val="610"/>
        </w:trPr>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2.1.2. Стратегический проект 2</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914" w:type="dxa"/>
          </w:tcPr>
          <w:p w:rsidR="00387CA6" w:rsidRPr="00462574" w:rsidRDefault="00387CA6" w:rsidP="00C95F91">
            <w:pPr>
              <w:jc w:val="both"/>
              <w:rPr>
                <w:rFonts w:ascii="Times New Roman" w:hAnsi="Times New Roman" w:cs="Times New Roman"/>
                <w:sz w:val="28"/>
                <w:szCs w:val="28"/>
              </w:rPr>
            </w:pPr>
          </w:p>
        </w:tc>
        <w:tc>
          <w:tcPr>
            <w:tcW w:w="787"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70</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100</w:t>
            </w:r>
          </w:p>
        </w:tc>
        <w:tc>
          <w:tcPr>
            <w:tcW w:w="914"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120</w:t>
            </w:r>
          </w:p>
        </w:tc>
        <w:tc>
          <w:tcPr>
            <w:tcW w:w="787"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140</w:t>
            </w: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150</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160</w:t>
            </w: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170</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170</w:t>
            </w: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170</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170</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2.1.3. Стратегический проект 3</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5</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5</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6</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6</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10</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15</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15</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15</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15</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15</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2.1.4. Стратегический проект 4</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914" w:type="dxa"/>
          </w:tcPr>
          <w:p w:rsidR="00387CA6" w:rsidRPr="00462574" w:rsidRDefault="00387CA6" w:rsidP="00C95F91">
            <w:pPr>
              <w:jc w:val="both"/>
              <w:rPr>
                <w:rFonts w:ascii="Times New Roman" w:hAnsi="Times New Roman" w:cs="Times New Roman"/>
                <w:sz w:val="28"/>
                <w:szCs w:val="28"/>
              </w:rPr>
            </w:pPr>
          </w:p>
        </w:tc>
        <w:tc>
          <w:tcPr>
            <w:tcW w:w="787"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w:t>
            </w:r>
            <w:r w:rsidR="00387CA6" w:rsidRPr="008E43C9">
              <w:rPr>
                <w:rFonts w:ascii="Times New Roman" w:hAnsi="Times New Roman" w:cs="Times New Roman"/>
                <w:sz w:val="28"/>
                <w:szCs w:val="28"/>
              </w:rPr>
              <w:lastRenderedPageBreak/>
              <w:t>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914"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787"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r>
      <w:tr w:rsidR="00387CA6" w:rsidRPr="00462574" w:rsidTr="008E43C9">
        <w:trPr>
          <w:trHeight w:val="520"/>
        </w:trPr>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lastRenderedPageBreak/>
              <w:t>2.2. из них по мероприятию «б», в том числе:</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787"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850"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914"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787"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851"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850"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851"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850"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851"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850" w:type="dxa"/>
          </w:tcPr>
          <w:p w:rsidR="00387CA6" w:rsidRPr="004B6B6C" w:rsidRDefault="00387CA6"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2.2.1. Стратегический проект 1</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914" w:type="dxa"/>
          </w:tcPr>
          <w:p w:rsidR="00387CA6" w:rsidRPr="00462574" w:rsidRDefault="00387CA6" w:rsidP="00C95F91">
            <w:pPr>
              <w:jc w:val="both"/>
              <w:rPr>
                <w:rFonts w:ascii="Times New Roman" w:hAnsi="Times New Roman" w:cs="Times New Roman"/>
                <w:sz w:val="28"/>
                <w:szCs w:val="28"/>
              </w:rPr>
            </w:pPr>
          </w:p>
        </w:tc>
        <w:tc>
          <w:tcPr>
            <w:tcW w:w="787"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r>
      <w:tr w:rsidR="00387CA6" w:rsidRPr="00462574" w:rsidTr="008E43C9">
        <w:tc>
          <w:tcPr>
            <w:tcW w:w="2362" w:type="dxa"/>
            <w:vMerge/>
          </w:tcPr>
          <w:p w:rsidR="00387CA6" w:rsidRPr="008E43C9" w:rsidRDefault="00387CA6" w:rsidP="005B077A">
            <w:pPr>
              <w:jc w:val="both"/>
              <w:rPr>
                <w:rFonts w:ascii="Times New Roman" w:hAnsi="Times New Roman" w:cs="Times New Roman"/>
                <w:sz w:val="28"/>
                <w:szCs w:val="28"/>
              </w:rPr>
            </w:pPr>
          </w:p>
        </w:tc>
        <w:tc>
          <w:tcPr>
            <w:tcW w:w="1007" w:type="dxa"/>
            <w:vMerge/>
          </w:tcPr>
          <w:p w:rsidR="00387CA6" w:rsidRPr="008E43C9" w:rsidRDefault="00387CA6" w:rsidP="005B077A">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5B077A">
            <w:pPr>
              <w:jc w:val="both"/>
              <w:rPr>
                <w:rFonts w:ascii="Times New Roman" w:hAnsi="Times New Roman" w:cs="Times New Roman"/>
                <w:sz w:val="28"/>
                <w:szCs w:val="28"/>
              </w:rPr>
            </w:pPr>
          </w:p>
        </w:tc>
        <w:tc>
          <w:tcPr>
            <w:tcW w:w="1134" w:type="dxa"/>
            <w:vMerge/>
          </w:tcPr>
          <w:p w:rsidR="00387CA6" w:rsidRPr="008E43C9" w:rsidRDefault="00387CA6" w:rsidP="005B077A">
            <w:pPr>
              <w:jc w:val="both"/>
              <w:rPr>
                <w:rFonts w:ascii="Times New Roman" w:hAnsi="Times New Roman" w:cs="Times New Roman"/>
                <w:sz w:val="28"/>
                <w:szCs w:val="28"/>
              </w:rPr>
            </w:pPr>
          </w:p>
        </w:tc>
        <w:tc>
          <w:tcPr>
            <w:tcW w:w="851"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1</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914"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787"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1"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1"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1"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2.2.2. Стратегический проект 2</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914" w:type="dxa"/>
          </w:tcPr>
          <w:p w:rsidR="00387CA6" w:rsidRPr="00462574" w:rsidRDefault="00387CA6" w:rsidP="00C95F91">
            <w:pPr>
              <w:jc w:val="both"/>
              <w:rPr>
                <w:rFonts w:ascii="Times New Roman" w:hAnsi="Times New Roman" w:cs="Times New Roman"/>
                <w:sz w:val="28"/>
                <w:szCs w:val="28"/>
              </w:rPr>
            </w:pPr>
          </w:p>
        </w:tc>
        <w:tc>
          <w:tcPr>
            <w:tcW w:w="787"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1</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2</w:t>
            </w:r>
          </w:p>
        </w:tc>
        <w:tc>
          <w:tcPr>
            <w:tcW w:w="914"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2</w:t>
            </w:r>
          </w:p>
        </w:tc>
        <w:tc>
          <w:tcPr>
            <w:tcW w:w="787"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2</w:t>
            </w: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3</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3</w:t>
            </w: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4</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4</w:t>
            </w: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4</w:t>
            </w:r>
          </w:p>
        </w:tc>
        <w:tc>
          <w:tcPr>
            <w:tcW w:w="850"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4</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2.2.3. Стратегический проект 3</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2.2.4. Стратегический проект 4</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914" w:type="dxa"/>
          </w:tcPr>
          <w:p w:rsidR="00387CA6" w:rsidRPr="00462574" w:rsidRDefault="00387CA6" w:rsidP="00C95F91">
            <w:pPr>
              <w:jc w:val="both"/>
              <w:rPr>
                <w:rFonts w:ascii="Times New Roman" w:hAnsi="Times New Roman" w:cs="Times New Roman"/>
                <w:sz w:val="28"/>
                <w:szCs w:val="28"/>
              </w:rPr>
            </w:pPr>
          </w:p>
        </w:tc>
        <w:tc>
          <w:tcPr>
            <w:tcW w:w="787"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 xml:space="preserve">ь </w:t>
            </w:r>
            <w:r w:rsidR="00387CA6" w:rsidRPr="008E43C9">
              <w:rPr>
                <w:rFonts w:ascii="Times New Roman" w:hAnsi="Times New Roman" w:cs="Times New Roman"/>
                <w:sz w:val="28"/>
                <w:szCs w:val="28"/>
              </w:rPr>
              <w:lastRenderedPageBreak/>
              <w:t>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3</w:t>
            </w:r>
          </w:p>
        </w:tc>
        <w:tc>
          <w:tcPr>
            <w:tcW w:w="914"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3</w:t>
            </w:r>
          </w:p>
        </w:tc>
        <w:tc>
          <w:tcPr>
            <w:tcW w:w="787"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5</w:t>
            </w:r>
          </w:p>
        </w:tc>
        <w:tc>
          <w:tcPr>
            <w:tcW w:w="851"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5</w:t>
            </w:r>
          </w:p>
        </w:tc>
        <w:tc>
          <w:tcPr>
            <w:tcW w:w="850"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5</w:t>
            </w:r>
          </w:p>
        </w:tc>
        <w:tc>
          <w:tcPr>
            <w:tcW w:w="851"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5</w:t>
            </w:r>
          </w:p>
        </w:tc>
        <w:tc>
          <w:tcPr>
            <w:tcW w:w="850"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5</w:t>
            </w:r>
          </w:p>
        </w:tc>
        <w:tc>
          <w:tcPr>
            <w:tcW w:w="851"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5</w:t>
            </w:r>
          </w:p>
        </w:tc>
        <w:tc>
          <w:tcPr>
            <w:tcW w:w="850"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5</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lastRenderedPageBreak/>
              <w:t>2.3. из них по мероприятию «в»</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787"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1" w:type="dxa"/>
          </w:tcPr>
          <w:p w:rsidR="00387CA6" w:rsidRPr="00462574" w:rsidRDefault="00387CA6" w:rsidP="00387CA6">
            <w:pPr>
              <w:jc w:val="both"/>
              <w:rPr>
                <w:rFonts w:ascii="Times New Roman" w:hAnsi="Times New Roman" w:cs="Times New Roman"/>
                <w:bCs/>
                <w:sz w:val="28"/>
                <w:szCs w:val="28"/>
              </w:rPr>
            </w:pP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 xml:space="preserve"> 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B6B6C"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B6B6C"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B6B6C"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387CA6" w:rsidRPr="004B6B6C"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0"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2.3.1. Стратегический проект 1</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jc w:val="both"/>
              <w:rPr>
                <w:rFonts w:ascii="Times New Roman" w:hAnsi="Times New Roman" w:cs="Times New Roman"/>
                <w:sz w:val="28"/>
                <w:szCs w:val="28"/>
                <w:lang w:val="en-US"/>
              </w:rPr>
            </w:pPr>
          </w:p>
        </w:tc>
        <w:tc>
          <w:tcPr>
            <w:tcW w:w="914" w:type="dxa"/>
          </w:tcPr>
          <w:p w:rsidR="00387CA6" w:rsidRPr="00462574" w:rsidRDefault="00387CA6" w:rsidP="00DC0C6D">
            <w:pPr>
              <w:jc w:val="both"/>
              <w:rPr>
                <w:rFonts w:ascii="Times New Roman" w:hAnsi="Times New Roman" w:cs="Times New Roman"/>
                <w:sz w:val="28"/>
                <w:szCs w:val="28"/>
                <w:lang w:val="en-US"/>
              </w:rPr>
            </w:pPr>
          </w:p>
        </w:tc>
        <w:tc>
          <w:tcPr>
            <w:tcW w:w="787" w:type="dxa"/>
          </w:tcPr>
          <w:p w:rsidR="00387CA6" w:rsidRPr="00462574" w:rsidRDefault="00387CA6" w:rsidP="00DC0C6D">
            <w:pPr>
              <w:jc w:val="both"/>
              <w:rPr>
                <w:rFonts w:ascii="Times New Roman" w:hAnsi="Times New Roman" w:cs="Times New Roman"/>
                <w:sz w:val="28"/>
                <w:szCs w:val="28"/>
                <w:lang w:val="en-US"/>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jc w:val="both"/>
              <w:rPr>
                <w:rFonts w:ascii="Times New Roman" w:hAnsi="Times New Roman" w:cs="Times New Roman"/>
                <w:sz w:val="28"/>
                <w:szCs w:val="28"/>
                <w:lang w:val="en-US"/>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jc w:val="both"/>
              <w:rPr>
                <w:rFonts w:ascii="Times New Roman" w:hAnsi="Times New Roman" w:cs="Times New Roman"/>
                <w:sz w:val="28"/>
                <w:szCs w:val="28"/>
                <w:lang w:val="en-US"/>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jc w:val="both"/>
              <w:rPr>
                <w:rFonts w:ascii="Times New Roman" w:hAnsi="Times New Roman" w:cs="Times New Roman"/>
                <w:sz w:val="28"/>
                <w:szCs w:val="28"/>
                <w:lang w:val="en-US"/>
              </w:rPr>
            </w:pPr>
          </w:p>
        </w:tc>
      </w:tr>
      <w:tr w:rsidR="00387CA6" w:rsidRPr="00462574" w:rsidTr="008E43C9">
        <w:tc>
          <w:tcPr>
            <w:tcW w:w="2362" w:type="dxa"/>
            <w:vMerge/>
          </w:tcPr>
          <w:p w:rsidR="00387CA6" w:rsidRPr="008E43C9" w:rsidRDefault="00387CA6" w:rsidP="005B077A">
            <w:pPr>
              <w:jc w:val="both"/>
              <w:rPr>
                <w:rFonts w:ascii="Times New Roman" w:hAnsi="Times New Roman" w:cs="Times New Roman"/>
                <w:sz w:val="28"/>
                <w:szCs w:val="28"/>
              </w:rPr>
            </w:pPr>
          </w:p>
        </w:tc>
        <w:tc>
          <w:tcPr>
            <w:tcW w:w="1007" w:type="dxa"/>
            <w:vMerge/>
          </w:tcPr>
          <w:p w:rsidR="00387CA6" w:rsidRPr="008E43C9" w:rsidRDefault="00387CA6" w:rsidP="005B077A">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5B077A">
            <w:pPr>
              <w:jc w:val="both"/>
              <w:rPr>
                <w:rFonts w:ascii="Times New Roman" w:hAnsi="Times New Roman" w:cs="Times New Roman"/>
                <w:sz w:val="28"/>
                <w:szCs w:val="28"/>
              </w:rPr>
            </w:pPr>
          </w:p>
        </w:tc>
        <w:tc>
          <w:tcPr>
            <w:tcW w:w="1134" w:type="dxa"/>
            <w:vMerge/>
          </w:tcPr>
          <w:p w:rsidR="00387CA6" w:rsidRPr="008E43C9" w:rsidRDefault="00387CA6" w:rsidP="005B077A">
            <w:pPr>
              <w:jc w:val="both"/>
              <w:rPr>
                <w:rFonts w:ascii="Times New Roman" w:hAnsi="Times New Roman" w:cs="Times New Roman"/>
                <w:sz w:val="28"/>
                <w:szCs w:val="28"/>
              </w:rPr>
            </w:pPr>
          </w:p>
        </w:tc>
        <w:tc>
          <w:tcPr>
            <w:tcW w:w="851"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0</w:t>
            </w:r>
          </w:p>
        </w:tc>
        <w:tc>
          <w:tcPr>
            <w:tcW w:w="850"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1</w:t>
            </w:r>
          </w:p>
        </w:tc>
        <w:tc>
          <w:tcPr>
            <w:tcW w:w="914"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0</w:t>
            </w:r>
          </w:p>
        </w:tc>
        <w:tc>
          <w:tcPr>
            <w:tcW w:w="787"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0</w:t>
            </w:r>
          </w:p>
        </w:tc>
        <w:tc>
          <w:tcPr>
            <w:tcW w:w="851"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1</w:t>
            </w:r>
          </w:p>
        </w:tc>
        <w:tc>
          <w:tcPr>
            <w:tcW w:w="850"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0</w:t>
            </w:r>
          </w:p>
        </w:tc>
        <w:tc>
          <w:tcPr>
            <w:tcW w:w="851"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0</w:t>
            </w:r>
          </w:p>
        </w:tc>
        <w:tc>
          <w:tcPr>
            <w:tcW w:w="850"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1</w:t>
            </w:r>
          </w:p>
        </w:tc>
        <w:tc>
          <w:tcPr>
            <w:tcW w:w="851"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0</w:t>
            </w:r>
          </w:p>
        </w:tc>
        <w:tc>
          <w:tcPr>
            <w:tcW w:w="850"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1</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2.3.2. Стратегический проект 2</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 xml:space="preserve">ь </w:t>
            </w:r>
            <w:r w:rsidR="00387CA6" w:rsidRPr="008E43C9">
              <w:rPr>
                <w:rFonts w:ascii="Times New Roman" w:hAnsi="Times New Roman" w:cs="Times New Roman"/>
                <w:sz w:val="28"/>
                <w:szCs w:val="28"/>
              </w:rPr>
              <w:t>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2.3.3. Стратегический проект 3</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1" w:type="dxa"/>
          </w:tcPr>
          <w:p w:rsidR="00387CA6" w:rsidRPr="00462574" w:rsidRDefault="00387CA6" w:rsidP="00462574">
            <w:pPr>
              <w:jc w:val="both"/>
              <w:rPr>
                <w:rFonts w:ascii="Times New Roman" w:hAnsi="Times New Roman" w:cs="Times New Roman"/>
                <w:bCs/>
                <w:sz w:val="28"/>
                <w:szCs w:val="28"/>
              </w:rPr>
            </w:pP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462574">
            <w:pPr>
              <w:jc w:val="both"/>
              <w:rPr>
                <w:rFonts w:ascii="Times New Roman" w:hAnsi="Times New Roman" w:cs="Times New Roman"/>
                <w:bCs/>
                <w:sz w:val="28"/>
                <w:szCs w:val="28"/>
              </w:rPr>
            </w:pPr>
          </w:p>
        </w:tc>
        <w:tc>
          <w:tcPr>
            <w:tcW w:w="787" w:type="dxa"/>
          </w:tcPr>
          <w:p w:rsidR="00387CA6" w:rsidRPr="00462574" w:rsidRDefault="00387CA6" w:rsidP="00462574">
            <w:pPr>
              <w:jc w:val="both"/>
              <w:rPr>
                <w:rFonts w:ascii="Times New Roman" w:hAnsi="Times New Roman" w:cs="Times New Roman"/>
                <w:bCs/>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r>
      <w:tr w:rsidR="00387CA6" w:rsidRPr="00462574" w:rsidTr="008E43C9">
        <w:tc>
          <w:tcPr>
            <w:tcW w:w="2362"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2.3.4. Стратегический проект 4</w:t>
            </w:r>
          </w:p>
        </w:tc>
        <w:tc>
          <w:tcPr>
            <w:tcW w:w="1007" w:type="dxa"/>
            <w:vMerge w:val="restart"/>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1134" w:type="dxa"/>
            <w:vMerge w:val="restart"/>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vMerge/>
          </w:tcPr>
          <w:p w:rsidR="00387CA6" w:rsidRPr="008E43C9" w:rsidRDefault="00387CA6" w:rsidP="00DC0C6D">
            <w:pPr>
              <w:jc w:val="both"/>
              <w:rPr>
                <w:rFonts w:ascii="Times New Roman" w:hAnsi="Times New Roman" w:cs="Times New Roman"/>
                <w:sz w:val="28"/>
                <w:szCs w:val="28"/>
              </w:rPr>
            </w:pPr>
          </w:p>
        </w:tc>
        <w:tc>
          <w:tcPr>
            <w:tcW w:w="1007" w:type="dxa"/>
            <w:vMerge/>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w:t>
            </w:r>
            <w:r w:rsidR="00387CA6" w:rsidRPr="008E43C9">
              <w:rPr>
                <w:rFonts w:ascii="Times New Roman" w:hAnsi="Times New Roman" w:cs="Times New Roman"/>
                <w:sz w:val="28"/>
                <w:szCs w:val="28"/>
              </w:rPr>
              <w:lastRenderedPageBreak/>
              <w:t>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vMerge/>
          </w:tcPr>
          <w:p w:rsidR="00387CA6" w:rsidRPr="008E43C9" w:rsidRDefault="00387CA6" w:rsidP="00DC0C6D">
            <w:pPr>
              <w:jc w:val="both"/>
              <w:rPr>
                <w:rFonts w:ascii="Times New Roman" w:hAnsi="Times New Roman" w:cs="Times New Roman"/>
                <w:sz w:val="28"/>
                <w:szCs w:val="28"/>
              </w:rPr>
            </w:pPr>
          </w:p>
        </w:tc>
        <w:tc>
          <w:tcPr>
            <w:tcW w:w="1134" w:type="dxa"/>
            <w:vMerge/>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lastRenderedPageBreak/>
              <w:t>2.4. из них по мероприятию «г»</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387CA6">
            <w:pPr>
              <w:jc w:val="both"/>
              <w:rPr>
                <w:rFonts w:ascii="Times New Roman" w:hAnsi="Times New Roman" w:cs="Times New Roman"/>
                <w:bCs/>
                <w:sz w:val="28"/>
                <w:szCs w:val="28"/>
              </w:rPr>
            </w:pPr>
          </w:p>
        </w:tc>
        <w:tc>
          <w:tcPr>
            <w:tcW w:w="850" w:type="dxa"/>
          </w:tcPr>
          <w:p w:rsidR="00387CA6" w:rsidRPr="00462574" w:rsidRDefault="00387CA6" w:rsidP="00387CA6">
            <w:pPr>
              <w:jc w:val="both"/>
              <w:rPr>
                <w:rFonts w:ascii="Times New Roman" w:hAnsi="Times New Roman" w:cs="Times New Roman"/>
                <w:bCs/>
                <w:sz w:val="28"/>
                <w:szCs w:val="28"/>
              </w:rPr>
            </w:pPr>
          </w:p>
        </w:tc>
        <w:tc>
          <w:tcPr>
            <w:tcW w:w="851" w:type="dxa"/>
          </w:tcPr>
          <w:p w:rsidR="00387CA6" w:rsidRPr="00462574" w:rsidRDefault="00387CA6" w:rsidP="00387CA6">
            <w:pPr>
              <w:jc w:val="both"/>
              <w:rPr>
                <w:rFonts w:ascii="Times New Roman" w:hAnsi="Times New Roman" w:cs="Times New Roman"/>
                <w:bCs/>
                <w:sz w:val="28"/>
                <w:szCs w:val="28"/>
              </w:rPr>
            </w:pPr>
          </w:p>
        </w:tc>
        <w:tc>
          <w:tcPr>
            <w:tcW w:w="850" w:type="dxa"/>
          </w:tcPr>
          <w:p w:rsidR="00387CA6" w:rsidRPr="00462574" w:rsidRDefault="00387CA6" w:rsidP="00387CA6">
            <w:pPr>
              <w:jc w:val="both"/>
              <w:rPr>
                <w:rFonts w:ascii="Times New Roman" w:hAnsi="Times New Roman" w:cs="Times New Roman"/>
                <w:bCs/>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387CA6" w:rsidRPr="00A76D31" w:rsidRDefault="00387CA6" w:rsidP="00DC0C6D">
            <w:pPr>
              <w:jc w:val="both"/>
              <w:rPr>
                <w:rFonts w:ascii="Times New Roman" w:hAnsi="Times New Roman" w:cs="Times New Roman"/>
                <w:sz w:val="28"/>
                <w:szCs w:val="28"/>
              </w:rPr>
            </w:pPr>
            <w:r>
              <w:rPr>
                <w:rFonts w:ascii="Times New Roman" w:hAnsi="Times New Roman" w:cs="Times New Roman"/>
                <w:sz w:val="28"/>
                <w:szCs w:val="28"/>
              </w:rPr>
              <w:t>7</w:t>
            </w:r>
          </w:p>
        </w:tc>
        <w:tc>
          <w:tcPr>
            <w:tcW w:w="914" w:type="dxa"/>
          </w:tcPr>
          <w:p w:rsidR="00387CA6" w:rsidRPr="00A76D31" w:rsidRDefault="00387CA6" w:rsidP="00DC0C6D">
            <w:pPr>
              <w:jc w:val="both"/>
              <w:rPr>
                <w:rFonts w:ascii="Times New Roman" w:hAnsi="Times New Roman" w:cs="Times New Roman"/>
                <w:sz w:val="28"/>
                <w:szCs w:val="28"/>
              </w:rPr>
            </w:pPr>
            <w:r>
              <w:rPr>
                <w:rFonts w:ascii="Times New Roman" w:hAnsi="Times New Roman" w:cs="Times New Roman"/>
                <w:sz w:val="28"/>
                <w:szCs w:val="28"/>
              </w:rPr>
              <w:t>7</w:t>
            </w:r>
          </w:p>
        </w:tc>
        <w:tc>
          <w:tcPr>
            <w:tcW w:w="787" w:type="dxa"/>
          </w:tcPr>
          <w:p w:rsidR="00387CA6" w:rsidRPr="00A76D31" w:rsidRDefault="00387CA6" w:rsidP="00DC0C6D">
            <w:pPr>
              <w:jc w:val="both"/>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387CA6" w:rsidRPr="00A76D31" w:rsidRDefault="00387CA6" w:rsidP="00DC0C6D">
            <w:pPr>
              <w:jc w:val="both"/>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387CA6" w:rsidRPr="00A76D3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387CA6" w:rsidRPr="00A76D3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387CA6" w:rsidRPr="00A76D3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387CA6" w:rsidRPr="00A76D3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387CA6" w:rsidRPr="00A76D3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2.4.1. Стратегический проект 1</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rPr>
                <w:rFonts w:ascii="Times New Roman" w:hAnsi="Times New Roman" w:cs="Times New Roman"/>
                <w:sz w:val="28"/>
                <w:szCs w:val="28"/>
              </w:rPr>
            </w:pPr>
          </w:p>
        </w:tc>
        <w:tc>
          <w:tcPr>
            <w:tcW w:w="914" w:type="dxa"/>
          </w:tcPr>
          <w:p w:rsidR="00387CA6" w:rsidRPr="00462574" w:rsidRDefault="00387CA6" w:rsidP="00DC0C6D">
            <w:pPr>
              <w:rPr>
                <w:rFonts w:ascii="Times New Roman" w:hAnsi="Times New Roman" w:cs="Times New Roman"/>
                <w:sz w:val="28"/>
                <w:szCs w:val="28"/>
              </w:rPr>
            </w:pPr>
          </w:p>
        </w:tc>
        <w:tc>
          <w:tcPr>
            <w:tcW w:w="787"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r>
      <w:tr w:rsidR="00387CA6" w:rsidRPr="00462574" w:rsidTr="008E43C9">
        <w:tc>
          <w:tcPr>
            <w:tcW w:w="2362" w:type="dxa"/>
          </w:tcPr>
          <w:p w:rsidR="00387CA6" w:rsidRPr="008E43C9" w:rsidRDefault="00387CA6" w:rsidP="005B077A">
            <w:pPr>
              <w:jc w:val="both"/>
              <w:rPr>
                <w:rFonts w:ascii="Times New Roman" w:hAnsi="Times New Roman" w:cs="Times New Roman"/>
                <w:sz w:val="28"/>
                <w:szCs w:val="28"/>
              </w:rPr>
            </w:pPr>
          </w:p>
        </w:tc>
        <w:tc>
          <w:tcPr>
            <w:tcW w:w="1007" w:type="dxa"/>
          </w:tcPr>
          <w:p w:rsidR="00387CA6" w:rsidRPr="008E43C9" w:rsidRDefault="00387CA6" w:rsidP="005B077A">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 xml:space="preserve">ь </w:t>
            </w:r>
            <w:r w:rsidR="00387CA6" w:rsidRPr="008E43C9">
              <w:rPr>
                <w:rFonts w:ascii="Times New Roman" w:hAnsi="Times New Roman" w:cs="Times New Roman"/>
                <w:sz w:val="28"/>
                <w:szCs w:val="28"/>
              </w:rPr>
              <w:t>гранта</w:t>
            </w:r>
          </w:p>
        </w:tc>
        <w:tc>
          <w:tcPr>
            <w:tcW w:w="1134" w:type="dxa"/>
          </w:tcPr>
          <w:p w:rsidR="00387CA6" w:rsidRPr="008E43C9" w:rsidRDefault="00387CA6" w:rsidP="005B077A">
            <w:pPr>
              <w:jc w:val="both"/>
              <w:rPr>
                <w:rFonts w:ascii="Times New Roman" w:hAnsi="Times New Roman" w:cs="Times New Roman"/>
                <w:sz w:val="28"/>
                <w:szCs w:val="28"/>
              </w:rPr>
            </w:pPr>
          </w:p>
        </w:tc>
        <w:tc>
          <w:tcPr>
            <w:tcW w:w="1134" w:type="dxa"/>
          </w:tcPr>
          <w:p w:rsidR="00387CA6" w:rsidRPr="008E43C9" w:rsidRDefault="00387CA6" w:rsidP="005B077A">
            <w:pPr>
              <w:jc w:val="both"/>
              <w:rPr>
                <w:rFonts w:ascii="Times New Roman" w:hAnsi="Times New Roman" w:cs="Times New Roman"/>
                <w:sz w:val="28"/>
                <w:szCs w:val="28"/>
              </w:rPr>
            </w:pPr>
          </w:p>
        </w:tc>
        <w:tc>
          <w:tcPr>
            <w:tcW w:w="851"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1</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914"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787"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1"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1"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1"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2.4.2. Стратегический проект 2</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914" w:type="dxa"/>
          </w:tcPr>
          <w:p w:rsidR="00387CA6" w:rsidRPr="00462574" w:rsidRDefault="00387CA6" w:rsidP="00C95F91">
            <w:pPr>
              <w:jc w:val="both"/>
              <w:rPr>
                <w:rFonts w:ascii="Times New Roman" w:hAnsi="Times New Roman" w:cs="Times New Roman"/>
                <w:sz w:val="28"/>
                <w:szCs w:val="28"/>
              </w:rPr>
            </w:pPr>
          </w:p>
        </w:tc>
        <w:tc>
          <w:tcPr>
            <w:tcW w:w="787"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A174D1" w:rsidRDefault="00387CA6" w:rsidP="00021893">
            <w:pPr>
              <w:jc w:val="both"/>
              <w:rPr>
                <w:rFonts w:ascii="Times New Roman" w:hAnsi="Times New Roman" w:cs="Times New Roman"/>
                <w:sz w:val="28"/>
                <w:szCs w:val="28"/>
                <w:lang w:val="en-US"/>
              </w:rPr>
            </w:pPr>
            <w:r w:rsidRPr="00A174D1">
              <w:rPr>
                <w:rFonts w:ascii="Times New Roman" w:hAnsi="Times New Roman" w:cs="Times New Roman"/>
                <w:sz w:val="28"/>
                <w:szCs w:val="28"/>
                <w:lang w:val="en-US"/>
              </w:rPr>
              <w:t>1</w:t>
            </w:r>
          </w:p>
        </w:tc>
        <w:tc>
          <w:tcPr>
            <w:tcW w:w="850" w:type="dxa"/>
          </w:tcPr>
          <w:p w:rsidR="00387CA6" w:rsidRPr="00A174D1" w:rsidRDefault="00387CA6"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c>
          <w:tcPr>
            <w:tcW w:w="914" w:type="dxa"/>
          </w:tcPr>
          <w:p w:rsidR="00387CA6" w:rsidRPr="00A174D1" w:rsidRDefault="00387CA6"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c>
          <w:tcPr>
            <w:tcW w:w="787" w:type="dxa"/>
          </w:tcPr>
          <w:p w:rsidR="00387CA6" w:rsidRPr="00A174D1" w:rsidRDefault="00387CA6" w:rsidP="00021893">
            <w:pPr>
              <w:jc w:val="both"/>
              <w:rPr>
                <w:rFonts w:ascii="Times New Roman" w:hAnsi="Times New Roman" w:cs="Times New Roman"/>
                <w:sz w:val="28"/>
                <w:szCs w:val="28"/>
              </w:rPr>
            </w:pPr>
            <w:r w:rsidRPr="00A174D1">
              <w:rPr>
                <w:rFonts w:ascii="Times New Roman" w:hAnsi="Times New Roman" w:cs="Times New Roman"/>
                <w:sz w:val="28"/>
                <w:szCs w:val="28"/>
              </w:rPr>
              <w:t>3</w:t>
            </w:r>
          </w:p>
        </w:tc>
        <w:tc>
          <w:tcPr>
            <w:tcW w:w="851" w:type="dxa"/>
          </w:tcPr>
          <w:p w:rsidR="00387CA6" w:rsidRPr="00A174D1" w:rsidRDefault="00387CA6" w:rsidP="00021893">
            <w:pPr>
              <w:jc w:val="both"/>
              <w:rPr>
                <w:rFonts w:ascii="Times New Roman" w:hAnsi="Times New Roman" w:cs="Times New Roman"/>
                <w:sz w:val="28"/>
                <w:szCs w:val="28"/>
              </w:rPr>
            </w:pPr>
            <w:r w:rsidRPr="00A174D1">
              <w:rPr>
                <w:rFonts w:ascii="Times New Roman" w:hAnsi="Times New Roman" w:cs="Times New Roman"/>
                <w:sz w:val="28"/>
                <w:szCs w:val="28"/>
              </w:rPr>
              <w:t>3</w:t>
            </w:r>
          </w:p>
        </w:tc>
        <w:tc>
          <w:tcPr>
            <w:tcW w:w="850" w:type="dxa"/>
          </w:tcPr>
          <w:p w:rsidR="00387CA6" w:rsidRPr="00A174D1" w:rsidRDefault="00387CA6" w:rsidP="00021893">
            <w:pPr>
              <w:jc w:val="both"/>
              <w:rPr>
                <w:rFonts w:ascii="Times New Roman" w:hAnsi="Times New Roman" w:cs="Times New Roman"/>
                <w:sz w:val="28"/>
                <w:szCs w:val="28"/>
              </w:rPr>
            </w:pPr>
            <w:r w:rsidRPr="00A174D1">
              <w:rPr>
                <w:rFonts w:ascii="Times New Roman" w:hAnsi="Times New Roman" w:cs="Times New Roman"/>
                <w:sz w:val="28"/>
                <w:szCs w:val="28"/>
              </w:rPr>
              <w:t>4</w:t>
            </w:r>
          </w:p>
        </w:tc>
        <w:tc>
          <w:tcPr>
            <w:tcW w:w="851" w:type="dxa"/>
          </w:tcPr>
          <w:p w:rsidR="00387CA6" w:rsidRPr="00A174D1" w:rsidRDefault="00387CA6" w:rsidP="00021893">
            <w:pPr>
              <w:jc w:val="both"/>
              <w:rPr>
                <w:rFonts w:ascii="Times New Roman" w:hAnsi="Times New Roman" w:cs="Times New Roman"/>
                <w:sz w:val="28"/>
                <w:szCs w:val="28"/>
              </w:rPr>
            </w:pPr>
            <w:r w:rsidRPr="00A174D1">
              <w:rPr>
                <w:rFonts w:ascii="Times New Roman" w:hAnsi="Times New Roman" w:cs="Times New Roman"/>
                <w:sz w:val="28"/>
                <w:szCs w:val="28"/>
              </w:rPr>
              <w:t>5</w:t>
            </w:r>
          </w:p>
        </w:tc>
        <w:tc>
          <w:tcPr>
            <w:tcW w:w="850" w:type="dxa"/>
          </w:tcPr>
          <w:p w:rsidR="00387CA6" w:rsidRPr="00A174D1" w:rsidRDefault="00387CA6" w:rsidP="00021893">
            <w:pPr>
              <w:jc w:val="both"/>
              <w:rPr>
                <w:rFonts w:ascii="Times New Roman" w:hAnsi="Times New Roman" w:cs="Times New Roman"/>
                <w:sz w:val="28"/>
                <w:szCs w:val="28"/>
              </w:rPr>
            </w:pPr>
            <w:r w:rsidRPr="00A174D1">
              <w:rPr>
                <w:rFonts w:ascii="Times New Roman" w:hAnsi="Times New Roman" w:cs="Times New Roman"/>
                <w:sz w:val="28"/>
                <w:szCs w:val="28"/>
              </w:rPr>
              <w:t>5</w:t>
            </w:r>
          </w:p>
        </w:tc>
        <w:tc>
          <w:tcPr>
            <w:tcW w:w="851" w:type="dxa"/>
          </w:tcPr>
          <w:p w:rsidR="00387CA6" w:rsidRPr="00A174D1" w:rsidRDefault="00387CA6" w:rsidP="00021893">
            <w:pPr>
              <w:jc w:val="both"/>
              <w:rPr>
                <w:rFonts w:ascii="Times New Roman" w:hAnsi="Times New Roman" w:cs="Times New Roman"/>
                <w:sz w:val="28"/>
                <w:szCs w:val="28"/>
              </w:rPr>
            </w:pPr>
            <w:r w:rsidRPr="00A174D1">
              <w:rPr>
                <w:rFonts w:ascii="Times New Roman" w:hAnsi="Times New Roman" w:cs="Times New Roman"/>
                <w:sz w:val="28"/>
                <w:szCs w:val="28"/>
              </w:rPr>
              <w:t>5</w:t>
            </w:r>
          </w:p>
        </w:tc>
        <w:tc>
          <w:tcPr>
            <w:tcW w:w="850" w:type="dxa"/>
          </w:tcPr>
          <w:p w:rsidR="00387CA6" w:rsidRPr="00A174D1" w:rsidRDefault="00387CA6" w:rsidP="00021893">
            <w:pPr>
              <w:jc w:val="both"/>
              <w:rPr>
                <w:rFonts w:ascii="Times New Roman" w:hAnsi="Times New Roman" w:cs="Times New Roman"/>
                <w:sz w:val="28"/>
                <w:szCs w:val="28"/>
              </w:rPr>
            </w:pPr>
            <w:r w:rsidRPr="00A174D1">
              <w:rPr>
                <w:rFonts w:ascii="Times New Roman" w:hAnsi="Times New Roman" w:cs="Times New Roman"/>
                <w:sz w:val="28"/>
                <w:szCs w:val="28"/>
              </w:rPr>
              <w:t>5</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2.4.3. Стратегический проект 3</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p>
        </w:tc>
        <w:tc>
          <w:tcPr>
            <w:tcW w:w="850" w:type="dxa"/>
          </w:tcPr>
          <w:p w:rsidR="00387CA6" w:rsidRPr="00462574" w:rsidRDefault="00387CA6" w:rsidP="00462574">
            <w:pPr>
              <w:jc w:val="both"/>
              <w:rPr>
                <w:rFonts w:ascii="Times New Roman" w:hAnsi="Times New Roman" w:cs="Times New Roman"/>
                <w:bCs/>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p>
        </w:tc>
        <w:tc>
          <w:tcPr>
            <w:tcW w:w="850" w:type="dxa"/>
          </w:tcPr>
          <w:p w:rsidR="00387CA6" w:rsidRPr="00462574" w:rsidRDefault="00387CA6" w:rsidP="00462574">
            <w:pPr>
              <w:jc w:val="both"/>
              <w:rPr>
                <w:rFonts w:ascii="Times New Roman" w:hAnsi="Times New Roman" w:cs="Times New Roman"/>
                <w:bCs/>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p>
        </w:tc>
        <w:tc>
          <w:tcPr>
            <w:tcW w:w="850" w:type="dxa"/>
          </w:tcPr>
          <w:p w:rsidR="00387CA6" w:rsidRPr="00462574" w:rsidRDefault="00387CA6" w:rsidP="00462574">
            <w:pPr>
              <w:jc w:val="both"/>
              <w:rPr>
                <w:rFonts w:ascii="Times New Roman" w:hAnsi="Times New Roman" w:cs="Times New Roman"/>
                <w:bCs/>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p>
        </w:tc>
        <w:tc>
          <w:tcPr>
            <w:tcW w:w="850" w:type="dxa"/>
          </w:tcPr>
          <w:p w:rsidR="00387CA6" w:rsidRPr="00462574" w:rsidRDefault="00387CA6" w:rsidP="00462574">
            <w:pPr>
              <w:jc w:val="both"/>
              <w:rPr>
                <w:rFonts w:ascii="Times New Roman" w:hAnsi="Times New Roman" w:cs="Times New Roman"/>
                <w:bCs/>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2.4.4. Стратегический проект 4</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914" w:type="dxa"/>
          </w:tcPr>
          <w:p w:rsidR="00387CA6" w:rsidRPr="00462574" w:rsidRDefault="00387CA6" w:rsidP="00C95F91">
            <w:pPr>
              <w:jc w:val="both"/>
              <w:rPr>
                <w:rFonts w:ascii="Times New Roman" w:hAnsi="Times New Roman" w:cs="Times New Roman"/>
                <w:sz w:val="28"/>
                <w:szCs w:val="28"/>
              </w:rPr>
            </w:pPr>
          </w:p>
        </w:tc>
        <w:tc>
          <w:tcPr>
            <w:tcW w:w="787"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w:t>
            </w:r>
            <w:r w:rsidR="00387CA6" w:rsidRPr="008E43C9">
              <w:rPr>
                <w:rFonts w:ascii="Times New Roman" w:hAnsi="Times New Roman" w:cs="Times New Roman"/>
                <w:sz w:val="28"/>
                <w:szCs w:val="28"/>
              </w:rPr>
              <w:lastRenderedPageBreak/>
              <w:t>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rPr>
                <w:rFonts w:ascii="Times New Roman" w:hAnsi="Times New Roman" w:cs="Times New Roman"/>
                <w:sz w:val="28"/>
                <w:szCs w:val="28"/>
              </w:rPr>
            </w:pPr>
          </w:p>
        </w:tc>
        <w:tc>
          <w:tcPr>
            <w:tcW w:w="850"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914"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787"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462574">
            <w:pPr>
              <w:rPr>
                <w:rFonts w:ascii="Times New Roman" w:hAnsi="Times New Roman" w:cs="Times New Roman"/>
                <w:sz w:val="28"/>
                <w:szCs w:val="28"/>
              </w:rPr>
            </w:pPr>
            <w:r w:rsidRPr="00462574">
              <w:rPr>
                <w:rFonts w:ascii="Times New Roman" w:hAnsi="Times New Roman" w:cs="Times New Roman"/>
                <w:sz w:val="28"/>
                <w:szCs w:val="28"/>
              </w:rPr>
              <w:t>2</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lastRenderedPageBreak/>
              <w:t>2.5. из них по мероприятию «</w:t>
            </w:r>
            <w:proofErr w:type="spellStart"/>
            <w:r w:rsidRPr="008E43C9">
              <w:rPr>
                <w:rFonts w:ascii="Times New Roman" w:hAnsi="Times New Roman" w:cs="Times New Roman"/>
                <w:sz w:val="28"/>
                <w:szCs w:val="28"/>
              </w:rPr>
              <w:t>д</w:t>
            </w:r>
            <w:proofErr w:type="spellEnd"/>
            <w:r w:rsidRPr="008E43C9">
              <w:rPr>
                <w:rFonts w:ascii="Times New Roman" w:hAnsi="Times New Roman" w:cs="Times New Roman"/>
                <w:sz w:val="28"/>
                <w:szCs w:val="28"/>
              </w:rPr>
              <w:t>»</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1A7611" w:rsidRDefault="00387CA6" w:rsidP="00387CA6">
            <w:pPr>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387CA6" w:rsidRPr="001A7611" w:rsidRDefault="00387CA6" w:rsidP="00387CA6">
            <w:pPr>
              <w:jc w:val="both"/>
              <w:rPr>
                <w:rFonts w:ascii="Times New Roman" w:hAnsi="Times New Roman" w:cs="Times New Roman"/>
                <w:sz w:val="28"/>
                <w:szCs w:val="28"/>
              </w:rPr>
            </w:pPr>
            <w:r>
              <w:rPr>
                <w:rFonts w:ascii="Times New Roman" w:hAnsi="Times New Roman" w:cs="Times New Roman"/>
                <w:sz w:val="28"/>
                <w:szCs w:val="28"/>
              </w:rPr>
              <w:t>1</w:t>
            </w:r>
          </w:p>
        </w:tc>
        <w:tc>
          <w:tcPr>
            <w:tcW w:w="914" w:type="dxa"/>
          </w:tcPr>
          <w:p w:rsidR="00387CA6" w:rsidRPr="001A7611" w:rsidRDefault="00387CA6" w:rsidP="00387CA6">
            <w:pPr>
              <w:jc w:val="both"/>
              <w:rPr>
                <w:rFonts w:ascii="Times New Roman" w:hAnsi="Times New Roman" w:cs="Times New Roman"/>
                <w:sz w:val="28"/>
                <w:szCs w:val="28"/>
              </w:rPr>
            </w:pPr>
            <w:r>
              <w:rPr>
                <w:rFonts w:ascii="Times New Roman" w:hAnsi="Times New Roman" w:cs="Times New Roman"/>
                <w:sz w:val="28"/>
                <w:szCs w:val="28"/>
              </w:rPr>
              <w:t>2</w:t>
            </w:r>
          </w:p>
        </w:tc>
        <w:tc>
          <w:tcPr>
            <w:tcW w:w="787" w:type="dxa"/>
          </w:tcPr>
          <w:p w:rsidR="00387CA6" w:rsidRPr="001A7611" w:rsidRDefault="00387CA6" w:rsidP="00387CA6">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1" w:type="dxa"/>
          </w:tcPr>
          <w:p w:rsidR="00387CA6" w:rsidRPr="001A7611" w:rsidRDefault="00387CA6" w:rsidP="00387CA6">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87CA6" w:rsidRPr="001A7611" w:rsidRDefault="00387CA6" w:rsidP="00387CA6">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387CA6" w:rsidRPr="001A7611" w:rsidRDefault="00387CA6" w:rsidP="00387CA6">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87CA6" w:rsidRPr="001A7611" w:rsidRDefault="00387CA6" w:rsidP="00387CA6">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387CA6" w:rsidRPr="001A7611" w:rsidRDefault="00387CA6" w:rsidP="00387CA6">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87CA6" w:rsidRPr="001A7611" w:rsidRDefault="00387CA6" w:rsidP="00387CA6">
            <w:pPr>
              <w:jc w:val="both"/>
              <w:rPr>
                <w:rFonts w:ascii="Times New Roman" w:hAnsi="Times New Roman" w:cs="Times New Roman"/>
                <w:sz w:val="28"/>
                <w:szCs w:val="28"/>
              </w:rPr>
            </w:pPr>
            <w:r w:rsidRPr="001A7611">
              <w:rPr>
                <w:rFonts w:ascii="Times New Roman" w:hAnsi="Times New Roman" w:cs="Times New Roman"/>
                <w:sz w:val="28"/>
                <w:szCs w:val="28"/>
              </w:rPr>
              <w:t>2</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6</w:t>
            </w:r>
          </w:p>
        </w:tc>
        <w:tc>
          <w:tcPr>
            <w:tcW w:w="914"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6</w:t>
            </w:r>
          </w:p>
        </w:tc>
        <w:tc>
          <w:tcPr>
            <w:tcW w:w="787"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8</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2.5.1. Стратегический проект 1</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rPr>
                <w:rFonts w:ascii="Times New Roman" w:hAnsi="Times New Roman" w:cs="Times New Roman"/>
                <w:sz w:val="28"/>
                <w:szCs w:val="28"/>
              </w:rPr>
            </w:pPr>
          </w:p>
        </w:tc>
        <w:tc>
          <w:tcPr>
            <w:tcW w:w="914" w:type="dxa"/>
          </w:tcPr>
          <w:p w:rsidR="00387CA6" w:rsidRPr="00462574" w:rsidRDefault="00387CA6" w:rsidP="00DC0C6D">
            <w:pPr>
              <w:rPr>
                <w:rFonts w:ascii="Times New Roman" w:hAnsi="Times New Roman" w:cs="Times New Roman"/>
                <w:sz w:val="28"/>
                <w:szCs w:val="28"/>
              </w:rPr>
            </w:pPr>
          </w:p>
        </w:tc>
        <w:tc>
          <w:tcPr>
            <w:tcW w:w="787"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r>
      <w:tr w:rsidR="00387CA6" w:rsidRPr="00462574" w:rsidTr="008E43C9">
        <w:tc>
          <w:tcPr>
            <w:tcW w:w="2362" w:type="dxa"/>
          </w:tcPr>
          <w:p w:rsidR="00387CA6" w:rsidRPr="008E43C9" w:rsidRDefault="00387CA6" w:rsidP="005B077A">
            <w:pPr>
              <w:jc w:val="both"/>
              <w:rPr>
                <w:rFonts w:ascii="Times New Roman" w:hAnsi="Times New Roman" w:cs="Times New Roman"/>
                <w:sz w:val="28"/>
                <w:szCs w:val="28"/>
              </w:rPr>
            </w:pPr>
          </w:p>
        </w:tc>
        <w:tc>
          <w:tcPr>
            <w:tcW w:w="1007" w:type="dxa"/>
          </w:tcPr>
          <w:p w:rsidR="00387CA6" w:rsidRPr="008E43C9" w:rsidRDefault="00387CA6" w:rsidP="005B077A">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5B077A">
            <w:pPr>
              <w:jc w:val="both"/>
              <w:rPr>
                <w:rFonts w:ascii="Times New Roman" w:hAnsi="Times New Roman" w:cs="Times New Roman"/>
                <w:sz w:val="28"/>
                <w:szCs w:val="28"/>
              </w:rPr>
            </w:pPr>
          </w:p>
        </w:tc>
        <w:tc>
          <w:tcPr>
            <w:tcW w:w="1134" w:type="dxa"/>
          </w:tcPr>
          <w:p w:rsidR="00387CA6" w:rsidRPr="008E43C9" w:rsidRDefault="00387CA6" w:rsidP="005B077A">
            <w:pPr>
              <w:jc w:val="both"/>
              <w:rPr>
                <w:rFonts w:ascii="Times New Roman" w:hAnsi="Times New Roman" w:cs="Times New Roman"/>
                <w:sz w:val="28"/>
                <w:szCs w:val="28"/>
              </w:rPr>
            </w:pPr>
          </w:p>
        </w:tc>
        <w:tc>
          <w:tcPr>
            <w:tcW w:w="851" w:type="dxa"/>
          </w:tcPr>
          <w:p w:rsidR="00387CA6" w:rsidRPr="00462574" w:rsidRDefault="00387CA6"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1</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914"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787"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1"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1"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1"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0" w:type="dxa"/>
          </w:tcPr>
          <w:p w:rsidR="00387CA6" w:rsidRPr="00462574" w:rsidRDefault="00387CA6"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2.5.2. Стратегический проект 2</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914"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787"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914"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787"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3</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4</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4</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5</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5</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5</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2.5.3. Стратегический проект 3</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1</w:t>
            </w:r>
          </w:p>
        </w:tc>
        <w:tc>
          <w:tcPr>
            <w:tcW w:w="850"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1</w:t>
            </w:r>
          </w:p>
        </w:tc>
        <w:tc>
          <w:tcPr>
            <w:tcW w:w="914"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1</w:t>
            </w: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 xml:space="preserve">ь </w:t>
            </w:r>
            <w:r w:rsidR="00387CA6" w:rsidRPr="008E43C9">
              <w:rPr>
                <w:rFonts w:ascii="Times New Roman" w:hAnsi="Times New Roman" w:cs="Times New Roman"/>
                <w:sz w:val="28"/>
                <w:szCs w:val="28"/>
              </w:rPr>
              <w:t>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1</w:t>
            </w:r>
          </w:p>
        </w:tc>
        <w:tc>
          <w:tcPr>
            <w:tcW w:w="850"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1</w:t>
            </w:r>
          </w:p>
        </w:tc>
        <w:tc>
          <w:tcPr>
            <w:tcW w:w="914" w:type="dxa"/>
          </w:tcPr>
          <w:p w:rsidR="00387CA6" w:rsidRPr="00462574" w:rsidRDefault="00387CA6" w:rsidP="00462574">
            <w:pPr>
              <w:jc w:val="both"/>
              <w:rPr>
                <w:rFonts w:ascii="Times New Roman" w:hAnsi="Times New Roman" w:cs="Times New Roman"/>
                <w:sz w:val="28"/>
                <w:szCs w:val="28"/>
              </w:rPr>
            </w:pPr>
            <w:r w:rsidRPr="00462574">
              <w:rPr>
                <w:rFonts w:ascii="Times New Roman" w:hAnsi="Times New Roman" w:cs="Times New Roman"/>
                <w:sz w:val="28"/>
                <w:szCs w:val="28"/>
              </w:rPr>
              <w:t>1</w:t>
            </w: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2.5.4. Стратегический проект 4</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w:t>
            </w:r>
            <w:r w:rsidR="00387CA6" w:rsidRPr="008E43C9">
              <w:rPr>
                <w:rFonts w:ascii="Times New Roman" w:hAnsi="Times New Roman" w:cs="Times New Roman"/>
                <w:sz w:val="28"/>
                <w:szCs w:val="28"/>
              </w:rPr>
              <w:lastRenderedPageBreak/>
              <w:t>ная част</w:t>
            </w:r>
            <w:r>
              <w:rPr>
                <w:rFonts w:ascii="Times New Roman" w:hAnsi="Times New Roman" w:cs="Times New Roman"/>
                <w:sz w:val="28"/>
                <w:szCs w:val="28"/>
              </w:rPr>
              <w:t xml:space="preserve">ь </w:t>
            </w:r>
            <w:r w:rsidR="00387CA6" w:rsidRPr="008E43C9">
              <w:rPr>
                <w:rFonts w:ascii="Times New Roman" w:hAnsi="Times New Roman" w:cs="Times New Roman"/>
                <w:sz w:val="28"/>
                <w:szCs w:val="28"/>
              </w:rPr>
              <w:t>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lastRenderedPageBreak/>
              <w:t>2.6. из них по мероприятию «е»</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914"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787"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387C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914"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787"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851"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850"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851"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850"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851"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850"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2.6.1. Стратегический проект 1</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rPr>
                <w:rFonts w:ascii="Times New Roman" w:hAnsi="Times New Roman" w:cs="Times New Roman"/>
                <w:sz w:val="28"/>
                <w:szCs w:val="28"/>
              </w:rPr>
            </w:pPr>
          </w:p>
        </w:tc>
        <w:tc>
          <w:tcPr>
            <w:tcW w:w="914" w:type="dxa"/>
          </w:tcPr>
          <w:p w:rsidR="00387CA6" w:rsidRPr="00462574" w:rsidRDefault="00387CA6" w:rsidP="00DC0C6D">
            <w:pPr>
              <w:rPr>
                <w:rFonts w:ascii="Times New Roman" w:hAnsi="Times New Roman" w:cs="Times New Roman"/>
                <w:sz w:val="28"/>
                <w:szCs w:val="28"/>
              </w:rPr>
            </w:pPr>
          </w:p>
        </w:tc>
        <w:tc>
          <w:tcPr>
            <w:tcW w:w="787"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 xml:space="preserve">ь </w:t>
            </w:r>
            <w:r w:rsidR="00387CA6" w:rsidRPr="008E43C9">
              <w:rPr>
                <w:rFonts w:ascii="Times New Roman" w:hAnsi="Times New Roman" w:cs="Times New Roman"/>
                <w:sz w:val="28"/>
                <w:szCs w:val="28"/>
              </w:rPr>
              <w:t>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2</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4</w:t>
            </w:r>
          </w:p>
        </w:tc>
        <w:tc>
          <w:tcPr>
            <w:tcW w:w="914"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4</w:t>
            </w:r>
          </w:p>
        </w:tc>
        <w:tc>
          <w:tcPr>
            <w:tcW w:w="787"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4</w:t>
            </w:r>
          </w:p>
        </w:tc>
        <w:tc>
          <w:tcPr>
            <w:tcW w:w="851"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4</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4</w:t>
            </w:r>
          </w:p>
        </w:tc>
        <w:tc>
          <w:tcPr>
            <w:tcW w:w="851"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4</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4</w:t>
            </w:r>
          </w:p>
        </w:tc>
        <w:tc>
          <w:tcPr>
            <w:tcW w:w="851"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4</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4</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2.6.2. Стратегический проект 2</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914" w:type="dxa"/>
          </w:tcPr>
          <w:p w:rsidR="00387CA6" w:rsidRPr="00462574" w:rsidRDefault="00387CA6" w:rsidP="00C95F91">
            <w:pPr>
              <w:jc w:val="both"/>
              <w:rPr>
                <w:rFonts w:ascii="Times New Roman" w:hAnsi="Times New Roman" w:cs="Times New Roman"/>
                <w:sz w:val="28"/>
                <w:szCs w:val="28"/>
              </w:rPr>
            </w:pPr>
          </w:p>
        </w:tc>
        <w:tc>
          <w:tcPr>
            <w:tcW w:w="787"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p>
        </w:tc>
        <w:tc>
          <w:tcPr>
            <w:tcW w:w="850" w:type="dxa"/>
          </w:tcPr>
          <w:p w:rsidR="00387CA6" w:rsidRPr="00462574" w:rsidRDefault="00387CA6" w:rsidP="00C95F91">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0</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10</w:t>
            </w:r>
          </w:p>
        </w:tc>
        <w:tc>
          <w:tcPr>
            <w:tcW w:w="914"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6</w:t>
            </w:r>
          </w:p>
        </w:tc>
        <w:tc>
          <w:tcPr>
            <w:tcW w:w="787"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4</w:t>
            </w: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3</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3</w:t>
            </w: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3</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3</w:t>
            </w: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3</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3</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2.6.3. Стратегический проект 3</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2.6.4. Стратегический проект 4</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w:t>
            </w:r>
            <w:r w:rsidR="00387CA6" w:rsidRPr="008E43C9">
              <w:rPr>
                <w:rFonts w:ascii="Times New Roman" w:hAnsi="Times New Roman" w:cs="Times New Roman"/>
                <w:sz w:val="28"/>
                <w:szCs w:val="28"/>
              </w:rPr>
              <w:lastRenderedPageBreak/>
              <w:t>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lastRenderedPageBreak/>
              <w:t>2.7. из них по мероприятию «ж»</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2</w:t>
            </w:r>
          </w:p>
        </w:tc>
        <w:tc>
          <w:tcPr>
            <w:tcW w:w="914"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2</w:t>
            </w:r>
          </w:p>
        </w:tc>
        <w:tc>
          <w:tcPr>
            <w:tcW w:w="787"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7CA6" w:rsidRPr="00462574" w:rsidRDefault="00366FC6" w:rsidP="00DC0C6D">
            <w:pPr>
              <w:jc w:val="both"/>
              <w:rPr>
                <w:rFonts w:ascii="Times New Roman" w:hAnsi="Times New Roman" w:cs="Times New Roman"/>
                <w:sz w:val="28"/>
                <w:szCs w:val="28"/>
              </w:rPr>
            </w:pPr>
            <w:r>
              <w:rPr>
                <w:rFonts w:ascii="Times New Roman" w:hAnsi="Times New Roman" w:cs="Times New Roman"/>
                <w:sz w:val="28"/>
                <w:szCs w:val="28"/>
              </w:rPr>
              <w:t>3</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093470" w:rsidRDefault="00387CA6"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50"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6</w:t>
            </w:r>
          </w:p>
        </w:tc>
        <w:tc>
          <w:tcPr>
            <w:tcW w:w="914"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6</w:t>
            </w:r>
          </w:p>
        </w:tc>
        <w:tc>
          <w:tcPr>
            <w:tcW w:w="787"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387CA6" w:rsidRPr="001A7611" w:rsidRDefault="00387CA6" w:rsidP="00DC0C6D">
            <w:pPr>
              <w:jc w:val="both"/>
              <w:rPr>
                <w:rFonts w:ascii="Times New Roman" w:hAnsi="Times New Roman" w:cs="Times New Roman"/>
                <w:sz w:val="28"/>
                <w:szCs w:val="28"/>
              </w:rPr>
            </w:pPr>
            <w:r>
              <w:rPr>
                <w:rFonts w:ascii="Times New Roman" w:hAnsi="Times New Roman" w:cs="Times New Roman"/>
                <w:sz w:val="28"/>
                <w:szCs w:val="28"/>
              </w:rPr>
              <w:t>10</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2.7.1. Стратегический проект 1</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lang w:val="en-US"/>
              </w:rPr>
            </w:pPr>
          </w:p>
        </w:tc>
        <w:tc>
          <w:tcPr>
            <w:tcW w:w="850" w:type="dxa"/>
          </w:tcPr>
          <w:p w:rsidR="00387CA6" w:rsidRPr="00462574" w:rsidRDefault="00387CA6" w:rsidP="00DC0C6D">
            <w:pPr>
              <w:rPr>
                <w:rFonts w:ascii="Times New Roman" w:hAnsi="Times New Roman" w:cs="Times New Roman"/>
                <w:sz w:val="28"/>
                <w:szCs w:val="28"/>
              </w:rPr>
            </w:pPr>
          </w:p>
        </w:tc>
        <w:tc>
          <w:tcPr>
            <w:tcW w:w="914" w:type="dxa"/>
          </w:tcPr>
          <w:p w:rsidR="00387CA6" w:rsidRPr="00462574" w:rsidRDefault="00387CA6" w:rsidP="00DC0C6D">
            <w:pPr>
              <w:rPr>
                <w:rFonts w:ascii="Times New Roman" w:hAnsi="Times New Roman" w:cs="Times New Roman"/>
                <w:sz w:val="28"/>
                <w:szCs w:val="28"/>
              </w:rPr>
            </w:pPr>
          </w:p>
        </w:tc>
        <w:tc>
          <w:tcPr>
            <w:tcW w:w="787"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c>
          <w:tcPr>
            <w:tcW w:w="851" w:type="dxa"/>
          </w:tcPr>
          <w:p w:rsidR="00387CA6" w:rsidRPr="00462574" w:rsidRDefault="00387CA6" w:rsidP="00DC0C6D">
            <w:pPr>
              <w:rPr>
                <w:rFonts w:ascii="Times New Roman" w:hAnsi="Times New Roman" w:cs="Times New Roman"/>
                <w:sz w:val="28"/>
                <w:szCs w:val="28"/>
              </w:rPr>
            </w:pPr>
          </w:p>
        </w:tc>
        <w:tc>
          <w:tcPr>
            <w:tcW w:w="850" w:type="dxa"/>
          </w:tcPr>
          <w:p w:rsidR="00387CA6" w:rsidRPr="00462574" w:rsidRDefault="00387CA6" w:rsidP="00DC0C6D">
            <w:pPr>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0</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3</w:t>
            </w:r>
          </w:p>
        </w:tc>
        <w:tc>
          <w:tcPr>
            <w:tcW w:w="914"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3</w:t>
            </w:r>
          </w:p>
        </w:tc>
        <w:tc>
          <w:tcPr>
            <w:tcW w:w="787"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3</w:t>
            </w:r>
          </w:p>
        </w:tc>
        <w:tc>
          <w:tcPr>
            <w:tcW w:w="851"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3</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3</w:t>
            </w:r>
          </w:p>
        </w:tc>
        <w:tc>
          <w:tcPr>
            <w:tcW w:w="851"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3</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3</w:t>
            </w:r>
          </w:p>
        </w:tc>
        <w:tc>
          <w:tcPr>
            <w:tcW w:w="851"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3</w:t>
            </w:r>
          </w:p>
        </w:tc>
        <w:tc>
          <w:tcPr>
            <w:tcW w:w="850" w:type="dxa"/>
          </w:tcPr>
          <w:p w:rsidR="00387CA6" w:rsidRPr="00462574" w:rsidRDefault="00387CA6" w:rsidP="00C95F91">
            <w:pPr>
              <w:rPr>
                <w:rFonts w:ascii="Times New Roman" w:hAnsi="Times New Roman" w:cs="Times New Roman"/>
                <w:sz w:val="28"/>
                <w:szCs w:val="28"/>
              </w:rPr>
            </w:pPr>
            <w:r w:rsidRPr="00462574">
              <w:rPr>
                <w:rFonts w:ascii="Times New Roman" w:hAnsi="Times New Roman" w:cs="Times New Roman"/>
                <w:sz w:val="28"/>
                <w:szCs w:val="28"/>
                <w:lang w:val="en-US"/>
              </w:rPr>
              <w:t>3</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2.7.2. Стратегический проект 2</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914"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787"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914"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787"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3</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3</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3</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3</w:t>
            </w:r>
          </w:p>
        </w:tc>
        <w:tc>
          <w:tcPr>
            <w:tcW w:w="851"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3</w:t>
            </w:r>
          </w:p>
        </w:tc>
        <w:tc>
          <w:tcPr>
            <w:tcW w:w="850" w:type="dxa"/>
          </w:tcPr>
          <w:p w:rsidR="00387CA6" w:rsidRPr="001A7611" w:rsidRDefault="00387CA6" w:rsidP="00021893">
            <w:pPr>
              <w:jc w:val="both"/>
              <w:rPr>
                <w:rFonts w:ascii="Times New Roman" w:hAnsi="Times New Roman" w:cs="Times New Roman"/>
                <w:sz w:val="28"/>
                <w:szCs w:val="28"/>
              </w:rPr>
            </w:pPr>
            <w:r w:rsidRPr="001A7611">
              <w:rPr>
                <w:rFonts w:ascii="Times New Roman" w:hAnsi="Times New Roman" w:cs="Times New Roman"/>
                <w:sz w:val="28"/>
                <w:szCs w:val="28"/>
              </w:rPr>
              <w:t>4</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2.7.3. Стратегический проект 3</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387CA6" w:rsidRPr="00462574" w:rsidRDefault="00387CA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2.7.4. Стратегический проект 4</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p>
        </w:tc>
        <w:tc>
          <w:tcPr>
            <w:tcW w:w="1007" w:type="dxa"/>
          </w:tcPr>
          <w:p w:rsidR="00387CA6" w:rsidRPr="008E43C9" w:rsidRDefault="00387CA6" w:rsidP="00DC0C6D">
            <w:pPr>
              <w:jc w:val="both"/>
              <w:rPr>
                <w:rFonts w:ascii="Times New Roman" w:hAnsi="Times New Roman" w:cs="Times New Roman"/>
                <w:sz w:val="28"/>
                <w:szCs w:val="28"/>
              </w:rPr>
            </w:pPr>
          </w:p>
        </w:tc>
        <w:tc>
          <w:tcPr>
            <w:tcW w:w="1417" w:type="dxa"/>
          </w:tcPr>
          <w:p w:rsidR="00387CA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87CA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87CA6" w:rsidRPr="008E43C9">
              <w:rPr>
                <w:rFonts w:ascii="Times New Roman" w:hAnsi="Times New Roman" w:cs="Times New Roman"/>
                <w:sz w:val="28"/>
                <w:szCs w:val="28"/>
              </w:rPr>
              <w:t xml:space="preserve">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462574" w:rsidRDefault="00387CA6" w:rsidP="00DC0C6D">
            <w:pPr>
              <w:jc w:val="both"/>
              <w:rPr>
                <w:rFonts w:ascii="Times New Roman" w:hAnsi="Times New Roman" w:cs="Times New Roman"/>
                <w:sz w:val="28"/>
                <w:szCs w:val="28"/>
              </w:rPr>
            </w:pPr>
          </w:p>
        </w:tc>
        <w:tc>
          <w:tcPr>
            <w:tcW w:w="850" w:type="dxa"/>
          </w:tcPr>
          <w:p w:rsidR="00387CA6" w:rsidRPr="00462574" w:rsidRDefault="00387CA6" w:rsidP="00DC0C6D">
            <w:pPr>
              <w:jc w:val="both"/>
              <w:rPr>
                <w:rFonts w:ascii="Times New Roman" w:hAnsi="Times New Roman" w:cs="Times New Roman"/>
                <w:sz w:val="28"/>
                <w:szCs w:val="28"/>
              </w:rPr>
            </w:pPr>
          </w:p>
        </w:tc>
        <w:tc>
          <w:tcPr>
            <w:tcW w:w="914" w:type="dxa"/>
          </w:tcPr>
          <w:p w:rsidR="00387CA6" w:rsidRPr="00462574" w:rsidRDefault="00387CA6" w:rsidP="00DC0C6D">
            <w:pPr>
              <w:jc w:val="both"/>
              <w:rPr>
                <w:rFonts w:ascii="Times New Roman" w:hAnsi="Times New Roman" w:cs="Times New Roman"/>
                <w:sz w:val="28"/>
                <w:szCs w:val="28"/>
              </w:rPr>
            </w:pPr>
          </w:p>
        </w:tc>
        <w:tc>
          <w:tcPr>
            <w:tcW w:w="787"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387CA6" w:rsidRPr="00462574" w:rsidRDefault="00387CA6" w:rsidP="00C95F91">
            <w:pPr>
              <w:jc w:val="both"/>
              <w:rPr>
                <w:rFonts w:ascii="Times New Roman" w:hAnsi="Times New Roman" w:cs="Times New Roman"/>
                <w:sz w:val="28"/>
                <w:szCs w:val="28"/>
              </w:rPr>
            </w:pPr>
            <w:r w:rsidRPr="00462574">
              <w:rPr>
                <w:rFonts w:ascii="Times New Roman" w:hAnsi="Times New Roman" w:cs="Times New Roman"/>
                <w:sz w:val="28"/>
                <w:szCs w:val="28"/>
              </w:rPr>
              <w:t>2</w:t>
            </w:r>
          </w:p>
        </w:tc>
      </w:tr>
      <w:tr w:rsidR="00387CA6" w:rsidRPr="00462574" w:rsidTr="008E43C9">
        <w:tc>
          <w:tcPr>
            <w:tcW w:w="2362"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2.8. из них по мероприятию «</w:t>
            </w:r>
            <w:proofErr w:type="spellStart"/>
            <w:r w:rsidRPr="008E43C9">
              <w:rPr>
                <w:rFonts w:ascii="Times New Roman" w:hAnsi="Times New Roman" w:cs="Times New Roman"/>
                <w:sz w:val="28"/>
                <w:szCs w:val="28"/>
              </w:rPr>
              <w:t>з</w:t>
            </w:r>
            <w:proofErr w:type="spellEnd"/>
            <w:r w:rsidRPr="008E43C9">
              <w:rPr>
                <w:rFonts w:ascii="Times New Roman" w:hAnsi="Times New Roman" w:cs="Times New Roman"/>
                <w:sz w:val="28"/>
                <w:szCs w:val="28"/>
              </w:rPr>
              <w:t>», в том числе:</w:t>
            </w:r>
          </w:p>
        </w:tc>
        <w:tc>
          <w:tcPr>
            <w:tcW w:w="100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87CA6" w:rsidRPr="008E43C9" w:rsidRDefault="00387CA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87CA6" w:rsidRPr="008E43C9" w:rsidRDefault="00387CA6" w:rsidP="00DC0C6D">
            <w:pPr>
              <w:jc w:val="both"/>
              <w:rPr>
                <w:rFonts w:ascii="Times New Roman" w:hAnsi="Times New Roman" w:cs="Times New Roman"/>
                <w:sz w:val="28"/>
                <w:szCs w:val="28"/>
              </w:rPr>
            </w:pPr>
          </w:p>
        </w:tc>
        <w:tc>
          <w:tcPr>
            <w:tcW w:w="1134" w:type="dxa"/>
          </w:tcPr>
          <w:p w:rsidR="00387CA6" w:rsidRPr="008E43C9" w:rsidRDefault="00387CA6" w:rsidP="00DC0C6D">
            <w:pPr>
              <w:jc w:val="both"/>
              <w:rPr>
                <w:rFonts w:ascii="Times New Roman" w:hAnsi="Times New Roman" w:cs="Times New Roman"/>
                <w:sz w:val="28"/>
                <w:szCs w:val="28"/>
              </w:rPr>
            </w:pPr>
          </w:p>
        </w:tc>
        <w:tc>
          <w:tcPr>
            <w:tcW w:w="851" w:type="dxa"/>
          </w:tcPr>
          <w:p w:rsidR="00387CA6" w:rsidRPr="001C77DC" w:rsidRDefault="001C77DC" w:rsidP="00DC0C6D">
            <w:pPr>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387CA6" w:rsidRPr="001A7611" w:rsidRDefault="001C77DC" w:rsidP="00DC0C6D">
            <w:pPr>
              <w:jc w:val="both"/>
              <w:rPr>
                <w:rFonts w:ascii="Times New Roman" w:hAnsi="Times New Roman" w:cs="Times New Roman"/>
                <w:sz w:val="28"/>
                <w:szCs w:val="28"/>
              </w:rPr>
            </w:pPr>
            <w:r>
              <w:rPr>
                <w:rFonts w:ascii="Times New Roman" w:hAnsi="Times New Roman" w:cs="Times New Roman"/>
                <w:sz w:val="28"/>
                <w:szCs w:val="28"/>
              </w:rPr>
              <w:t>2</w:t>
            </w:r>
          </w:p>
        </w:tc>
        <w:tc>
          <w:tcPr>
            <w:tcW w:w="914" w:type="dxa"/>
          </w:tcPr>
          <w:p w:rsidR="00387CA6" w:rsidRPr="001A7611" w:rsidRDefault="001C77DC" w:rsidP="00DC0C6D">
            <w:pPr>
              <w:jc w:val="both"/>
              <w:rPr>
                <w:rFonts w:ascii="Times New Roman" w:hAnsi="Times New Roman" w:cs="Times New Roman"/>
                <w:sz w:val="28"/>
                <w:szCs w:val="28"/>
              </w:rPr>
            </w:pPr>
            <w:r>
              <w:rPr>
                <w:rFonts w:ascii="Times New Roman" w:hAnsi="Times New Roman" w:cs="Times New Roman"/>
                <w:sz w:val="28"/>
                <w:szCs w:val="28"/>
              </w:rPr>
              <w:t>2</w:t>
            </w:r>
          </w:p>
        </w:tc>
        <w:tc>
          <w:tcPr>
            <w:tcW w:w="787" w:type="dxa"/>
          </w:tcPr>
          <w:p w:rsidR="00387CA6" w:rsidRPr="001A7611" w:rsidRDefault="001C77DC"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87CA6" w:rsidRPr="001A7611" w:rsidRDefault="001C77DC"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7CA6" w:rsidRPr="001A7611" w:rsidRDefault="001C77DC"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87CA6" w:rsidRPr="001A7611" w:rsidRDefault="001C77DC" w:rsidP="00DC0C6D">
            <w:pPr>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387CA6" w:rsidRPr="001A7611" w:rsidRDefault="001C77DC" w:rsidP="00DC0C6D">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387CA6" w:rsidRPr="001A7611" w:rsidRDefault="001C77DC" w:rsidP="00DC0C6D">
            <w:pPr>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387CA6" w:rsidRPr="001A7611" w:rsidRDefault="001C77DC" w:rsidP="00DC0C6D">
            <w:pPr>
              <w:jc w:val="both"/>
              <w:rPr>
                <w:rFonts w:ascii="Times New Roman" w:hAnsi="Times New Roman" w:cs="Times New Roman"/>
                <w:sz w:val="28"/>
                <w:szCs w:val="28"/>
              </w:rPr>
            </w:pPr>
            <w:r>
              <w:rPr>
                <w:rFonts w:ascii="Times New Roman" w:hAnsi="Times New Roman" w:cs="Times New Roman"/>
                <w:sz w:val="28"/>
                <w:szCs w:val="28"/>
              </w:rPr>
              <w:t>4</w:t>
            </w: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p>
        </w:tc>
        <w:tc>
          <w:tcPr>
            <w:tcW w:w="1007" w:type="dxa"/>
          </w:tcPr>
          <w:p w:rsidR="00366FC6" w:rsidRPr="008E43C9" w:rsidRDefault="00366FC6" w:rsidP="00DC0C6D">
            <w:pPr>
              <w:jc w:val="both"/>
              <w:rPr>
                <w:rFonts w:ascii="Times New Roman" w:hAnsi="Times New Roman" w:cs="Times New Roman"/>
                <w:sz w:val="28"/>
                <w:szCs w:val="28"/>
              </w:rPr>
            </w:pPr>
          </w:p>
        </w:tc>
        <w:tc>
          <w:tcPr>
            <w:tcW w:w="1417" w:type="dxa"/>
          </w:tcPr>
          <w:p w:rsidR="00366FC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66FC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66FC6" w:rsidRPr="008E43C9">
              <w:rPr>
                <w:rFonts w:ascii="Times New Roman" w:hAnsi="Times New Roman" w:cs="Times New Roman"/>
                <w:sz w:val="28"/>
                <w:szCs w:val="28"/>
              </w:rPr>
              <w:t xml:space="preserve"> 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093470" w:rsidRDefault="00366FC6" w:rsidP="00366FC6">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850" w:type="dxa"/>
          </w:tcPr>
          <w:p w:rsidR="00366FC6" w:rsidRPr="001A7611" w:rsidRDefault="00366FC6" w:rsidP="00366FC6">
            <w:pPr>
              <w:jc w:val="both"/>
              <w:rPr>
                <w:rFonts w:ascii="Times New Roman" w:hAnsi="Times New Roman" w:cs="Times New Roman"/>
                <w:sz w:val="28"/>
                <w:szCs w:val="28"/>
              </w:rPr>
            </w:pPr>
            <w:r>
              <w:rPr>
                <w:rFonts w:ascii="Times New Roman" w:hAnsi="Times New Roman" w:cs="Times New Roman"/>
                <w:sz w:val="28"/>
                <w:szCs w:val="28"/>
              </w:rPr>
              <w:t>19</w:t>
            </w:r>
          </w:p>
        </w:tc>
        <w:tc>
          <w:tcPr>
            <w:tcW w:w="914" w:type="dxa"/>
          </w:tcPr>
          <w:p w:rsidR="00366FC6" w:rsidRPr="001A7611" w:rsidRDefault="00366FC6" w:rsidP="00366FC6">
            <w:pPr>
              <w:jc w:val="both"/>
              <w:rPr>
                <w:rFonts w:ascii="Times New Roman" w:hAnsi="Times New Roman" w:cs="Times New Roman"/>
                <w:sz w:val="28"/>
                <w:szCs w:val="28"/>
              </w:rPr>
            </w:pPr>
            <w:r>
              <w:rPr>
                <w:rFonts w:ascii="Times New Roman" w:hAnsi="Times New Roman" w:cs="Times New Roman"/>
                <w:sz w:val="28"/>
                <w:szCs w:val="28"/>
              </w:rPr>
              <w:t>20</w:t>
            </w:r>
          </w:p>
        </w:tc>
        <w:tc>
          <w:tcPr>
            <w:tcW w:w="787" w:type="dxa"/>
          </w:tcPr>
          <w:p w:rsidR="00366FC6" w:rsidRPr="001A7611" w:rsidRDefault="00366FC6" w:rsidP="00366FC6">
            <w:pPr>
              <w:jc w:val="both"/>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366FC6" w:rsidRPr="001A7611" w:rsidRDefault="00366FC6" w:rsidP="00366FC6">
            <w:pPr>
              <w:jc w:val="both"/>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366FC6" w:rsidRPr="001A7611" w:rsidRDefault="00366FC6" w:rsidP="00366FC6">
            <w:pPr>
              <w:jc w:val="both"/>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366FC6" w:rsidRPr="001A7611" w:rsidRDefault="00366FC6" w:rsidP="00366FC6">
            <w:pPr>
              <w:jc w:val="both"/>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366FC6" w:rsidRPr="001A7611" w:rsidRDefault="00366FC6" w:rsidP="00366FC6">
            <w:pPr>
              <w:jc w:val="both"/>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366FC6" w:rsidRPr="001A7611" w:rsidRDefault="00366FC6" w:rsidP="00366FC6">
            <w:pPr>
              <w:jc w:val="both"/>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366FC6" w:rsidRPr="001A7611" w:rsidRDefault="00366FC6" w:rsidP="00366FC6">
            <w:pPr>
              <w:jc w:val="both"/>
              <w:rPr>
                <w:rFonts w:ascii="Times New Roman" w:hAnsi="Times New Roman" w:cs="Times New Roman"/>
                <w:sz w:val="28"/>
                <w:szCs w:val="28"/>
              </w:rPr>
            </w:pPr>
            <w:r>
              <w:rPr>
                <w:rFonts w:ascii="Times New Roman" w:hAnsi="Times New Roman" w:cs="Times New Roman"/>
                <w:sz w:val="28"/>
                <w:szCs w:val="28"/>
              </w:rPr>
              <w:t>21</w:t>
            </w: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2.8.1. Стратегический проект 1</w:t>
            </w:r>
          </w:p>
        </w:tc>
        <w:tc>
          <w:tcPr>
            <w:tcW w:w="100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462574" w:rsidRDefault="00366FC6" w:rsidP="00DC0C6D">
            <w:pPr>
              <w:jc w:val="both"/>
              <w:rPr>
                <w:rFonts w:ascii="Times New Roman" w:hAnsi="Times New Roman" w:cs="Times New Roman"/>
                <w:sz w:val="28"/>
                <w:szCs w:val="28"/>
                <w:lang w:val="en-US"/>
              </w:rPr>
            </w:pPr>
          </w:p>
        </w:tc>
        <w:tc>
          <w:tcPr>
            <w:tcW w:w="850" w:type="dxa"/>
          </w:tcPr>
          <w:p w:rsidR="00366FC6" w:rsidRPr="00462574" w:rsidRDefault="00366FC6" w:rsidP="00DC0C6D">
            <w:pPr>
              <w:rPr>
                <w:rFonts w:ascii="Times New Roman" w:hAnsi="Times New Roman" w:cs="Times New Roman"/>
                <w:sz w:val="28"/>
                <w:szCs w:val="28"/>
              </w:rPr>
            </w:pPr>
          </w:p>
        </w:tc>
        <w:tc>
          <w:tcPr>
            <w:tcW w:w="914" w:type="dxa"/>
          </w:tcPr>
          <w:p w:rsidR="00366FC6" w:rsidRPr="00462574" w:rsidRDefault="00366FC6" w:rsidP="00DC0C6D">
            <w:pPr>
              <w:rPr>
                <w:rFonts w:ascii="Times New Roman" w:hAnsi="Times New Roman" w:cs="Times New Roman"/>
                <w:sz w:val="28"/>
                <w:szCs w:val="28"/>
              </w:rPr>
            </w:pPr>
          </w:p>
        </w:tc>
        <w:tc>
          <w:tcPr>
            <w:tcW w:w="787" w:type="dxa"/>
          </w:tcPr>
          <w:p w:rsidR="00366FC6" w:rsidRPr="00462574" w:rsidRDefault="00366FC6" w:rsidP="00DC0C6D">
            <w:pPr>
              <w:rPr>
                <w:rFonts w:ascii="Times New Roman" w:hAnsi="Times New Roman" w:cs="Times New Roman"/>
                <w:sz w:val="28"/>
                <w:szCs w:val="28"/>
              </w:rPr>
            </w:pPr>
          </w:p>
        </w:tc>
        <w:tc>
          <w:tcPr>
            <w:tcW w:w="851" w:type="dxa"/>
          </w:tcPr>
          <w:p w:rsidR="00366FC6" w:rsidRPr="00462574" w:rsidRDefault="00366FC6" w:rsidP="00DC0C6D">
            <w:pPr>
              <w:rPr>
                <w:rFonts w:ascii="Times New Roman" w:hAnsi="Times New Roman" w:cs="Times New Roman"/>
                <w:sz w:val="28"/>
                <w:szCs w:val="28"/>
              </w:rPr>
            </w:pPr>
          </w:p>
        </w:tc>
        <w:tc>
          <w:tcPr>
            <w:tcW w:w="850" w:type="dxa"/>
          </w:tcPr>
          <w:p w:rsidR="00366FC6" w:rsidRPr="00462574" w:rsidRDefault="00366FC6" w:rsidP="00DC0C6D">
            <w:pPr>
              <w:rPr>
                <w:rFonts w:ascii="Times New Roman" w:hAnsi="Times New Roman" w:cs="Times New Roman"/>
                <w:sz w:val="28"/>
                <w:szCs w:val="28"/>
              </w:rPr>
            </w:pPr>
          </w:p>
        </w:tc>
        <w:tc>
          <w:tcPr>
            <w:tcW w:w="851" w:type="dxa"/>
          </w:tcPr>
          <w:p w:rsidR="00366FC6" w:rsidRPr="00462574" w:rsidRDefault="00366FC6" w:rsidP="00DC0C6D">
            <w:pPr>
              <w:rPr>
                <w:rFonts w:ascii="Times New Roman" w:hAnsi="Times New Roman" w:cs="Times New Roman"/>
                <w:sz w:val="28"/>
                <w:szCs w:val="28"/>
              </w:rPr>
            </w:pPr>
          </w:p>
        </w:tc>
        <w:tc>
          <w:tcPr>
            <w:tcW w:w="850" w:type="dxa"/>
          </w:tcPr>
          <w:p w:rsidR="00366FC6" w:rsidRPr="00462574" w:rsidRDefault="00366FC6" w:rsidP="00DC0C6D">
            <w:pPr>
              <w:rPr>
                <w:rFonts w:ascii="Times New Roman" w:hAnsi="Times New Roman" w:cs="Times New Roman"/>
                <w:sz w:val="28"/>
                <w:szCs w:val="28"/>
              </w:rPr>
            </w:pPr>
          </w:p>
        </w:tc>
        <w:tc>
          <w:tcPr>
            <w:tcW w:w="851" w:type="dxa"/>
          </w:tcPr>
          <w:p w:rsidR="00366FC6" w:rsidRPr="00462574" w:rsidRDefault="00366FC6" w:rsidP="00DC0C6D">
            <w:pPr>
              <w:rPr>
                <w:rFonts w:ascii="Times New Roman" w:hAnsi="Times New Roman" w:cs="Times New Roman"/>
                <w:sz w:val="28"/>
                <w:szCs w:val="28"/>
              </w:rPr>
            </w:pPr>
          </w:p>
        </w:tc>
        <w:tc>
          <w:tcPr>
            <w:tcW w:w="850" w:type="dxa"/>
          </w:tcPr>
          <w:p w:rsidR="00366FC6" w:rsidRPr="00462574" w:rsidRDefault="00366FC6" w:rsidP="00DC0C6D">
            <w:pPr>
              <w:rPr>
                <w:rFonts w:ascii="Times New Roman" w:hAnsi="Times New Roman" w:cs="Times New Roman"/>
                <w:sz w:val="28"/>
                <w:szCs w:val="28"/>
              </w:rPr>
            </w:pP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p>
        </w:tc>
        <w:tc>
          <w:tcPr>
            <w:tcW w:w="1007" w:type="dxa"/>
          </w:tcPr>
          <w:p w:rsidR="00366FC6" w:rsidRPr="008E43C9" w:rsidRDefault="00366FC6" w:rsidP="00DC0C6D">
            <w:pPr>
              <w:jc w:val="both"/>
              <w:rPr>
                <w:rFonts w:ascii="Times New Roman" w:hAnsi="Times New Roman" w:cs="Times New Roman"/>
                <w:sz w:val="28"/>
                <w:szCs w:val="28"/>
              </w:rPr>
            </w:pPr>
          </w:p>
        </w:tc>
        <w:tc>
          <w:tcPr>
            <w:tcW w:w="1417" w:type="dxa"/>
          </w:tcPr>
          <w:p w:rsidR="00366FC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66FC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66FC6" w:rsidRPr="008E43C9">
              <w:rPr>
                <w:rFonts w:ascii="Times New Roman" w:hAnsi="Times New Roman" w:cs="Times New Roman"/>
                <w:sz w:val="28"/>
                <w:szCs w:val="28"/>
              </w:rPr>
              <w:t xml:space="preserve"> 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462574" w:rsidRDefault="00366FC6" w:rsidP="00C95F91">
            <w:pPr>
              <w:jc w:val="both"/>
              <w:rPr>
                <w:rFonts w:ascii="Times New Roman" w:hAnsi="Times New Roman" w:cs="Times New Roman"/>
                <w:sz w:val="28"/>
                <w:szCs w:val="28"/>
                <w:lang w:val="en-US"/>
              </w:rPr>
            </w:pPr>
            <w:r w:rsidRPr="00462574">
              <w:rPr>
                <w:rFonts w:ascii="Times New Roman" w:hAnsi="Times New Roman" w:cs="Times New Roman"/>
                <w:sz w:val="28"/>
                <w:szCs w:val="28"/>
                <w:lang w:val="en-US"/>
              </w:rPr>
              <w:t>5</w:t>
            </w:r>
          </w:p>
        </w:tc>
        <w:tc>
          <w:tcPr>
            <w:tcW w:w="850" w:type="dxa"/>
          </w:tcPr>
          <w:p w:rsidR="00366FC6" w:rsidRPr="00462574" w:rsidRDefault="00366FC6" w:rsidP="00C95F91">
            <w:pPr>
              <w:rPr>
                <w:rFonts w:ascii="Times New Roman" w:hAnsi="Times New Roman" w:cs="Times New Roman"/>
                <w:sz w:val="28"/>
                <w:szCs w:val="28"/>
              </w:rPr>
            </w:pPr>
            <w:r w:rsidRPr="00462574">
              <w:rPr>
                <w:rFonts w:ascii="Times New Roman" w:hAnsi="Times New Roman" w:cs="Times New Roman"/>
                <w:sz w:val="28"/>
                <w:szCs w:val="28"/>
                <w:lang w:val="en-US"/>
              </w:rPr>
              <w:t>10</w:t>
            </w:r>
          </w:p>
        </w:tc>
        <w:tc>
          <w:tcPr>
            <w:tcW w:w="914" w:type="dxa"/>
          </w:tcPr>
          <w:p w:rsidR="00366FC6" w:rsidRPr="00462574" w:rsidRDefault="00366FC6" w:rsidP="00C95F91">
            <w:pPr>
              <w:rPr>
                <w:rFonts w:ascii="Times New Roman" w:hAnsi="Times New Roman" w:cs="Times New Roman"/>
                <w:sz w:val="28"/>
                <w:szCs w:val="28"/>
              </w:rPr>
            </w:pPr>
            <w:r w:rsidRPr="00462574">
              <w:rPr>
                <w:rFonts w:ascii="Times New Roman" w:hAnsi="Times New Roman" w:cs="Times New Roman"/>
                <w:sz w:val="28"/>
                <w:szCs w:val="28"/>
                <w:lang w:val="en-US"/>
              </w:rPr>
              <w:t>10</w:t>
            </w:r>
          </w:p>
        </w:tc>
        <w:tc>
          <w:tcPr>
            <w:tcW w:w="787" w:type="dxa"/>
          </w:tcPr>
          <w:p w:rsidR="00366FC6" w:rsidRPr="00462574" w:rsidRDefault="00366FC6" w:rsidP="00C95F91">
            <w:pPr>
              <w:rPr>
                <w:rFonts w:ascii="Times New Roman" w:hAnsi="Times New Roman" w:cs="Times New Roman"/>
                <w:sz w:val="28"/>
                <w:szCs w:val="28"/>
              </w:rPr>
            </w:pPr>
            <w:r w:rsidRPr="00462574">
              <w:rPr>
                <w:rFonts w:ascii="Times New Roman" w:hAnsi="Times New Roman" w:cs="Times New Roman"/>
                <w:sz w:val="28"/>
                <w:szCs w:val="28"/>
                <w:lang w:val="en-US"/>
              </w:rPr>
              <w:t>10</w:t>
            </w:r>
          </w:p>
        </w:tc>
        <w:tc>
          <w:tcPr>
            <w:tcW w:w="851" w:type="dxa"/>
          </w:tcPr>
          <w:p w:rsidR="00366FC6" w:rsidRPr="00462574" w:rsidRDefault="00366FC6" w:rsidP="00C95F91">
            <w:pPr>
              <w:rPr>
                <w:rFonts w:ascii="Times New Roman" w:hAnsi="Times New Roman" w:cs="Times New Roman"/>
                <w:sz w:val="28"/>
                <w:szCs w:val="28"/>
              </w:rPr>
            </w:pPr>
            <w:r w:rsidRPr="00462574">
              <w:rPr>
                <w:rFonts w:ascii="Times New Roman" w:hAnsi="Times New Roman" w:cs="Times New Roman"/>
                <w:sz w:val="28"/>
                <w:szCs w:val="28"/>
                <w:lang w:val="en-US"/>
              </w:rPr>
              <w:t>10</w:t>
            </w:r>
          </w:p>
        </w:tc>
        <w:tc>
          <w:tcPr>
            <w:tcW w:w="850" w:type="dxa"/>
          </w:tcPr>
          <w:p w:rsidR="00366FC6" w:rsidRPr="00462574" w:rsidRDefault="00366FC6" w:rsidP="00C95F91">
            <w:pPr>
              <w:rPr>
                <w:rFonts w:ascii="Times New Roman" w:hAnsi="Times New Roman" w:cs="Times New Roman"/>
                <w:sz w:val="28"/>
                <w:szCs w:val="28"/>
              </w:rPr>
            </w:pPr>
            <w:r w:rsidRPr="00462574">
              <w:rPr>
                <w:rFonts w:ascii="Times New Roman" w:hAnsi="Times New Roman" w:cs="Times New Roman"/>
                <w:sz w:val="28"/>
                <w:szCs w:val="28"/>
                <w:lang w:val="en-US"/>
              </w:rPr>
              <w:t>10</w:t>
            </w:r>
          </w:p>
        </w:tc>
        <w:tc>
          <w:tcPr>
            <w:tcW w:w="851" w:type="dxa"/>
          </w:tcPr>
          <w:p w:rsidR="00366FC6" w:rsidRPr="00462574" w:rsidRDefault="00366FC6" w:rsidP="00C95F91">
            <w:pPr>
              <w:rPr>
                <w:rFonts w:ascii="Times New Roman" w:hAnsi="Times New Roman" w:cs="Times New Roman"/>
                <w:sz w:val="28"/>
                <w:szCs w:val="28"/>
              </w:rPr>
            </w:pPr>
            <w:r w:rsidRPr="00462574">
              <w:rPr>
                <w:rFonts w:ascii="Times New Roman" w:hAnsi="Times New Roman" w:cs="Times New Roman"/>
                <w:sz w:val="28"/>
                <w:szCs w:val="28"/>
                <w:lang w:val="en-US"/>
              </w:rPr>
              <w:t>10</w:t>
            </w:r>
          </w:p>
        </w:tc>
        <w:tc>
          <w:tcPr>
            <w:tcW w:w="850" w:type="dxa"/>
          </w:tcPr>
          <w:p w:rsidR="00366FC6" w:rsidRPr="00462574" w:rsidRDefault="00366FC6" w:rsidP="00C95F91">
            <w:pPr>
              <w:rPr>
                <w:rFonts w:ascii="Times New Roman" w:hAnsi="Times New Roman" w:cs="Times New Roman"/>
                <w:sz w:val="28"/>
                <w:szCs w:val="28"/>
              </w:rPr>
            </w:pPr>
            <w:r w:rsidRPr="00462574">
              <w:rPr>
                <w:rFonts w:ascii="Times New Roman" w:hAnsi="Times New Roman" w:cs="Times New Roman"/>
                <w:sz w:val="28"/>
                <w:szCs w:val="28"/>
                <w:lang w:val="en-US"/>
              </w:rPr>
              <w:t>10</w:t>
            </w:r>
          </w:p>
        </w:tc>
        <w:tc>
          <w:tcPr>
            <w:tcW w:w="851" w:type="dxa"/>
          </w:tcPr>
          <w:p w:rsidR="00366FC6" w:rsidRPr="00462574" w:rsidRDefault="00366FC6" w:rsidP="00C95F91">
            <w:pPr>
              <w:rPr>
                <w:rFonts w:ascii="Times New Roman" w:hAnsi="Times New Roman" w:cs="Times New Roman"/>
                <w:sz w:val="28"/>
                <w:szCs w:val="28"/>
              </w:rPr>
            </w:pPr>
            <w:r w:rsidRPr="00462574">
              <w:rPr>
                <w:rFonts w:ascii="Times New Roman" w:hAnsi="Times New Roman" w:cs="Times New Roman"/>
                <w:sz w:val="28"/>
                <w:szCs w:val="28"/>
                <w:lang w:val="en-US"/>
              </w:rPr>
              <w:t>10</w:t>
            </w:r>
          </w:p>
        </w:tc>
        <w:tc>
          <w:tcPr>
            <w:tcW w:w="850" w:type="dxa"/>
          </w:tcPr>
          <w:p w:rsidR="00366FC6" w:rsidRPr="00462574" w:rsidRDefault="00366FC6" w:rsidP="00C95F91">
            <w:pPr>
              <w:rPr>
                <w:rFonts w:ascii="Times New Roman" w:hAnsi="Times New Roman" w:cs="Times New Roman"/>
                <w:sz w:val="28"/>
                <w:szCs w:val="28"/>
              </w:rPr>
            </w:pPr>
            <w:r w:rsidRPr="00462574">
              <w:rPr>
                <w:rFonts w:ascii="Times New Roman" w:hAnsi="Times New Roman" w:cs="Times New Roman"/>
                <w:sz w:val="28"/>
                <w:szCs w:val="28"/>
                <w:lang w:val="en-US"/>
              </w:rPr>
              <w:t>10</w:t>
            </w: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2.8.2. Стратегический проект 2</w:t>
            </w:r>
          </w:p>
        </w:tc>
        <w:tc>
          <w:tcPr>
            <w:tcW w:w="100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850"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914"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787"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1"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0"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1"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p>
        </w:tc>
        <w:tc>
          <w:tcPr>
            <w:tcW w:w="1007" w:type="dxa"/>
          </w:tcPr>
          <w:p w:rsidR="00366FC6" w:rsidRPr="008E43C9" w:rsidRDefault="00366FC6" w:rsidP="00DC0C6D">
            <w:pPr>
              <w:jc w:val="both"/>
              <w:rPr>
                <w:rFonts w:ascii="Times New Roman" w:hAnsi="Times New Roman" w:cs="Times New Roman"/>
                <w:sz w:val="28"/>
                <w:szCs w:val="28"/>
              </w:rPr>
            </w:pPr>
          </w:p>
        </w:tc>
        <w:tc>
          <w:tcPr>
            <w:tcW w:w="1417" w:type="dxa"/>
          </w:tcPr>
          <w:p w:rsidR="00366FC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66FC6" w:rsidRPr="008E43C9">
              <w:rPr>
                <w:rFonts w:ascii="Times New Roman" w:hAnsi="Times New Roman" w:cs="Times New Roman"/>
                <w:sz w:val="28"/>
                <w:szCs w:val="28"/>
              </w:rPr>
              <w:t>пециальная част</w:t>
            </w:r>
            <w:r>
              <w:rPr>
                <w:rFonts w:ascii="Times New Roman" w:hAnsi="Times New Roman" w:cs="Times New Roman"/>
                <w:sz w:val="28"/>
                <w:szCs w:val="28"/>
              </w:rPr>
              <w:t xml:space="preserve">ь </w:t>
            </w:r>
            <w:r w:rsidR="00366FC6" w:rsidRPr="008E43C9">
              <w:rPr>
                <w:rFonts w:ascii="Times New Roman" w:hAnsi="Times New Roman" w:cs="Times New Roman"/>
                <w:sz w:val="28"/>
                <w:szCs w:val="28"/>
              </w:rPr>
              <w:t>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850"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3</w:t>
            </w:r>
          </w:p>
        </w:tc>
        <w:tc>
          <w:tcPr>
            <w:tcW w:w="914"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4</w:t>
            </w:r>
          </w:p>
        </w:tc>
        <w:tc>
          <w:tcPr>
            <w:tcW w:w="787"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4</w:t>
            </w:r>
          </w:p>
        </w:tc>
        <w:tc>
          <w:tcPr>
            <w:tcW w:w="851"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5</w:t>
            </w:r>
          </w:p>
        </w:tc>
        <w:tc>
          <w:tcPr>
            <w:tcW w:w="850"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5</w:t>
            </w:r>
          </w:p>
        </w:tc>
        <w:tc>
          <w:tcPr>
            <w:tcW w:w="851"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5</w:t>
            </w:r>
          </w:p>
        </w:tc>
        <w:tc>
          <w:tcPr>
            <w:tcW w:w="850"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5</w:t>
            </w:r>
          </w:p>
        </w:tc>
        <w:tc>
          <w:tcPr>
            <w:tcW w:w="851"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5</w:t>
            </w:r>
          </w:p>
        </w:tc>
        <w:tc>
          <w:tcPr>
            <w:tcW w:w="850" w:type="dxa"/>
          </w:tcPr>
          <w:p w:rsidR="00366FC6" w:rsidRPr="001A7611" w:rsidRDefault="00366FC6" w:rsidP="00021893">
            <w:pPr>
              <w:jc w:val="both"/>
              <w:rPr>
                <w:rFonts w:ascii="Times New Roman" w:hAnsi="Times New Roman" w:cs="Times New Roman"/>
                <w:sz w:val="28"/>
                <w:szCs w:val="28"/>
              </w:rPr>
            </w:pPr>
            <w:r w:rsidRPr="001A7611">
              <w:rPr>
                <w:rFonts w:ascii="Times New Roman" w:hAnsi="Times New Roman" w:cs="Times New Roman"/>
                <w:sz w:val="28"/>
                <w:szCs w:val="28"/>
              </w:rPr>
              <w:t>5</w:t>
            </w: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2.8.3. Стратегический проект 3</w:t>
            </w:r>
          </w:p>
        </w:tc>
        <w:tc>
          <w:tcPr>
            <w:tcW w:w="100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914"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787"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1"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c>
          <w:tcPr>
            <w:tcW w:w="850"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2</w:t>
            </w: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p>
        </w:tc>
        <w:tc>
          <w:tcPr>
            <w:tcW w:w="1007" w:type="dxa"/>
          </w:tcPr>
          <w:p w:rsidR="00366FC6" w:rsidRPr="008E43C9" w:rsidRDefault="00366FC6" w:rsidP="00DC0C6D">
            <w:pPr>
              <w:jc w:val="both"/>
              <w:rPr>
                <w:rFonts w:ascii="Times New Roman" w:hAnsi="Times New Roman" w:cs="Times New Roman"/>
                <w:sz w:val="28"/>
                <w:szCs w:val="28"/>
              </w:rPr>
            </w:pPr>
          </w:p>
        </w:tc>
        <w:tc>
          <w:tcPr>
            <w:tcW w:w="1417" w:type="dxa"/>
          </w:tcPr>
          <w:p w:rsidR="00366FC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66FC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66FC6" w:rsidRPr="008E43C9">
              <w:rPr>
                <w:rFonts w:ascii="Times New Roman" w:hAnsi="Times New Roman" w:cs="Times New Roman"/>
                <w:sz w:val="28"/>
                <w:szCs w:val="28"/>
              </w:rPr>
              <w:t xml:space="preserve"> 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914"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787"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1"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1"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1"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366FC6" w:rsidRPr="00462574" w:rsidRDefault="00366FC6"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2.8.4. Стратегический проект 4</w:t>
            </w:r>
          </w:p>
        </w:tc>
        <w:tc>
          <w:tcPr>
            <w:tcW w:w="100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462574" w:rsidRDefault="00366FC6" w:rsidP="00DC0C6D">
            <w:pPr>
              <w:rPr>
                <w:rFonts w:ascii="Times New Roman" w:hAnsi="Times New Roman" w:cs="Times New Roman"/>
                <w:sz w:val="28"/>
                <w:szCs w:val="28"/>
              </w:rPr>
            </w:pPr>
          </w:p>
        </w:tc>
        <w:tc>
          <w:tcPr>
            <w:tcW w:w="850" w:type="dxa"/>
          </w:tcPr>
          <w:p w:rsidR="00366FC6" w:rsidRPr="00462574" w:rsidRDefault="00366FC6" w:rsidP="00DC0C6D">
            <w:pPr>
              <w:rPr>
                <w:rFonts w:ascii="Times New Roman" w:hAnsi="Times New Roman" w:cs="Times New Roman"/>
                <w:sz w:val="28"/>
                <w:szCs w:val="28"/>
              </w:rPr>
            </w:pPr>
          </w:p>
        </w:tc>
        <w:tc>
          <w:tcPr>
            <w:tcW w:w="914" w:type="dxa"/>
          </w:tcPr>
          <w:p w:rsidR="00366FC6" w:rsidRPr="00462574" w:rsidRDefault="00366FC6" w:rsidP="00DC0C6D">
            <w:pPr>
              <w:rPr>
                <w:rFonts w:ascii="Times New Roman" w:hAnsi="Times New Roman" w:cs="Times New Roman"/>
                <w:sz w:val="28"/>
                <w:szCs w:val="28"/>
              </w:rPr>
            </w:pPr>
          </w:p>
        </w:tc>
        <w:tc>
          <w:tcPr>
            <w:tcW w:w="787" w:type="dxa"/>
          </w:tcPr>
          <w:p w:rsidR="00366FC6" w:rsidRPr="00462574" w:rsidRDefault="00366FC6" w:rsidP="00DC0C6D">
            <w:pPr>
              <w:rPr>
                <w:rFonts w:ascii="Times New Roman" w:hAnsi="Times New Roman" w:cs="Times New Roman"/>
                <w:sz w:val="28"/>
                <w:szCs w:val="28"/>
              </w:rPr>
            </w:pPr>
          </w:p>
        </w:tc>
        <w:tc>
          <w:tcPr>
            <w:tcW w:w="851" w:type="dxa"/>
          </w:tcPr>
          <w:p w:rsidR="00366FC6" w:rsidRPr="00462574" w:rsidRDefault="00366FC6" w:rsidP="00DC0C6D">
            <w:pPr>
              <w:rPr>
                <w:rFonts w:ascii="Times New Roman" w:hAnsi="Times New Roman" w:cs="Times New Roman"/>
                <w:sz w:val="28"/>
                <w:szCs w:val="28"/>
              </w:rPr>
            </w:pPr>
          </w:p>
        </w:tc>
        <w:tc>
          <w:tcPr>
            <w:tcW w:w="850" w:type="dxa"/>
          </w:tcPr>
          <w:p w:rsidR="00366FC6" w:rsidRPr="00462574" w:rsidRDefault="00366FC6" w:rsidP="00DC0C6D">
            <w:pPr>
              <w:rPr>
                <w:rFonts w:ascii="Times New Roman" w:hAnsi="Times New Roman" w:cs="Times New Roman"/>
                <w:sz w:val="28"/>
                <w:szCs w:val="28"/>
              </w:rPr>
            </w:pPr>
          </w:p>
        </w:tc>
        <w:tc>
          <w:tcPr>
            <w:tcW w:w="851" w:type="dxa"/>
          </w:tcPr>
          <w:p w:rsidR="00366FC6" w:rsidRPr="00462574" w:rsidRDefault="00366FC6" w:rsidP="00DC0C6D">
            <w:pPr>
              <w:rPr>
                <w:rFonts w:ascii="Times New Roman" w:hAnsi="Times New Roman" w:cs="Times New Roman"/>
                <w:sz w:val="28"/>
                <w:szCs w:val="28"/>
              </w:rPr>
            </w:pPr>
          </w:p>
        </w:tc>
        <w:tc>
          <w:tcPr>
            <w:tcW w:w="850" w:type="dxa"/>
          </w:tcPr>
          <w:p w:rsidR="00366FC6" w:rsidRPr="00462574" w:rsidRDefault="00366FC6" w:rsidP="00DC0C6D">
            <w:pPr>
              <w:rPr>
                <w:rFonts w:ascii="Times New Roman" w:hAnsi="Times New Roman" w:cs="Times New Roman"/>
                <w:sz w:val="28"/>
                <w:szCs w:val="28"/>
              </w:rPr>
            </w:pPr>
          </w:p>
        </w:tc>
        <w:tc>
          <w:tcPr>
            <w:tcW w:w="851" w:type="dxa"/>
          </w:tcPr>
          <w:p w:rsidR="00366FC6" w:rsidRPr="00462574" w:rsidRDefault="00366FC6" w:rsidP="00DC0C6D">
            <w:pPr>
              <w:rPr>
                <w:rFonts w:ascii="Times New Roman" w:hAnsi="Times New Roman" w:cs="Times New Roman"/>
                <w:sz w:val="28"/>
                <w:szCs w:val="28"/>
              </w:rPr>
            </w:pPr>
          </w:p>
        </w:tc>
        <w:tc>
          <w:tcPr>
            <w:tcW w:w="850" w:type="dxa"/>
          </w:tcPr>
          <w:p w:rsidR="00366FC6" w:rsidRPr="00462574" w:rsidRDefault="00366FC6" w:rsidP="00DC0C6D">
            <w:pPr>
              <w:rPr>
                <w:rFonts w:ascii="Times New Roman" w:hAnsi="Times New Roman" w:cs="Times New Roman"/>
                <w:sz w:val="28"/>
                <w:szCs w:val="28"/>
              </w:rPr>
            </w:pP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p>
        </w:tc>
        <w:tc>
          <w:tcPr>
            <w:tcW w:w="1007" w:type="dxa"/>
          </w:tcPr>
          <w:p w:rsidR="00366FC6" w:rsidRPr="008E43C9" w:rsidRDefault="00366FC6" w:rsidP="00DC0C6D">
            <w:pPr>
              <w:jc w:val="both"/>
              <w:rPr>
                <w:rFonts w:ascii="Times New Roman" w:hAnsi="Times New Roman" w:cs="Times New Roman"/>
                <w:sz w:val="28"/>
                <w:szCs w:val="28"/>
              </w:rPr>
            </w:pPr>
          </w:p>
        </w:tc>
        <w:tc>
          <w:tcPr>
            <w:tcW w:w="1417" w:type="dxa"/>
          </w:tcPr>
          <w:p w:rsidR="00366FC6"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366FC6"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366FC6" w:rsidRPr="008E43C9">
              <w:rPr>
                <w:rFonts w:ascii="Times New Roman" w:hAnsi="Times New Roman" w:cs="Times New Roman"/>
                <w:sz w:val="28"/>
                <w:szCs w:val="28"/>
              </w:rPr>
              <w:t xml:space="preserve"> 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462574" w:rsidRDefault="00366FC6" w:rsidP="00DC0C6D">
            <w:pPr>
              <w:jc w:val="both"/>
              <w:rPr>
                <w:rFonts w:ascii="Times New Roman" w:hAnsi="Times New Roman" w:cs="Times New Roman"/>
                <w:sz w:val="28"/>
                <w:szCs w:val="28"/>
              </w:rPr>
            </w:pPr>
          </w:p>
        </w:tc>
        <w:tc>
          <w:tcPr>
            <w:tcW w:w="850" w:type="dxa"/>
          </w:tcPr>
          <w:p w:rsidR="00366FC6" w:rsidRPr="00462574" w:rsidRDefault="00366FC6" w:rsidP="00462574">
            <w:pPr>
              <w:rPr>
                <w:rFonts w:ascii="Times New Roman" w:hAnsi="Times New Roman" w:cs="Times New Roman"/>
                <w:sz w:val="28"/>
                <w:szCs w:val="28"/>
              </w:rPr>
            </w:pPr>
            <w:r w:rsidRPr="00462574">
              <w:rPr>
                <w:rFonts w:ascii="Times New Roman" w:hAnsi="Times New Roman" w:cs="Times New Roman"/>
                <w:sz w:val="28"/>
                <w:szCs w:val="28"/>
                <w:lang w:val="en-US"/>
              </w:rPr>
              <w:t>2</w:t>
            </w:r>
          </w:p>
        </w:tc>
        <w:tc>
          <w:tcPr>
            <w:tcW w:w="914" w:type="dxa"/>
          </w:tcPr>
          <w:p w:rsidR="00366FC6" w:rsidRPr="00462574" w:rsidRDefault="00366FC6" w:rsidP="00462574">
            <w:pPr>
              <w:rPr>
                <w:rFonts w:ascii="Times New Roman" w:hAnsi="Times New Roman" w:cs="Times New Roman"/>
                <w:sz w:val="28"/>
                <w:szCs w:val="28"/>
              </w:rPr>
            </w:pPr>
            <w:r w:rsidRPr="00462574">
              <w:rPr>
                <w:rFonts w:ascii="Times New Roman" w:hAnsi="Times New Roman" w:cs="Times New Roman"/>
                <w:sz w:val="28"/>
                <w:szCs w:val="28"/>
                <w:lang w:val="en-US"/>
              </w:rPr>
              <w:t>2</w:t>
            </w:r>
          </w:p>
        </w:tc>
        <w:tc>
          <w:tcPr>
            <w:tcW w:w="787" w:type="dxa"/>
          </w:tcPr>
          <w:p w:rsidR="00366FC6" w:rsidRPr="00462574" w:rsidRDefault="00366FC6" w:rsidP="00462574">
            <w:pPr>
              <w:rPr>
                <w:rFonts w:ascii="Times New Roman" w:hAnsi="Times New Roman" w:cs="Times New Roman"/>
                <w:sz w:val="28"/>
                <w:szCs w:val="28"/>
              </w:rPr>
            </w:pPr>
            <w:r w:rsidRPr="00462574">
              <w:rPr>
                <w:rFonts w:ascii="Times New Roman" w:hAnsi="Times New Roman" w:cs="Times New Roman"/>
                <w:sz w:val="28"/>
                <w:szCs w:val="28"/>
                <w:lang w:val="en-US"/>
              </w:rPr>
              <w:t>2</w:t>
            </w:r>
          </w:p>
        </w:tc>
        <w:tc>
          <w:tcPr>
            <w:tcW w:w="851" w:type="dxa"/>
          </w:tcPr>
          <w:p w:rsidR="00366FC6" w:rsidRPr="00462574" w:rsidRDefault="00366FC6" w:rsidP="00462574">
            <w:pPr>
              <w:rPr>
                <w:rFonts w:ascii="Times New Roman" w:hAnsi="Times New Roman" w:cs="Times New Roman"/>
                <w:sz w:val="28"/>
                <w:szCs w:val="28"/>
              </w:rPr>
            </w:pPr>
            <w:r w:rsidRPr="00462574">
              <w:rPr>
                <w:rFonts w:ascii="Times New Roman" w:hAnsi="Times New Roman" w:cs="Times New Roman"/>
                <w:sz w:val="28"/>
                <w:szCs w:val="28"/>
                <w:lang w:val="en-US"/>
              </w:rPr>
              <w:t>2</w:t>
            </w:r>
          </w:p>
        </w:tc>
        <w:tc>
          <w:tcPr>
            <w:tcW w:w="850" w:type="dxa"/>
          </w:tcPr>
          <w:p w:rsidR="00366FC6" w:rsidRPr="00462574" w:rsidRDefault="00366FC6" w:rsidP="00462574">
            <w:pPr>
              <w:rPr>
                <w:rFonts w:ascii="Times New Roman" w:hAnsi="Times New Roman" w:cs="Times New Roman"/>
                <w:sz w:val="28"/>
                <w:szCs w:val="28"/>
              </w:rPr>
            </w:pPr>
            <w:r w:rsidRPr="00462574">
              <w:rPr>
                <w:rFonts w:ascii="Times New Roman" w:hAnsi="Times New Roman" w:cs="Times New Roman"/>
                <w:sz w:val="28"/>
                <w:szCs w:val="28"/>
                <w:lang w:val="en-US"/>
              </w:rPr>
              <w:t>2</w:t>
            </w:r>
          </w:p>
        </w:tc>
        <w:tc>
          <w:tcPr>
            <w:tcW w:w="851" w:type="dxa"/>
          </w:tcPr>
          <w:p w:rsidR="00366FC6" w:rsidRPr="00462574" w:rsidRDefault="00366FC6" w:rsidP="00462574">
            <w:pPr>
              <w:rPr>
                <w:rFonts w:ascii="Times New Roman" w:hAnsi="Times New Roman" w:cs="Times New Roman"/>
                <w:sz w:val="28"/>
                <w:szCs w:val="28"/>
              </w:rPr>
            </w:pPr>
            <w:r w:rsidRPr="00462574">
              <w:rPr>
                <w:rFonts w:ascii="Times New Roman" w:hAnsi="Times New Roman" w:cs="Times New Roman"/>
                <w:sz w:val="28"/>
                <w:szCs w:val="28"/>
                <w:lang w:val="en-US"/>
              </w:rPr>
              <w:t>2</w:t>
            </w:r>
          </w:p>
        </w:tc>
        <w:tc>
          <w:tcPr>
            <w:tcW w:w="850" w:type="dxa"/>
          </w:tcPr>
          <w:p w:rsidR="00366FC6" w:rsidRPr="00462574" w:rsidRDefault="00366FC6" w:rsidP="00462574">
            <w:pPr>
              <w:rPr>
                <w:rFonts w:ascii="Times New Roman" w:hAnsi="Times New Roman" w:cs="Times New Roman"/>
                <w:sz w:val="28"/>
                <w:szCs w:val="28"/>
              </w:rPr>
            </w:pPr>
            <w:r w:rsidRPr="00462574">
              <w:rPr>
                <w:rFonts w:ascii="Times New Roman" w:hAnsi="Times New Roman" w:cs="Times New Roman"/>
                <w:sz w:val="28"/>
                <w:szCs w:val="28"/>
                <w:lang w:val="en-US"/>
              </w:rPr>
              <w:t>2</w:t>
            </w:r>
          </w:p>
        </w:tc>
        <w:tc>
          <w:tcPr>
            <w:tcW w:w="851" w:type="dxa"/>
          </w:tcPr>
          <w:p w:rsidR="00366FC6" w:rsidRPr="00462574" w:rsidRDefault="00366FC6" w:rsidP="00462574">
            <w:pPr>
              <w:rPr>
                <w:rFonts w:ascii="Times New Roman" w:hAnsi="Times New Roman" w:cs="Times New Roman"/>
                <w:sz w:val="28"/>
                <w:szCs w:val="28"/>
              </w:rPr>
            </w:pPr>
            <w:r w:rsidRPr="00462574">
              <w:rPr>
                <w:rFonts w:ascii="Times New Roman" w:hAnsi="Times New Roman" w:cs="Times New Roman"/>
                <w:sz w:val="28"/>
                <w:szCs w:val="28"/>
                <w:lang w:val="en-US"/>
              </w:rPr>
              <w:t>2</w:t>
            </w:r>
          </w:p>
        </w:tc>
        <w:tc>
          <w:tcPr>
            <w:tcW w:w="850" w:type="dxa"/>
          </w:tcPr>
          <w:p w:rsidR="00366FC6" w:rsidRPr="00462574" w:rsidRDefault="00366FC6" w:rsidP="00462574">
            <w:pPr>
              <w:rPr>
                <w:rFonts w:ascii="Times New Roman" w:hAnsi="Times New Roman" w:cs="Times New Roman"/>
                <w:sz w:val="28"/>
                <w:szCs w:val="28"/>
              </w:rPr>
            </w:pPr>
            <w:r w:rsidRPr="00462574">
              <w:rPr>
                <w:rFonts w:ascii="Times New Roman" w:hAnsi="Times New Roman" w:cs="Times New Roman"/>
                <w:sz w:val="28"/>
                <w:szCs w:val="28"/>
              </w:rPr>
              <w:t>2</w:t>
            </w:r>
          </w:p>
        </w:tc>
      </w:tr>
      <w:tr w:rsidR="00366FC6" w:rsidRPr="00462574" w:rsidTr="008E43C9">
        <w:tc>
          <w:tcPr>
            <w:tcW w:w="2362"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2.9. из них по мероприятию «и»</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366FC6" w:rsidRPr="008E43C9" w:rsidRDefault="00366FC6"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366FC6" w:rsidRPr="008E43C9" w:rsidRDefault="00366FC6" w:rsidP="00DC0C6D">
            <w:pPr>
              <w:jc w:val="both"/>
              <w:rPr>
                <w:rFonts w:ascii="Times New Roman" w:hAnsi="Times New Roman" w:cs="Times New Roman"/>
                <w:sz w:val="28"/>
                <w:szCs w:val="28"/>
              </w:rPr>
            </w:pPr>
          </w:p>
        </w:tc>
        <w:tc>
          <w:tcPr>
            <w:tcW w:w="1134" w:type="dxa"/>
          </w:tcPr>
          <w:p w:rsidR="00366FC6" w:rsidRPr="008E43C9" w:rsidRDefault="00366FC6" w:rsidP="00DC0C6D">
            <w:pPr>
              <w:jc w:val="both"/>
              <w:rPr>
                <w:rFonts w:ascii="Times New Roman" w:hAnsi="Times New Roman" w:cs="Times New Roman"/>
                <w:sz w:val="28"/>
                <w:szCs w:val="28"/>
              </w:rPr>
            </w:pPr>
          </w:p>
        </w:tc>
        <w:tc>
          <w:tcPr>
            <w:tcW w:w="851" w:type="dxa"/>
          </w:tcPr>
          <w:p w:rsidR="00366FC6" w:rsidRPr="001C77DC" w:rsidRDefault="001C77DC"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366FC6" w:rsidRPr="001C77DC" w:rsidRDefault="001C77DC"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914" w:type="dxa"/>
          </w:tcPr>
          <w:p w:rsidR="00366FC6" w:rsidRPr="001C77DC" w:rsidRDefault="001C77DC"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787" w:type="dxa"/>
          </w:tcPr>
          <w:p w:rsidR="00366FC6" w:rsidRPr="001C77DC" w:rsidRDefault="001C77DC"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66FC6" w:rsidRPr="00093470" w:rsidRDefault="00366FC6" w:rsidP="00DC0C6D">
            <w:pPr>
              <w:jc w:val="both"/>
              <w:rPr>
                <w:rFonts w:ascii="Times New Roman" w:hAnsi="Times New Roman" w:cs="Times New Roman"/>
                <w:sz w:val="28"/>
                <w:szCs w:val="28"/>
                <w:lang w:val="en-US"/>
              </w:rPr>
            </w:pPr>
          </w:p>
        </w:tc>
        <w:tc>
          <w:tcPr>
            <w:tcW w:w="850" w:type="dxa"/>
          </w:tcPr>
          <w:p w:rsidR="00366FC6" w:rsidRPr="00093470" w:rsidRDefault="00366FC6" w:rsidP="00DC0C6D">
            <w:pPr>
              <w:jc w:val="both"/>
              <w:rPr>
                <w:rFonts w:ascii="Times New Roman" w:hAnsi="Times New Roman" w:cs="Times New Roman"/>
                <w:sz w:val="28"/>
                <w:szCs w:val="28"/>
                <w:lang w:val="en-US"/>
              </w:rPr>
            </w:pPr>
          </w:p>
        </w:tc>
        <w:tc>
          <w:tcPr>
            <w:tcW w:w="851" w:type="dxa"/>
          </w:tcPr>
          <w:p w:rsidR="00366FC6" w:rsidRPr="00093470" w:rsidRDefault="00366FC6" w:rsidP="00DC0C6D">
            <w:pPr>
              <w:jc w:val="both"/>
              <w:rPr>
                <w:rFonts w:ascii="Times New Roman" w:hAnsi="Times New Roman" w:cs="Times New Roman"/>
                <w:sz w:val="28"/>
                <w:szCs w:val="28"/>
                <w:lang w:val="en-US"/>
              </w:rPr>
            </w:pPr>
          </w:p>
        </w:tc>
        <w:tc>
          <w:tcPr>
            <w:tcW w:w="850" w:type="dxa"/>
          </w:tcPr>
          <w:p w:rsidR="00366FC6" w:rsidRPr="00093470" w:rsidRDefault="00366FC6" w:rsidP="00DC0C6D">
            <w:pPr>
              <w:jc w:val="both"/>
              <w:rPr>
                <w:rFonts w:ascii="Times New Roman" w:hAnsi="Times New Roman" w:cs="Times New Roman"/>
                <w:sz w:val="28"/>
                <w:szCs w:val="28"/>
                <w:lang w:val="en-US"/>
              </w:rPr>
            </w:pPr>
          </w:p>
        </w:tc>
        <w:tc>
          <w:tcPr>
            <w:tcW w:w="851" w:type="dxa"/>
          </w:tcPr>
          <w:p w:rsidR="00366FC6" w:rsidRPr="00093470" w:rsidRDefault="00366FC6" w:rsidP="00DC0C6D">
            <w:pPr>
              <w:jc w:val="both"/>
              <w:rPr>
                <w:rFonts w:ascii="Times New Roman" w:hAnsi="Times New Roman" w:cs="Times New Roman"/>
                <w:sz w:val="28"/>
                <w:szCs w:val="28"/>
                <w:lang w:val="en-US"/>
              </w:rPr>
            </w:pPr>
          </w:p>
        </w:tc>
        <w:tc>
          <w:tcPr>
            <w:tcW w:w="850" w:type="dxa"/>
          </w:tcPr>
          <w:p w:rsidR="00366FC6" w:rsidRPr="00093470" w:rsidRDefault="00366FC6" w:rsidP="00DC0C6D">
            <w:pPr>
              <w:jc w:val="both"/>
              <w:rPr>
                <w:rFonts w:ascii="Times New Roman" w:hAnsi="Times New Roman" w:cs="Times New Roman"/>
                <w:sz w:val="28"/>
                <w:szCs w:val="28"/>
                <w:lang w:val="en-US"/>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0"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14"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87"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51"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1C77DC" w:rsidRPr="00093470" w:rsidRDefault="001C77DC" w:rsidP="001C77DC">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2.9.1.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lang w:val="en-US"/>
              </w:rPr>
            </w:pPr>
          </w:p>
        </w:tc>
        <w:tc>
          <w:tcPr>
            <w:tcW w:w="850" w:type="dxa"/>
          </w:tcPr>
          <w:p w:rsidR="001C77DC" w:rsidRPr="00462574" w:rsidRDefault="001C77DC" w:rsidP="00DC0C6D">
            <w:pPr>
              <w:rPr>
                <w:rFonts w:ascii="Times New Roman" w:hAnsi="Times New Roman" w:cs="Times New Roman"/>
                <w:sz w:val="28"/>
                <w:szCs w:val="28"/>
              </w:rPr>
            </w:pPr>
          </w:p>
        </w:tc>
        <w:tc>
          <w:tcPr>
            <w:tcW w:w="914" w:type="dxa"/>
          </w:tcPr>
          <w:p w:rsidR="001C77DC" w:rsidRPr="00462574" w:rsidRDefault="001C77DC" w:rsidP="00DC0C6D">
            <w:pPr>
              <w:rPr>
                <w:rFonts w:ascii="Times New Roman" w:hAnsi="Times New Roman" w:cs="Times New Roman"/>
                <w:sz w:val="28"/>
                <w:szCs w:val="28"/>
              </w:rPr>
            </w:pPr>
          </w:p>
        </w:tc>
        <w:tc>
          <w:tcPr>
            <w:tcW w:w="787" w:type="dxa"/>
          </w:tcPr>
          <w:p w:rsidR="001C77DC" w:rsidRPr="00462574" w:rsidRDefault="001C77DC" w:rsidP="00DC0C6D">
            <w:pPr>
              <w:rPr>
                <w:rFonts w:ascii="Times New Roman" w:hAnsi="Times New Roman" w:cs="Times New Roman"/>
                <w:sz w:val="28"/>
                <w:szCs w:val="28"/>
              </w:rPr>
            </w:pPr>
          </w:p>
        </w:tc>
        <w:tc>
          <w:tcPr>
            <w:tcW w:w="851" w:type="dxa"/>
          </w:tcPr>
          <w:p w:rsidR="001C77DC" w:rsidRPr="00462574" w:rsidRDefault="001C77DC" w:rsidP="00DC0C6D">
            <w:pPr>
              <w:rPr>
                <w:rFonts w:ascii="Times New Roman" w:hAnsi="Times New Roman" w:cs="Times New Roman"/>
                <w:sz w:val="28"/>
                <w:szCs w:val="28"/>
              </w:rPr>
            </w:pPr>
          </w:p>
        </w:tc>
        <w:tc>
          <w:tcPr>
            <w:tcW w:w="850" w:type="dxa"/>
          </w:tcPr>
          <w:p w:rsidR="001C77DC" w:rsidRPr="00462574" w:rsidRDefault="001C77DC" w:rsidP="00DC0C6D">
            <w:pPr>
              <w:rPr>
                <w:rFonts w:ascii="Times New Roman" w:hAnsi="Times New Roman" w:cs="Times New Roman"/>
                <w:sz w:val="28"/>
                <w:szCs w:val="28"/>
              </w:rPr>
            </w:pPr>
          </w:p>
        </w:tc>
        <w:tc>
          <w:tcPr>
            <w:tcW w:w="851" w:type="dxa"/>
          </w:tcPr>
          <w:p w:rsidR="001C77DC" w:rsidRPr="00462574" w:rsidRDefault="001C77DC" w:rsidP="00DC0C6D">
            <w:pPr>
              <w:rPr>
                <w:rFonts w:ascii="Times New Roman" w:hAnsi="Times New Roman" w:cs="Times New Roman"/>
                <w:sz w:val="28"/>
                <w:szCs w:val="28"/>
              </w:rPr>
            </w:pPr>
          </w:p>
        </w:tc>
        <w:tc>
          <w:tcPr>
            <w:tcW w:w="850" w:type="dxa"/>
          </w:tcPr>
          <w:p w:rsidR="001C77DC" w:rsidRPr="00462574" w:rsidRDefault="001C77DC" w:rsidP="00DC0C6D">
            <w:pPr>
              <w:rPr>
                <w:rFonts w:ascii="Times New Roman" w:hAnsi="Times New Roman" w:cs="Times New Roman"/>
                <w:sz w:val="28"/>
                <w:szCs w:val="28"/>
              </w:rPr>
            </w:pPr>
          </w:p>
        </w:tc>
        <w:tc>
          <w:tcPr>
            <w:tcW w:w="851" w:type="dxa"/>
          </w:tcPr>
          <w:p w:rsidR="001C77DC" w:rsidRPr="00462574" w:rsidRDefault="001C77DC" w:rsidP="00DC0C6D">
            <w:pPr>
              <w:rPr>
                <w:rFonts w:ascii="Times New Roman" w:hAnsi="Times New Roman" w:cs="Times New Roman"/>
                <w:sz w:val="28"/>
                <w:szCs w:val="28"/>
              </w:rPr>
            </w:pPr>
          </w:p>
        </w:tc>
        <w:tc>
          <w:tcPr>
            <w:tcW w:w="850" w:type="dxa"/>
          </w:tcPr>
          <w:p w:rsidR="001C77DC" w:rsidRPr="00462574" w:rsidRDefault="001C77DC" w:rsidP="00DC0C6D">
            <w:pPr>
              <w:rPr>
                <w:rFonts w:ascii="Times New Roman" w:hAnsi="Times New Roman" w:cs="Times New Roman"/>
                <w:sz w:val="28"/>
                <w:szCs w:val="28"/>
              </w:rPr>
            </w:pPr>
          </w:p>
        </w:tc>
      </w:tr>
      <w:tr w:rsidR="001C77DC" w:rsidRPr="00462574" w:rsidTr="008E43C9">
        <w:tc>
          <w:tcPr>
            <w:tcW w:w="2362" w:type="dxa"/>
          </w:tcPr>
          <w:p w:rsidR="001C77DC" w:rsidRPr="008E43C9" w:rsidRDefault="001C77DC" w:rsidP="005B077A">
            <w:pPr>
              <w:jc w:val="both"/>
              <w:rPr>
                <w:rFonts w:ascii="Times New Roman" w:hAnsi="Times New Roman" w:cs="Times New Roman"/>
                <w:sz w:val="28"/>
                <w:szCs w:val="28"/>
              </w:rPr>
            </w:pPr>
          </w:p>
        </w:tc>
        <w:tc>
          <w:tcPr>
            <w:tcW w:w="1007" w:type="dxa"/>
          </w:tcPr>
          <w:p w:rsidR="001C77DC" w:rsidRPr="008E43C9" w:rsidRDefault="001C77DC" w:rsidP="005B077A">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5B077A">
            <w:pPr>
              <w:jc w:val="both"/>
              <w:rPr>
                <w:rFonts w:ascii="Times New Roman" w:hAnsi="Times New Roman" w:cs="Times New Roman"/>
                <w:sz w:val="28"/>
                <w:szCs w:val="28"/>
              </w:rPr>
            </w:pPr>
          </w:p>
        </w:tc>
        <w:tc>
          <w:tcPr>
            <w:tcW w:w="1134" w:type="dxa"/>
          </w:tcPr>
          <w:p w:rsidR="001C77DC" w:rsidRPr="008E43C9" w:rsidRDefault="001C77DC" w:rsidP="005B077A">
            <w:pPr>
              <w:jc w:val="both"/>
              <w:rPr>
                <w:rFonts w:ascii="Times New Roman" w:hAnsi="Times New Roman" w:cs="Times New Roman"/>
                <w:sz w:val="28"/>
                <w:szCs w:val="28"/>
              </w:rPr>
            </w:pPr>
          </w:p>
        </w:tc>
        <w:tc>
          <w:tcPr>
            <w:tcW w:w="851" w:type="dxa"/>
          </w:tcPr>
          <w:p w:rsidR="001C77DC" w:rsidRPr="00462574" w:rsidRDefault="001C77DC"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1</w:t>
            </w:r>
          </w:p>
        </w:tc>
        <w:tc>
          <w:tcPr>
            <w:tcW w:w="850"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914"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787"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1"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0"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1"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0"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1"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c>
          <w:tcPr>
            <w:tcW w:w="850"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2</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2.9.2.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2.9.3.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2.9.4.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 xml:space="preserve">ь </w:t>
            </w:r>
            <w:r w:rsidR="001C77DC" w:rsidRPr="008E43C9">
              <w:rPr>
                <w:rFonts w:ascii="Times New Roman" w:hAnsi="Times New Roman" w:cs="Times New Roman"/>
                <w:sz w:val="28"/>
                <w:szCs w:val="28"/>
              </w:rPr>
              <w:t>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C95F91">
            <w:pPr>
              <w:rPr>
                <w:rFonts w:ascii="Times New Roman" w:hAnsi="Times New Roman" w:cs="Times New Roman"/>
                <w:sz w:val="28"/>
                <w:szCs w:val="28"/>
              </w:rPr>
            </w:pPr>
            <w:r w:rsidRPr="00462574">
              <w:rPr>
                <w:rFonts w:ascii="Times New Roman" w:hAnsi="Times New Roman" w:cs="Times New Roman"/>
                <w:sz w:val="28"/>
                <w:szCs w:val="28"/>
                <w:lang w:val="en-US"/>
              </w:rPr>
              <w:t>1</w:t>
            </w:r>
          </w:p>
        </w:tc>
        <w:tc>
          <w:tcPr>
            <w:tcW w:w="914" w:type="dxa"/>
          </w:tcPr>
          <w:p w:rsidR="001C77DC" w:rsidRPr="00462574" w:rsidRDefault="001C77DC" w:rsidP="00C95F91">
            <w:pPr>
              <w:rPr>
                <w:rFonts w:ascii="Times New Roman" w:hAnsi="Times New Roman" w:cs="Times New Roman"/>
                <w:sz w:val="28"/>
                <w:szCs w:val="28"/>
              </w:rPr>
            </w:pPr>
            <w:r w:rsidRPr="00462574">
              <w:rPr>
                <w:rFonts w:ascii="Times New Roman" w:hAnsi="Times New Roman" w:cs="Times New Roman"/>
                <w:sz w:val="28"/>
                <w:szCs w:val="28"/>
                <w:lang w:val="en-US"/>
              </w:rPr>
              <w:t>1</w:t>
            </w:r>
          </w:p>
        </w:tc>
        <w:tc>
          <w:tcPr>
            <w:tcW w:w="787" w:type="dxa"/>
          </w:tcPr>
          <w:p w:rsidR="001C77DC" w:rsidRPr="00462574" w:rsidRDefault="001C77DC" w:rsidP="00C95F91">
            <w:pPr>
              <w:rPr>
                <w:rFonts w:ascii="Times New Roman" w:hAnsi="Times New Roman" w:cs="Times New Roman"/>
                <w:sz w:val="28"/>
                <w:szCs w:val="28"/>
              </w:rPr>
            </w:pPr>
            <w:r w:rsidRPr="00462574">
              <w:rPr>
                <w:rFonts w:ascii="Times New Roman" w:hAnsi="Times New Roman" w:cs="Times New Roman"/>
                <w:sz w:val="28"/>
                <w:szCs w:val="28"/>
                <w:lang w:val="en-US"/>
              </w:rPr>
              <w:t>1</w:t>
            </w:r>
          </w:p>
        </w:tc>
        <w:tc>
          <w:tcPr>
            <w:tcW w:w="851" w:type="dxa"/>
          </w:tcPr>
          <w:p w:rsidR="001C77DC" w:rsidRPr="00462574" w:rsidRDefault="001C77DC" w:rsidP="00C95F91">
            <w:pPr>
              <w:rPr>
                <w:rFonts w:ascii="Times New Roman" w:hAnsi="Times New Roman" w:cs="Times New Roman"/>
                <w:sz w:val="28"/>
                <w:szCs w:val="28"/>
              </w:rPr>
            </w:pPr>
            <w:r w:rsidRPr="00462574">
              <w:rPr>
                <w:rFonts w:ascii="Times New Roman" w:hAnsi="Times New Roman" w:cs="Times New Roman"/>
                <w:sz w:val="28"/>
                <w:szCs w:val="28"/>
                <w:lang w:val="en-US"/>
              </w:rPr>
              <w:t>1</w:t>
            </w:r>
          </w:p>
        </w:tc>
        <w:tc>
          <w:tcPr>
            <w:tcW w:w="850" w:type="dxa"/>
          </w:tcPr>
          <w:p w:rsidR="001C77DC" w:rsidRPr="00462574" w:rsidRDefault="001C77DC" w:rsidP="00C95F91">
            <w:pPr>
              <w:rPr>
                <w:rFonts w:ascii="Times New Roman" w:hAnsi="Times New Roman" w:cs="Times New Roman"/>
                <w:sz w:val="28"/>
                <w:szCs w:val="28"/>
              </w:rPr>
            </w:pPr>
            <w:r w:rsidRPr="00462574">
              <w:rPr>
                <w:rFonts w:ascii="Times New Roman" w:hAnsi="Times New Roman" w:cs="Times New Roman"/>
                <w:sz w:val="28"/>
                <w:szCs w:val="28"/>
                <w:lang w:val="en-US"/>
              </w:rPr>
              <w:t>1</w:t>
            </w:r>
          </w:p>
        </w:tc>
        <w:tc>
          <w:tcPr>
            <w:tcW w:w="851" w:type="dxa"/>
          </w:tcPr>
          <w:p w:rsidR="001C77DC" w:rsidRPr="00462574" w:rsidRDefault="001C77DC" w:rsidP="00C95F91">
            <w:pPr>
              <w:rPr>
                <w:rFonts w:ascii="Times New Roman" w:hAnsi="Times New Roman" w:cs="Times New Roman"/>
                <w:sz w:val="28"/>
                <w:szCs w:val="28"/>
              </w:rPr>
            </w:pPr>
            <w:r w:rsidRPr="00462574">
              <w:rPr>
                <w:rFonts w:ascii="Times New Roman" w:hAnsi="Times New Roman" w:cs="Times New Roman"/>
                <w:sz w:val="28"/>
                <w:szCs w:val="28"/>
                <w:lang w:val="en-US"/>
              </w:rPr>
              <w:t>1</w:t>
            </w:r>
          </w:p>
        </w:tc>
        <w:tc>
          <w:tcPr>
            <w:tcW w:w="850" w:type="dxa"/>
          </w:tcPr>
          <w:p w:rsidR="001C77DC" w:rsidRPr="00462574" w:rsidRDefault="001C77DC" w:rsidP="00C95F91">
            <w:pPr>
              <w:rPr>
                <w:rFonts w:ascii="Times New Roman" w:hAnsi="Times New Roman" w:cs="Times New Roman"/>
                <w:sz w:val="28"/>
                <w:szCs w:val="28"/>
              </w:rPr>
            </w:pPr>
            <w:r w:rsidRPr="00462574">
              <w:rPr>
                <w:rFonts w:ascii="Times New Roman" w:hAnsi="Times New Roman" w:cs="Times New Roman"/>
                <w:sz w:val="28"/>
                <w:szCs w:val="28"/>
                <w:lang w:val="en-US"/>
              </w:rPr>
              <w:t>1</w:t>
            </w:r>
          </w:p>
        </w:tc>
        <w:tc>
          <w:tcPr>
            <w:tcW w:w="851" w:type="dxa"/>
          </w:tcPr>
          <w:p w:rsidR="001C77DC" w:rsidRPr="00462574" w:rsidRDefault="001C77DC" w:rsidP="00C95F91">
            <w:pPr>
              <w:rPr>
                <w:rFonts w:ascii="Times New Roman" w:hAnsi="Times New Roman" w:cs="Times New Roman"/>
                <w:sz w:val="28"/>
                <w:szCs w:val="28"/>
              </w:rPr>
            </w:pPr>
            <w:r w:rsidRPr="00462574">
              <w:rPr>
                <w:rFonts w:ascii="Times New Roman" w:hAnsi="Times New Roman" w:cs="Times New Roman"/>
                <w:sz w:val="28"/>
                <w:szCs w:val="28"/>
                <w:lang w:val="en-US"/>
              </w:rPr>
              <w:t>1</w:t>
            </w:r>
          </w:p>
        </w:tc>
        <w:tc>
          <w:tcPr>
            <w:tcW w:w="850" w:type="dxa"/>
          </w:tcPr>
          <w:p w:rsidR="001C77DC" w:rsidRPr="00462574" w:rsidRDefault="001C77DC" w:rsidP="00C95F91">
            <w:pPr>
              <w:rPr>
                <w:rFonts w:ascii="Times New Roman" w:hAnsi="Times New Roman" w:cs="Times New Roman"/>
                <w:sz w:val="28"/>
                <w:szCs w:val="28"/>
              </w:rPr>
            </w:pPr>
            <w:r w:rsidRPr="00462574">
              <w:rPr>
                <w:rFonts w:ascii="Times New Roman" w:hAnsi="Times New Roman" w:cs="Times New Roman"/>
                <w:sz w:val="28"/>
                <w:szCs w:val="28"/>
                <w:lang w:val="en-US"/>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2.10. из них по мероприятию «к»</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1C77DC" w:rsidRPr="00462574" w:rsidRDefault="001C77DC" w:rsidP="00DC0C6D">
            <w:pPr>
              <w:rPr>
                <w:rFonts w:ascii="Times New Roman" w:hAnsi="Times New Roman" w:cs="Times New Roman"/>
                <w:sz w:val="28"/>
                <w:szCs w:val="28"/>
              </w:rPr>
            </w:pPr>
            <w:r>
              <w:rPr>
                <w:rFonts w:ascii="Times New Roman" w:hAnsi="Times New Roman" w:cs="Times New Roman"/>
                <w:sz w:val="28"/>
                <w:szCs w:val="28"/>
              </w:rPr>
              <w:t>4</w:t>
            </w:r>
          </w:p>
        </w:tc>
        <w:tc>
          <w:tcPr>
            <w:tcW w:w="914" w:type="dxa"/>
          </w:tcPr>
          <w:p w:rsidR="001C77DC" w:rsidRPr="00462574" w:rsidRDefault="001C77DC" w:rsidP="00DC0C6D">
            <w:pPr>
              <w:rPr>
                <w:rFonts w:ascii="Times New Roman" w:hAnsi="Times New Roman" w:cs="Times New Roman"/>
                <w:sz w:val="28"/>
                <w:szCs w:val="28"/>
              </w:rPr>
            </w:pPr>
            <w:r>
              <w:rPr>
                <w:rFonts w:ascii="Times New Roman" w:hAnsi="Times New Roman" w:cs="Times New Roman"/>
                <w:sz w:val="28"/>
                <w:szCs w:val="28"/>
              </w:rPr>
              <w:t>4</w:t>
            </w:r>
          </w:p>
        </w:tc>
        <w:tc>
          <w:tcPr>
            <w:tcW w:w="787" w:type="dxa"/>
          </w:tcPr>
          <w:p w:rsidR="001C77DC" w:rsidRPr="00462574" w:rsidRDefault="001C77DC" w:rsidP="00DC0C6D">
            <w:pP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1C77DC" w:rsidRPr="00462574" w:rsidRDefault="001C77DC" w:rsidP="00DC0C6D">
            <w:pP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1C77DC" w:rsidRPr="00462574" w:rsidRDefault="001C77DC" w:rsidP="00DC0C6D">
            <w:pP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1C77DC" w:rsidRPr="00462574" w:rsidRDefault="001C77DC" w:rsidP="00DC0C6D">
            <w:pP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1C77DC" w:rsidRPr="00462574" w:rsidRDefault="001C77DC" w:rsidP="00DC0C6D">
            <w:pP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1C77DC" w:rsidRPr="00462574" w:rsidRDefault="001C77DC" w:rsidP="00DC0C6D">
            <w:pP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1C77DC" w:rsidRPr="00462574" w:rsidRDefault="001C77DC" w:rsidP="00DC0C6D">
            <w:pPr>
              <w:rPr>
                <w:rFonts w:ascii="Times New Roman" w:hAnsi="Times New Roman" w:cs="Times New Roman"/>
                <w:sz w:val="28"/>
                <w:szCs w:val="28"/>
              </w:rPr>
            </w:pPr>
            <w:r>
              <w:rPr>
                <w:rFonts w:ascii="Times New Roman" w:hAnsi="Times New Roman" w:cs="Times New Roman"/>
                <w:sz w:val="28"/>
                <w:szCs w:val="28"/>
              </w:rPr>
              <w:t>5</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1A7611" w:rsidRDefault="001C77DC" w:rsidP="00C95F91">
            <w:pPr>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0</w:t>
            </w:r>
          </w:p>
        </w:tc>
        <w:tc>
          <w:tcPr>
            <w:tcW w:w="850" w:type="dxa"/>
          </w:tcPr>
          <w:p w:rsidR="001C77DC" w:rsidRPr="001A7611" w:rsidRDefault="001C77DC" w:rsidP="00C95F91">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tc>
        <w:tc>
          <w:tcPr>
            <w:tcW w:w="914" w:type="dxa"/>
          </w:tcPr>
          <w:p w:rsidR="001C77DC" w:rsidRPr="001A7611" w:rsidRDefault="001C77DC" w:rsidP="00C95F91">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tc>
        <w:tc>
          <w:tcPr>
            <w:tcW w:w="787" w:type="dxa"/>
          </w:tcPr>
          <w:p w:rsidR="001C77DC" w:rsidRPr="001A7611" w:rsidRDefault="001C77DC" w:rsidP="00C95F91">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tc>
        <w:tc>
          <w:tcPr>
            <w:tcW w:w="851" w:type="dxa"/>
          </w:tcPr>
          <w:p w:rsidR="001C77DC" w:rsidRPr="001A7611" w:rsidRDefault="001C77DC" w:rsidP="00C95F91">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tc>
        <w:tc>
          <w:tcPr>
            <w:tcW w:w="850" w:type="dxa"/>
          </w:tcPr>
          <w:p w:rsidR="001C77DC" w:rsidRPr="001A7611" w:rsidRDefault="001C77DC" w:rsidP="00C95F91">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tc>
        <w:tc>
          <w:tcPr>
            <w:tcW w:w="851" w:type="dxa"/>
          </w:tcPr>
          <w:p w:rsidR="001C77DC" w:rsidRPr="001A7611" w:rsidRDefault="001C77DC" w:rsidP="00C95F91">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tc>
        <w:tc>
          <w:tcPr>
            <w:tcW w:w="850" w:type="dxa"/>
          </w:tcPr>
          <w:p w:rsidR="001C77DC" w:rsidRPr="001A7611" w:rsidRDefault="001C77DC" w:rsidP="00C95F91">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tc>
        <w:tc>
          <w:tcPr>
            <w:tcW w:w="851" w:type="dxa"/>
          </w:tcPr>
          <w:p w:rsidR="001C77DC" w:rsidRPr="001A7611" w:rsidRDefault="001C77DC" w:rsidP="00C95F91">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tc>
        <w:tc>
          <w:tcPr>
            <w:tcW w:w="850" w:type="dxa"/>
          </w:tcPr>
          <w:p w:rsidR="001C77DC" w:rsidRPr="001A7611" w:rsidRDefault="001C77DC" w:rsidP="00C95F91">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2.10.1.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rPr>
                <w:rFonts w:ascii="Times New Roman" w:hAnsi="Times New Roman" w:cs="Times New Roman"/>
                <w:sz w:val="28"/>
                <w:szCs w:val="28"/>
              </w:rPr>
            </w:pPr>
          </w:p>
        </w:tc>
        <w:tc>
          <w:tcPr>
            <w:tcW w:w="914" w:type="dxa"/>
          </w:tcPr>
          <w:p w:rsidR="001C77DC" w:rsidRPr="00462574" w:rsidRDefault="001C77DC" w:rsidP="00DC0C6D">
            <w:pPr>
              <w:rPr>
                <w:rFonts w:ascii="Times New Roman" w:hAnsi="Times New Roman" w:cs="Times New Roman"/>
                <w:sz w:val="28"/>
                <w:szCs w:val="28"/>
              </w:rPr>
            </w:pPr>
          </w:p>
        </w:tc>
        <w:tc>
          <w:tcPr>
            <w:tcW w:w="787" w:type="dxa"/>
          </w:tcPr>
          <w:p w:rsidR="001C77DC" w:rsidRPr="00462574" w:rsidRDefault="001C77DC" w:rsidP="00DC0C6D">
            <w:pPr>
              <w:rPr>
                <w:rFonts w:ascii="Times New Roman" w:hAnsi="Times New Roman" w:cs="Times New Roman"/>
                <w:sz w:val="28"/>
                <w:szCs w:val="28"/>
              </w:rPr>
            </w:pPr>
          </w:p>
        </w:tc>
        <w:tc>
          <w:tcPr>
            <w:tcW w:w="851" w:type="dxa"/>
          </w:tcPr>
          <w:p w:rsidR="001C77DC" w:rsidRPr="00462574" w:rsidRDefault="001C77DC" w:rsidP="00DC0C6D">
            <w:pPr>
              <w:rPr>
                <w:rFonts w:ascii="Times New Roman" w:hAnsi="Times New Roman" w:cs="Times New Roman"/>
                <w:sz w:val="28"/>
                <w:szCs w:val="28"/>
              </w:rPr>
            </w:pPr>
          </w:p>
        </w:tc>
        <w:tc>
          <w:tcPr>
            <w:tcW w:w="850" w:type="dxa"/>
          </w:tcPr>
          <w:p w:rsidR="001C77DC" w:rsidRPr="00462574" w:rsidRDefault="001C77DC" w:rsidP="00DC0C6D">
            <w:pPr>
              <w:rPr>
                <w:rFonts w:ascii="Times New Roman" w:hAnsi="Times New Roman" w:cs="Times New Roman"/>
                <w:sz w:val="28"/>
                <w:szCs w:val="28"/>
              </w:rPr>
            </w:pPr>
          </w:p>
        </w:tc>
        <w:tc>
          <w:tcPr>
            <w:tcW w:w="851" w:type="dxa"/>
          </w:tcPr>
          <w:p w:rsidR="001C77DC" w:rsidRPr="00462574" w:rsidRDefault="001C77DC" w:rsidP="00DC0C6D">
            <w:pPr>
              <w:rPr>
                <w:rFonts w:ascii="Times New Roman" w:hAnsi="Times New Roman" w:cs="Times New Roman"/>
                <w:sz w:val="28"/>
                <w:szCs w:val="28"/>
              </w:rPr>
            </w:pPr>
          </w:p>
        </w:tc>
        <w:tc>
          <w:tcPr>
            <w:tcW w:w="850" w:type="dxa"/>
          </w:tcPr>
          <w:p w:rsidR="001C77DC" w:rsidRPr="00462574" w:rsidRDefault="001C77DC" w:rsidP="00DC0C6D">
            <w:pPr>
              <w:rPr>
                <w:rFonts w:ascii="Times New Roman" w:hAnsi="Times New Roman" w:cs="Times New Roman"/>
                <w:sz w:val="28"/>
                <w:szCs w:val="28"/>
              </w:rPr>
            </w:pPr>
          </w:p>
        </w:tc>
        <w:tc>
          <w:tcPr>
            <w:tcW w:w="851" w:type="dxa"/>
          </w:tcPr>
          <w:p w:rsidR="001C77DC" w:rsidRPr="00462574" w:rsidRDefault="001C77DC" w:rsidP="00DC0C6D">
            <w:pPr>
              <w:rPr>
                <w:rFonts w:ascii="Times New Roman" w:hAnsi="Times New Roman" w:cs="Times New Roman"/>
                <w:sz w:val="28"/>
                <w:szCs w:val="28"/>
              </w:rPr>
            </w:pPr>
          </w:p>
        </w:tc>
        <w:tc>
          <w:tcPr>
            <w:tcW w:w="850" w:type="dxa"/>
          </w:tcPr>
          <w:p w:rsidR="001C77DC" w:rsidRPr="00462574" w:rsidRDefault="001C77DC" w:rsidP="00DC0C6D">
            <w:pPr>
              <w:rPr>
                <w:rFonts w:ascii="Times New Roman" w:hAnsi="Times New Roman" w:cs="Times New Roman"/>
                <w:sz w:val="28"/>
                <w:szCs w:val="28"/>
              </w:rPr>
            </w:pPr>
          </w:p>
        </w:tc>
      </w:tr>
      <w:tr w:rsidR="001C77DC" w:rsidRPr="00462574" w:rsidTr="008E43C9">
        <w:tc>
          <w:tcPr>
            <w:tcW w:w="2362" w:type="dxa"/>
          </w:tcPr>
          <w:p w:rsidR="001C77DC" w:rsidRPr="008E43C9" w:rsidRDefault="001C77DC" w:rsidP="005B077A">
            <w:pPr>
              <w:jc w:val="both"/>
              <w:rPr>
                <w:rFonts w:ascii="Times New Roman" w:hAnsi="Times New Roman" w:cs="Times New Roman"/>
                <w:sz w:val="28"/>
                <w:szCs w:val="28"/>
              </w:rPr>
            </w:pPr>
          </w:p>
        </w:tc>
        <w:tc>
          <w:tcPr>
            <w:tcW w:w="1007" w:type="dxa"/>
          </w:tcPr>
          <w:p w:rsidR="001C77DC" w:rsidRPr="008E43C9" w:rsidRDefault="001C77DC" w:rsidP="005B077A">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5B077A">
            <w:pPr>
              <w:jc w:val="both"/>
              <w:rPr>
                <w:rFonts w:ascii="Times New Roman" w:hAnsi="Times New Roman" w:cs="Times New Roman"/>
                <w:sz w:val="28"/>
                <w:szCs w:val="28"/>
              </w:rPr>
            </w:pPr>
          </w:p>
        </w:tc>
        <w:tc>
          <w:tcPr>
            <w:tcW w:w="1134" w:type="dxa"/>
          </w:tcPr>
          <w:p w:rsidR="001C77DC" w:rsidRPr="008E43C9" w:rsidRDefault="001C77DC" w:rsidP="005B077A">
            <w:pPr>
              <w:jc w:val="both"/>
              <w:rPr>
                <w:rFonts w:ascii="Times New Roman" w:hAnsi="Times New Roman" w:cs="Times New Roman"/>
                <w:sz w:val="28"/>
                <w:szCs w:val="28"/>
              </w:rPr>
            </w:pPr>
          </w:p>
        </w:tc>
        <w:tc>
          <w:tcPr>
            <w:tcW w:w="851" w:type="dxa"/>
          </w:tcPr>
          <w:p w:rsidR="001C77DC" w:rsidRPr="00462574" w:rsidRDefault="001C77DC" w:rsidP="005B077A">
            <w:pPr>
              <w:jc w:val="both"/>
              <w:rPr>
                <w:rFonts w:ascii="Times New Roman" w:eastAsia="Times New Roman" w:hAnsi="Times New Roman" w:cs="Times New Roman"/>
                <w:sz w:val="28"/>
                <w:szCs w:val="28"/>
                <w:lang w:val="en-US"/>
              </w:rPr>
            </w:pPr>
            <w:r w:rsidRPr="00462574">
              <w:rPr>
                <w:rFonts w:ascii="Times New Roman" w:eastAsia="Times New Roman" w:hAnsi="Times New Roman" w:cs="Times New Roman"/>
                <w:sz w:val="28"/>
                <w:szCs w:val="28"/>
                <w:lang w:val="en-US"/>
              </w:rPr>
              <w:t>1</w:t>
            </w:r>
          </w:p>
        </w:tc>
        <w:tc>
          <w:tcPr>
            <w:tcW w:w="850"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914"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787"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1"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0"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1"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0"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1"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c>
          <w:tcPr>
            <w:tcW w:w="850" w:type="dxa"/>
          </w:tcPr>
          <w:p w:rsidR="001C77DC" w:rsidRPr="00462574" w:rsidRDefault="001C77DC" w:rsidP="005B077A">
            <w:pPr>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lang w:val="en-US"/>
              </w:rPr>
              <w:t>3</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2.10.2.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850"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914"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787"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1"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0"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1"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0"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1"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c>
          <w:tcPr>
            <w:tcW w:w="850"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0</w:t>
            </w:r>
          </w:p>
        </w:tc>
        <w:tc>
          <w:tcPr>
            <w:tcW w:w="850"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914"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787"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1"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c>
          <w:tcPr>
            <w:tcW w:w="850" w:type="dxa"/>
          </w:tcPr>
          <w:p w:rsidR="001C77DC" w:rsidRPr="001A7611" w:rsidRDefault="001C77DC" w:rsidP="00021893">
            <w:pPr>
              <w:jc w:val="both"/>
              <w:rPr>
                <w:rFonts w:ascii="Times New Roman" w:hAnsi="Times New Roman" w:cs="Times New Roman"/>
                <w:sz w:val="28"/>
                <w:szCs w:val="28"/>
              </w:rPr>
            </w:pPr>
            <w:r w:rsidRPr="001A7611">
              <w:rPr>
                <w:rFonts w:ascii="Times New Roman" w:hAnsi="Times New Roman" w:cs="Times New Roman"/>
                <w:sz w:val="28"/>
                <w:szCs w:val="28"/>
              </w:rPr>
              <w:t>2</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2.10.3.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3</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3</w:t>
            </w:r>
          </w:p>
        </w:tc>
        <w:tc>
          <w:tcPr>
            <w:tcW w:w="914"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3</w:t>
            </w:r>
          </w:p>
        </w:tc>
        <w:tc>
          <w:tcPr>
            <w:tcW w:w="787"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4</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c>
          <w:tcPr>
            <w:tcW w:w="914"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c>
          <w:tcPr>
            <w:tcW w:w="787"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7</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2.10.4.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914"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787"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850"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2.11. из них по мероприятию «л»</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2.11.1.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2.11.2.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2.11.3.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2.11.4.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2.12. из них по мероприятию «м»</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0</w:t>
            </w:r>
          </w:p>
        </w:tc>
        <w:tc>
          <w:tcPr>
            <w:tcW w:w="850"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914"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787"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1"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0"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1"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0"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1"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0"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850"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14"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87"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1C77DC" w:rsidRPr="00093470" w:rsidRDefault="001C77DC" w:rsidP="00C95F91">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2.12.1.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2.12.2.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914"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787"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914"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787"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2.12.3.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2.12.4.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2.13. из них по мероприятию «</w:t>
            </w:r>
            <w:proofErr w:type="spellStart"/>
            <w:r w:rsidRPr="008E43C9">
              <w:rPr>
                <w:rFonts w:ascii="Times New Roman" w:hAnsi="Times New Roman" w:cs="Times New Roman"/>
                <w:sz w:val="28"/>
                <w:szCs w:val="28"/>
              </w:rPr>
              <w:t>н</w:t>
            </w:r>
            <w:proofErr w:type="spellEnd"/>
            <w:r w:rsidRPr="008E43C9">
              <w:rPr>
                <w:rFonts w:ascii="Times New Roman" w:hAnsi="Times New Roman" w:cs="Times New Roman"/>
                <w:sz w:val="28"/>
                <w:szCs w:val="28"/>
              </w:rPr>
              <w:t>»</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r w:rsidRPr="00462574">
              <w:rPr>
                <w:rFonts w:ascii="Times New Roman" w:hAnsi="Times New Roman" w:cs="Times New Roman"/>
                <w:sz w:val="28"/>
                <w:szCs w:val="28"/>
              </w:rPr>
              <w:t>4</w:t>
            </w:r>
          </w:p>
        </w:tc>
        <w:tc>
          <w:tcPr>
            <w:tcW w:w="850" w:type="dxa"/>
          </w:tcPr>
          <w:p w:rsidR="001C77DC" w:rsidRPr="00093470"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14" w:type="dxa"/>
          </w:tcPr>
          <w:p w:rsidR="001C77DC" w:rsidRPr="00093470"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87" w:type="dxa"/>
          </w:tcPr>
          <w:p w:rsidR="001C77DC" w:rsidRPr="00093470"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851" w:type="dxa"/>
          </w:tcPr>
          <w:p w:rsidR="001C77DC" w:rsidRPr="00462574" w:rsidRDefault="001C77DC" w:rsidP="00DC0C6D">
            <w:pPr>
              <w:jc w:val="both"/>
              <w:rPr>
                <w:rFonts w:ascii="Times New Roman" w:hAnsi="Times New Roman" w:cs="Times New Roman"/>
                <w:sz w:val="28"/>
                <w:szCs w:val="28"/>
              </w:rPr>
            </w:pPr>
            <w:r w:rsidRPr="00462574">
              <w:rPr>
                <w:rFonts w:ascii="Times New Roman" w:hAnsi="Times New Roman" w:cs="Times New Roman"/>
                <w:sz w:val="28"/>
                <w:szCs w:val="28"/>
              </w:rPr>
              <w:t>0</w:t>
            </w:r>
          </w:p>
        </w:tc>
        <w:tc>
          <w:tcPr>
            <w:tcW w:w="850" w:type="dxa"/>
          </w:tcPr>
          <w:p w:rsidR="001C77DC" w:rsidRPr="00093470"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1C77DC" w:rsidRPr="00462574" w:rsidRDefault="001C77DC" w:rsidP="00DC0C6D">
            <w:pPr>
              <w:jc w:val="both"/>
              <w:rPr>
                <w:rFonts w:ascii="Times New Roman" w:hAnsi="Times New Roman" w:cs="Times New Roman"/>
                <w:sz w:val="28"/>
                <w:szCs w:val="28"/>
              </w:rPr>
            </w:pPr>
            <w:r w:rsidRPr="00462574">
              <w:rPr>
                <w:rFonts w:ascii="Times New Roman" w:hAnsi="Times New Roman" w:cs="Times New Roman"/>
                <w:sz w:val="28"/>
                <w:szCs w:val="28"/>
              </w:rPr>
              <w:t>4</w:t>
            </w:r>
          </w:p>
        </w:tc>
        <w:tc>
          <w:tcPr>
            <w:tcW w:w="850" w:type="dxa"/>
          </w:tcPr>
          <w:p w:rsidR="001C77DC" w:rsidRPr="00093470"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Pr>
          <w:p w:rsidR="001C77DC" w:rsidRPr="00462574" w:rsidRDefault="001C77DC" w:rsidP="00DC0C6D">
            <w:pPr>
              <w:jc w:val="both"/>
              <w:rPr>
                <w:rFonts w:ascii="Times New Roman" w:hAnsi="Times New Roman" w:cs="Times New Roman"/>
                <w:sz w:val="28"/>
                <w:szCs w:val="28"/>
              </w:rPr>
            </w:pPr>
            <w:r w:rsidRPr="00462574">
              <w:rPr>
                <w:rFonts w:ascii="Times New Roman" w:hAnsi="Times New Roman" w:cs="Times New Roman"/>
                <w:sz w:val="28"/>
                <w:szCs w:val="28"/>
              </w:rPr>
              <w:t>0</w:t>
            </w:r>
          </w:p>
        </w:tc>
        <w:tc>
          <w:tcPr>
            <w:tcW w:w="850" w:type="dxa"/>
          </w:tcPr>
          <w:p w:rsidR="001C77DC" w:rsidRPr="00462574" w:rsidRDefault="001C77DC" w:rsidP="00DC0C6D">
            <w:pPr>
              <w:jc w:val="both"/>
              <w:rPr>
                <w:rFonts w:ascii="Times New Roman" w:hAnsi="Times New Roman" w:cs="Times New Roman"/>
                <w:sz w:val="28"/>
                <w:szCs w:val="28"/>
              </w:rPr>
            </w:pPr>
            <w:r w:rsidRPr="00462574">
              <w:rPr>
                <w:rFonts w:ascii="Times New Roman" w:hAnsi="Times New Roman" w:cs="Times New Roman"/>
                <w:sz w:val="28"/>
                <w:szCs w:val="28"/>
              </w:rPr>
              <w:t>4</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2.13.1.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5B077A">
            <w:pPr>
              <w:jc w:val="both"/>
              <w:rPr>
                <w:rFonts w:ascii="Times New Roman" w:hAnsi="Times New Roman" w:cs="Times New Roman"/>
                <w:sz w:val="28"/>
                <w:szCs w:val="28"/>
              </w:rPr>
            </w:pPr>
          </w:p>
        </w:tc>
        <w:tc>
          <w:tcPr>
            <w:tcW w:w="1007" w:type="dxa"/>
          </w:tcPr>
          <w:p w:rsidR="001C77DC" w:rsidRPr="008E43C9" w:rsidRDefault="001C77DC" w:rsidP="005B077A">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5B077A">
            <w:pPr>
              <w:jc w:val="both"/>
              <w:rPr>
                <w:rFonts w:ascii="Times New Roman" w:hAnsi="Times New Roman" w:cs="Times New Roman"/>
                <w:sz w:val="28"/>
                <w:szCs w:val="28"/>
              </w:rPr>
            </w:pPr>
          </w:p>
        </w:tc>
        <w:tc>
          <w:tcPr>
            <w:tcW w:w="1134" w:type="dxa"/>
          </w:tcPr>
          <w:p w:rsidR="001C77DC" w:rsidRPr="008E43C9" w:rsidRDefault="001C77DC" w:rsidP="005B077A">
            <w:pPr>
              <w:jc w:val="both"/>
              <w:rPr>
                <w:rFonts w:ascii="Times New Roman" w:hAnsi="Times New Roman" w:cs="Times New Roman"/>
                <w:sz w:val="28"/>
                <w:szCs w:val="28"/>
              </w:rPr>
            </w:pPr>
          </w:p>
        </w:tc>
        <w:tc>
          <w:tcPr>
            <w:tcW w:w="851"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4</w:t>
            </w:r>
          </w:p>
        </w:tc>
        <w:tc>
          <w:tcPr>
            <w:tcW w:w="850"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0</w:t>
            </w:r>
          </w:p>
        </w:tc>
        <w:tc>
          <w:tcPr>
            <w:tcW w:w="914"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0</w:t>
            </w:r>
          </w:p>
        </w:tc>
        <w:tc>
          <w:tcPr>
            <w:tcW w:w="787"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4</w:t>
            </w:r>
          </w:p>
        </w:tc>
        <w:tc>
          <w:tcPr>
            <w:tcW w:w="851"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0</w:t>
            </w:r>
          </w:p>
        </w:tc>
        <w:tc>
          <w:tcPr>
            <w:tcW w:w="850"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0</w:t>
            </w:r>
          </w:p>
        </w:tc>
        <w:tc>
          <w:tcPr>
            <w:tcW w:w="851"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4</w:t>
            </w:r>
          </w:p>
        </w:tc>
        <w:tc>
          <w:tcPr>
            <w:tcW w:w="850"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0</w:t>
            </w:r>
          </w:p>
        </w:tc>
        <w:tc>
          <w:tcPr>
            <w:tcW w:w="851"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0</w:t>
            </w:r>
          </w:p>
        </w:tc>
        <w:tc>
          <w:tcPr>
            <w:tcW w:w="850" w:type="dxa"/>
          </w:tcPr>
          <w:p w:rsidR="001C77DC" w:rsidRPr="007F3EA3" w:rsidRDefault="001C77DC" w:rsidP="005B077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2.13.2.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C95F91">
            <w:pPr>
              <w:jc w:val="both"/>
              <w:rPr>
                <w:rFonts w:ascii="Times New Roman" w:hAnsi="Times New Roman" w:cs="Times New Roman"/>
                <w:sz w:val="28"/>
                <w:szCs w:val="28"/>
              </w:rPr>
            </w:pPr>
          </w:p>
        </w:tc>
        <w:tc>
          <w:tcPr>
            <w:tcW w:w="850" w:type="dxa"/>
          </w:tcPr>
          <w:p w:rsidR="001C77DC" w:rsidRPr="00462574" w:rsidRDefault="001C77DC" w:rsidP="00C95F91">
            <w:pPr>
              <w:jc w:val="both"/>
              <w:rPr>
                <w:rFonts w:ascii="Times New Roman" w:hAnsi="Times New Roman" w:cs="Times New Roman"/>
                <w:sz w:val="28"/>
                <w:szCs w:val="28"/>
              </w:rPr>
            </w:pPr>
          </w:p>
        </w:tc>
        <w:tc>
          <w:tcPr>
            <w:tcW w:w="914" w:type="dxa"/>
          </w:tcPr>
          <w:p w:rsidR="001C77DC" w:rsidRPr="00462574" w:rsidRDefault="001C77DC" w:rsidP="00C95F91">
            <w:pPr>
              <w:jc w:val="both"/>
              <w:rPr>
                <w:rFonts w:ascii="Times New Roman" w:hAnsi="Times New Roman" w:cs="Times New Roman"/>
                <w:sz w:val="28"/>
                <w:szCs w:val="28"/>
              </w:rPr>
            </w:pPr>
          </w:p>
        </w:tc>
        <w:tc>
          <w:tcPr>
            <w:tcW w:w="787" w:type="dxa"/>
          </w:tcPr>
          <w:p w:rsidR="001C77DC" w:rsidRPr="00462574" w:rsidRDefault="001C77DC" w:rsidP="00C95F91">
            <w:pPr>
              <w:jc w:val="both"/>
              <w:rPr>
                <w:rFonts w:ascii="Times New Roman" w:hAnsi="Times New Roman" w:cs="Times New Roman"/>
                <w:sz w:val="28"/>
                <w:szCs w:val="28"/>
              </w:rPr>
            </w:pPr>
          </w:p>
        </w:tc>
        <w:tc>
          <w:tcPr>
            <w:tcW w:w="851" w:type="dxa"/>
          </w:tcPr>
          <w:p w:rsidR="001C77DC" w:rsidRPr="00462574" w:rsidRDefault="001C77DC" w:rsidP="00C95F91">
            <w:pPr>
              <w:jc w:val="both"/>
              <w:rPr>
                <w:rFonts w:ascii="Times New Roman" w:hAnsi="Times New Roman" w:cs="Times New Roman"/>
                <w:sz w:val="28"/>
                <w:szCs w:val="28"/>
              </w:rPr>
            </w:pPr>
          </w:p>
        </w:tc>
        <w:tc>
          <w:tcPr>
            <w:tcW w:w="850" w:type="dxa"/>
          </w:tcPr>
          <w:p w:rsidR="001C77DC" w:rsidRPr="00462574" w:rsidRDefault="001C77DC" w:rsidP="00C95F91">
            <w:pPr>
              <w:jc w:val="both"/>
              <w:rPr>
                <w:rFonts w:ascii="Times New Roman" w:hAnsi="Times New Roman" w:cs="Times New Roman"/>
                <w:sz w:val="28"/>
                <w:szCs w:val="28"/>
              </w:rPr>
            </w:pPr>
          </w:p>
        </w:tc>
        <w:tc>
          <w:tcPr>
            <w:tcW w:w="851" w:type="dxa"/>
          </w:tcPr>
          <w:p w:rsidR="001C77DC" w:rsidRPr="00462574" w:rsidRDefault="001C77DC" w:rsidP="00C95F91">
            <w:pPr>
              <w:jc w:val="both"/>
              <w:rPr>
                <w:rFonts w:ascii="Times New Roman" w:hAnsi="Times New Roman" w:cs="Times New Roman"/>
                <w:sz w:val="28"/>
                <w:szCs w:val="28"/>
              </w:rPr>
            </w:pPr>
          </w:p>
        </w:tc>
        <w:tc>
          <w:tcPr>
            <w:tcW w:w="850" w:type="dxa"/>
          </w:tcPr>
          <w:p w:rsidR="001C77DC" w:rsidRPr="00462574" w:rsidRDefault="001C77DC" w:rsidP="00C95F91">
            <w:pPr>
              <w:jc w:val="both"/>
              <w:rPr>
                <w:rFonts w:ascii="Times New Roman" w:hAnsi="Times New Roman" w:cs="Times New Roman"/>
                <w:sz w:val="28"/>
                <w:szCs w:val="28"/>
              </w:rPr>
            </w:pPr>
          </w:p>
        </w:tc>
        <w:tc>
          <w:tcPr>
            <w:tcW w:w="851" w:type="dxa"/>
          </w:tcPr>
          <w:p w:rsidR="001C77DC" w:rsidRPr="00462574" w:rsidRDefault="001C77DC" w:rsidP="00C95F91">
            <w:pPr>
              <w:jc w:val="both"/>
              <w:rPr>
                <w:rFonts w:ascii="Times New Roman" w:hAnsi="Times New Roman" w:cs="Times New Roman"/>
                <w:sz w:val="28"/>
                <w:szCs w:val="28"/>
              </w:rPr>
            </w:pPr>
          </w:p>
        </w:tc>
        <w:tc>
          <w:tcPr>
            <w:tcW w:w="850" w:type="dxa"/>
          </w:tcPr>
          <w:p w:rsidR="001C77DC" w:rsidRPr="00462574" w:rsidRDefault="001C77DC" w:rsidP="00C95F91">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C95F91">
            <w:pPr>
              <w:jc w:val="both"/>
              <w:rPr>
                <w:rFonts w:ascii="Times New Roman" w:hAnsi="Times New Roman" w:cs="Times New Roman"/>
                <w:sz w:val="28"/>
                <w:szCs w:val="28"/>
              </w:rPr>
            </w:pPr>
            <w:r w:rsidRPr="00462574">
              <w:rPr>
                <w:rFonts w:ascii="Times New Roman" w:hAnsi="Times New Roman" w:cs="Times New Roman"/>
                <w:sz w:val="28"/>
                <w:szCs w:val="28"/>
              </w:rPr>
              <w:t>0</w:t>
            </w:r>
          </w:p>
        </w:tc>
        <w:tc>
          <w:tcPr>
            <w:tcW w:w="850" w:type="dxa"/>
          </w:tcPr>
          <w:p w:rsidR="001C77DC" w:rsidRPr="00462574" w:rsidRDefault="001C77DC" w:rsidP="00C95F91">
            <w:pPr>
              <w:jc w:val="both"/>
              <w:rPr>
                <w:rFonts w:ascii="Times New Roman" w:hAnsi="Times New Roman" w:cs="Times New Roman"/>
                <w:sz w:val="28"/>
                <w:szCs w:val="28"/>
              </w:rPr>
            </w:pPr>
            <w:r w:rsidRPr="00462574">
              <w:rPr>
                <w:rFonts w:ascii="Times New Roman" w:hAnsi="Times New Roman" w:cs="Times New Roman"/>
                <w:sz w:val="28"/>
                <w:szCs w:val="28"/>
              </w:rPr>
              <w:t>1</w:t>
            </w:r>
          </w:p>
        </w:tc>
        <w:tc>
          <w:tcPr>
            <w:tcW w:w="914" w:type="dxa"/>
          </w:tcPr>
          <w:p w:rsidR="001C77DC" w:rsidRPr="00462574" w:rsidRDefault="001C77DC" w:rsidP="00C95F91">
            <w:pPr>
              <w:jc w:val="both"/>
              <w:rPr>
                <w:rFonts w:ascii="Times New Roman" w:hAnsi="Times New Roman" w:cs="Times New Roman"/>
                <w:sz w:val="28"/>
                <w:szCs w:val="28"/>
              </w:rPr>
            </w:pPr>
            <w:r w:rsidRPr="00462574">
              <w:rPr>
                <w:rFonts w:ascii="Times New Roman" w:hAnsi="Times New Roman" w:cs="Times New Roman"/>
                <w:sz w:val="28"/>
                <w:szCs w:val="28"/>
              </w:rPr>
              <w:t>1</w:t>
            </w:r>
          </w:p>
        </w:tc>
        <w:tc>
          <w:tcPr>
            <w:tcW w:w="787" w:type="dxa"/>
          </w:tcPr>
          <w:p w:rsidR="001C77DC" w:rsidRPr="00462574" w:rsidRDefault="001C77DC" w:rsidP="00C95F91">
            <w:pPr>
              <w:jc w:val="both"/>
              <w:rPr>
                <w:rFonts w:ascii="Times New Roman" w:hAnsi="Times New Roman" w:cs="Times New Roman"/>
                <w:sz w:val="28"/>
                <w:szCs w:val="28"/>
              </w:rPr>
            </w:pPr>
          </w:p>
        </w:tc>
        <w:tc>
          <w:tcPr>
            <w:tcW w:w="851" w:type="dxa"/>
          </w:tcPr>
          <w:p w:rsidR="001C77DC" w:rsidRPr="00462574" w:rsidRDefault="001C77DC" w:rsidP="00C95F91">
            <w:pPr>
              <w:jc w:val="both"/>
              <w:rPr>
                <w:rFonts w:ascii="Times New Roman" w:hAnsi="Times New Roman" w:cs="Times New Roman"/>
                <w:sz w:val="28"/>
                <w:szCs w:val="28"/>
              </w:rPr>
            </w:pPr>
          </w:p>
        </w:tc>
        <w:tc>
          <w:tcPr>
            <w:tcW w:w="850" w:type="dxa"/>
          </w:tcPr>
          <w:p w:rsidR="001C77DC" w:rsidRPr="00462574" w:rsidRDefault="001C77DC" w:rsidP="00C95F91">
            <w:pPr>
              <w:jc w:val="both"/>
              <w:rPr>
                <w:rFonts w:ascii="Times New Roman" w:hAnsi="Times New Roman" w:cs="Times New Roman"/>
                <w:sz w:val="28"/>
                <w:szCs w:val="28"/>
              </w:rPr>
            </w:pPr>
          </w:p>
        </w:tc>
        <w:tc>
          <w:tcPr>
            <w:tcW w:w="851" w:type="dxa"/>
          </w:tcPr>
          <w:p w:rsidR="001C77DC" w:rsidRPr="00462574" w:rsidRDefault="001C77DC" w:rsidP="00C95F91">
            <w:pPr>
              <w:jc w:val="both"/>
              <w:rPr>
                <w:rFonts w:ascii="Times New Roman" w:hAnsi="Times New Roman" w:cs="Times New Roman"/>
                <w:sz w:val="28"/>
                <w:szCs w:val="28"/>
              </w:rPr>
            </w:pPr>
          </w:p>
        </w:tc>
        <w:tc>
          <w:tcPr>
            <w:tcW w:w="850" w:type="dxa"/>
          </w:tcPr>
          <w:p w:rsidR="001C77DC" w:rsidRPr="00462574" w:rsidRDefault="001C77DC" w:rsidP="00C95F91">
            <w:pPr>
              <w:jc w:val="both"/>
              <w:rPr>
                <w:rFonts w:ascii="Times New Roman" w:hAnsi="Times New Roman" w:cs="Times New Roman"/>
                <w:sz w:val="28"/>
                <w:szCs w:val="28"/>
              </w:rPr>
            </w:pPr>
          </w:p>
        </w:tc>
        <w:tc>
          <w:tcPr>
            <w:tcW w:w="851" w:type="dxa"/>
          </w:tcPr>
          <w:p w:rsidR="001C77DC" w:rsidRPr="00462574" w:rsidRDefault="001C77DC" w:rsidP="00C95F91">
            <w:pPr>
              <w:jc w:val="both"/>
              <w:rPr>
                <w:rFonts w:ascii="Times New Roman" w:hAnsi="Times New Roman" w:cs="Times New Roman"/>
                <w:sz w:val="28"/>
                <w:szCs w:val="28"/>
              </w:rPr>
            </w:pPr>
          </w:p>
        </w:tc>
        <w:tc>
          <w:tcPr>
            <w:tcW w:w="850" w:type="dxa"/>
          </w:tcPr>
          <w:p w:rsidR="001C77DC" w:rsidRPr="00462574" w:rsidRDefault="001C77DC" w:rsidP="00C95F91">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2.13.3.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2.13.4.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763FDD" w:rsidP="00763FDD">
            <w:pPr>
              <w:jc w:val="both"/>
              <w:rPr>
                <w:rFonts w:ascii="Times New Roman" w:hAnsi="Times New Roman" w:cs="Times New Roman"/>
                <w:sz w:val="28"/>
                <w:szCs w:val="28"/>
              </w:rPr>
            </w:pPr>
            <w:proofErr w:type="gramStart"/>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w:t>
            </w:r>
            <w:proofErr w:type="gramEnd"/>
            <w:r w:rsidR="001C77DC" w:rsidRPr="008E43C9">
              <w:rPr>
                <w:rFonts w:ascii="Times New Roman" w:hAnsi="Times New Roman" w:cs="Times New Roman"/>
                <w:sz w:val="28"/>
                <w:szCs w:val="28"/>
              </w:rPr>
              <w:t xml:space="preserve"> части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462574">
            <w:pPr>
              <w:jc w:val="both"/>
              <w:rPr>
                <w:rFonts w:ascii="Times New Roman" w:hAnsi="Times New Roman" w:cs="Times New Roman"/>
                <w:sz w:val="28"/>
                <w:szCs w:val="28"/>
              </w:rPr>
            </w:pPr>
            <w:r w:rsidRPr="00462574">
              <w:rPr>
                <w:rFonts w:ascii="Times New Roman" w:hAnsi="Times New Roman" w:cs="Times New Roman"/>
                <w:sz w:val="28"/>
                <w:szCs w:val="28"/>
              </w:rPr>
              <w:t>2</w:t>
            </w:r>
          </w:p>
        </w:tc>
        <w:tc>
          <w:tcPr>
            <w:tcW w:w="914" w:type="dxa"/>
          </w:tcPr>
          <w:p w:rsidR="001C77DC" w:rsidRPr="00462574" w:rsidRDefault="001C77DC" w:rsidP="00462574">
            <w:pPr>
              <w:jc w:val="both"/>
              <w:rPr>
                <w:rFonts w:ascii="Times New Roman" w:hAnsi="Times New Roman" w:cs="Times New Roman"/>
                <w:sz w:val="28"/>
                <w:szCs w:val="28"/>
              </w:rPr>
            </w:pPr>
          </w:p>
        </w:tc>
        <w:tc>
          <w:tcPr>
            <w:tcW w:w="787" w:type="dxa"/>
          </w:tcPr>
          <w:p w:rsidR="001C77DC" w:rsidRPr="00462574" w:rsidRDefault="001C77DC"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1C77DC" w:rsidRPr="00462574" w:rsidRDefault="001C77DC" w:rsidP="00462574">
            <w:pPr>
              <w:rPr>
                <w:rFonts w:ascii="Times New Roman" w:hAnsi="Times New Roman" w:cs="Times New Roman"/>
                <w:sz w:val="28"/>
                <w:szCs w:val="28"/>
              </w:rPr>
            </w:pPr>
            <w:r w:rsidRPr="00462574">
              <w:rPr>
                <w:rFonts w:ascii="Times New Roman" w:hAnsi="Times New Roman" w:cs="Times New Roman"/>
                <w:sz w:val="28"/>
                <w:szCs w:val="28"/>
              </w:rPr>
              <w:t xml:space="preserve"> </w:t>
            </w:r>
          </w:p>
        </w:tc>
        <w:tc>
          <w:tcPr>
            <w:tcW w:w="850" w:type="dxa"/>
          </w:tcPr>
          <w:p w:rsidR="001C77DC" w:rsidRPr="00462574" w:rsidRDefault="001C77DC"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1C77DC" w:rsidRPr="00462574" w:rsidRDefault="001C77DC" w:rsidP="00462574">
            <w:pPr>
              <w:rPr>
                <w:rFonts w:ascii="Times New Roman" w:hAnsi="Times New Roman" w:cs="Times New Roman"/>
                <w:sz w:val="28"/>
                <w:szCs w:val="28"/>
              </w:rPr>
            </w:pPr>
            <w:r w:rsidRPr="00462574">
              <w:rPr>
                <w:rFonts w:ascii="Times New Roman" w:hAnsi="Times New Roman" w:cs="Times New Roman"/>
                <w:sz w:val="28"/>
                <w:szCs w:val="28"/>
              </w:rPr>
              <w:t xml:space="preserve"> </w:t>
            </w:r>
          </w:p>
        </w:tc>
        <w:tc>
          <w:tcPr>
            <w:tcW w:w="850" w:type="dxa"/>
          </w:tcPr>
          <w:p w:rsidR="001C77DC" w:rsidRPr="00462574" w:rsidRDefault="001C77DC" w:rsidP="00462574">
            <w:pPr>
              <w:rPr>
                <w:rFonts w:ascii="Times New Roman" w:hAnsi="Times New Roman" w:cs="Times New Roman"/>
                <w:sz w:val="28"/>
                <w:szCs w:val="28"/>
              </w:rPr>
            </w:pPr>
            <w:r w:rsidRPr="00462574">
              <w:rPr>
                <w:rFonts w:ascii="Times New Roman" w:hAnsi="Times New Roman" w:cs="Times New Roman"/>
                <w:sz w:val="28"/>
                <w:szCs w:val="28"/>
              </w:rPr>
              <w:t>2</w:t>
            </w:r>
          </w:p>
        </w:tc>
        <w:tc>
          <w:tcPr>
            <w:tcW w:w="851" w:type="dxa"/>
          </w:tcPr>
          <w:p w:rsidR="001C77DC" w:rsidRPr="00462574" w:rsidRDefault="001C77DC" w:rsidP="00462574">
            <w:pPr>
              <w:rPr>
                <w:rFonts w:ascii="Times New Roman" w:hAnsi="Times New Roman" w:cs="Times New Roman"/>
                <w:sz w:val="28"/>
                <w:szCs w:val="28"/>
              </w:rPr>
            </w:pPr>
            <w:r w:rsidRPr="00462574">
              <w:rPr>
                <w:rFonts w:ascii="Times New Roman" w:hAnsi="Times New Roman" w:cs="Times New Roman"/>
                <w:sz w:val="28"/>
                <w:szCs w:val="28"/>
              </w:rPr>
              <w:t xml:space="preserve"> </w:t>
            </w:r>
          </w:p>
        </w:tc>
        <w:tc>
          <w:tcPr>
            <w:tcW w:w="850" w:type="dxa"/>
          </w:tcPr>
          <w:p w:rsidR="001C77DC" w:rsidRPr="00462574" w:rsidRDefault="001C77DC" w:rsidP="00462574">
            <w:pPr>
              <w:rPr>
                <w:rFonts w:ascii="Times New Roman" w:hAnsi="Times New Roman" w:cs="Times New Roman"/>
                <w:sz w:val="28"/>
                <w:szCs w:val="28"/>
              </w:rPr>
            </w:pPr>
            <w:r w:rsidRPr="00462574">
              <w:rPr>
                <w:rFonts w:ascii="Times New Roman" w:hAnsi="Times New Roman" w:cs="Times New Roman"/>
                <w:sz w:val="28"/>
                <w:szCs w:val="28"/>
              </w:rPr>
              <w:t>2</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2.14. из них по мероприятию «о»</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0</w:t>
            </w:r>
          </w:p>
        </w:tc>
        <w:tc>
          <w:tcPr>
            <w:tcW w:w="850"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0</w:t>
            </w:r>
          </w:p>
        </w:tc>
        <w:tc>
          <w:tcPr>
            <w:tcW w:w="914"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0</w:t>
            </w:r>
          </w:p>
        </w:tc>
        <w:tc>
          <w:tcPr>
            <w:tcW w:w="787"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0</w:t>
            </w:r>
          </w:p>
        </w:tc>
        <w:tc>
          <w:tcPr>
            <w:tcW w:w="851"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0</w:t>
            </w:r>
          </w:p>
        </w:tc>
        <w:tc>
          <w:tcPr>
            <w:tcW w:w="850"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1"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0"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1"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0" w:type="dxa"/>
          </w:tcPr>
          <w:p w:rsidR="001C77DC" w:rsidRPr="00021893" w:rsidRDefault="001C77DC" w:rsidP="001C77DC">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 xml:space="preserve">ь </w:t>
            </w:r>
            <w:r w:rsidR="001C77DC" w:rsidRPr="008E43C9">
              <w:rPr>
                <w:rFonts w:ascii="Times New Roman" w:hAnsi="Times New Roman" w:cs="Times New Roman"/>
                <w:sz w:val="28"/>
                <w:szCs w:val="28"/>
              </w:rPr>
              <w:t>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6427A6">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914"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787"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c>
          <w:tcPr>
            <w:tcW w:w="851"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2</w:t>
            </w:r>
          </w:p>
        </w:tc>
        <w:tc>
          <w:tcPr>
            <w:tcW w:w="850"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2</w:t>
            </w:r>
          </w:p>
        </w:tc>
        <w:tc>
          <w:tcPr>
            <w:tcW w:w="851"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3</w:t>
            </w:r>
          </w:p>
        </w:tc>
        <w:tc>
          <w:tcPr>
            <w:tcW w:w="850"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3</w:t>
            </w:r>
          </w:p>
        </w:tc>
        <w:tc>
          <w:tcPr>
            <w:tcW w:w="851"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3</w:t>
            </w:r>
          </w:p>
        </w:tc>
        <w:tc>
          <w:tcPr>
            <w:tcW w:w="850"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2.14.1.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DC0C6D">
            <w:pPr>
              <w:jc w:val="both"/>
              <w:rPr>
                <w:rFonts w:ascii="Times New Roman" w:hAnsi="Times New Roman" w:cs="Times New Roman"/>
                <w:sz w:val="28"/>
                <w:szCs w:val="28"/>
              </w:rPr>
            </w:pPr>
          </w:p>
        </w:tc>
        <w:tc>
          <w:tcPr>
            <w:tcW w:w="850" w:type="dxa"/>
          </w:tcPr>
          <w:p w:rsidR="001C77DC" w:rsidRPr="00021893" w:rsidRDefault="001C77DC" w:rsidP="00DC0C6D">
            <w:pPr>
              <w:jc w:val="both"/>
              <w:rPr>
                <w:rFonts w:ascii="Times New Roman" w:hAnsi="Times New Roman" w:cs="Times New Roman"/>
                <w:sz w:val="28"/>
                <w:szCs w:val="28"/>
              </w:rPr>
            </w:pPr>
          </w:p>
        </w:tc>
        <w:tc>
          <w:tcPr>
            <w:tcW w:w="914" w:type="dxa"/>
          </w:tcPr>
          <w:p w:rsidR="001C77DC" w:rsidRPr="00021893" w:rsidRDefault="001C77DC" w:rsidP="00DC0C6D">
            <w:pPr>
              <w:jc w:val="both"/>
              <w:rPr>
                <w:rFonts w:ascii="Times New Roman" w:hAnsi="Times New Roman" w:cs="Times New Roman"/>
                <w:sz w:val="28"/>
                <w:szCs w:val="28"/>
              </w:rPr>
            </w:pPr>
          </w:p>
        </w:tc>
        <w:tc>
          <w:tcPr>
            <w:tcW w:w="787" w:type="dxa"/>
          </w:tcPr>
          <w:p w:rsidR="001C77DC" w:rsidRPr="00021893" w:rsidRDefault="001C77DC" w:rsidP="00DC0C6D">
            <w:pPr>
              <w:jc w:val="both"/>
              <w:rPr>
                <w:rFonts w:ascii="Times New Roman" w:hAnsi="Times New Roman" w:cs="Times New Roman"/>
                <w:sz w:val="28"/>
                <w:szCs w:val="28"/>
              </w:rPr>
            </w:pPr>
          </w:p>
        </w:tc>
        <w:tc>
          <w:tcPr>
            <w:tcW w:w="851" w:type="dxa"/>
          </w:tcPr>
          <w:p w:rsidR="001C77DC" w:rsidRPr="00021893" w:rsidRDefault="001C77DC" w:rsidP="00DC0C6D">
            <w:pPr>
              <w:jc w:val="both"/>
              <w:rPr>
                <w:rFonts w:ascii="Times New Roman" w:hAnsi="Times New Roman" w:cs="Times New Roman"/>
                <w:sz w:val="28"/>
                <w:szCs w:val="28"/>
              </w:rPr>
            </w:pPr>
          </w:p>
        </w:tc>
        <w:tc>
          <w:tcPr>
            <w:tcW w:w="850" w:type="dxa"/>
          </w:tcPr>
          <w:p w:rsidR="001C77DC" w:rsidRPr="00021893" w:rsidRDefault="001C77DC" w:rsidP="00DC0C6D">
            <w:pPr>
              <w:jc w:val="both"/>
              <w:rPr>
                <w:rFonts w:ascii="Times New Roman" w:hAnsi="Times New Roman" w:cs="Times New Roman"/>
                <w:sz w:val="28"/>
                <w:szCs w:val="28"/>
              </w:rPr>
            </w:pPr>
          </w:p>
        </w:tc>
        <w:tc>
          <w:tcPr>
            <w:tcW w:w="851" w:type="dxa"/>
          </w:tcPr>
          <w:p w:rsidR="001C77DC" w:rsidRPr="00021893" w:rsidRDefault="001C77DC" w:rsidP="00DC0C6D">
            <w:pPr>
              <w:jc w:val="both"/>
              <w:rPr>
                <w:rFonts w:ascii="Times New Roman" w:hAnsi="Times New Roman" w:cs="Times New Roman"/>
                <w:sz w:val="28"/>
                <w:szCs w:val="28"/>
              </w:rPr>
            </w:pPr>
          </w:p>
        </w:tc>
        <w:tc>
          <w:tcPr>
            <w:tcW w:w="850" w:type="dxa"/>
          </w:tcPr>
          <w:p w:rsidR="001C77DC" w:rsidRPr="00021893" w:rsidRDefault="001C77DC" w:rsidP="00DC0C6D">
            <w:pPr>
              <w:jc w:val="both"/>
              <w:rPr>
                <w:rFonts w:ascii="Times New Roman" w:hAnsi="Times New Roman" w:cs="Times New Roman"/>
                <w:sz w:val="28"/>
                <w:szCs w:val="28"/>
              </w:rPr>
            </w:pPr>
          </w:p>
        </w:tc>
        <w:tc>
          <w:tcPr>
            <w:tcW w:w="851" w:type="dxa"/>
          </w:tcPr>
          <w:p w:rsidR="001C77DC" w:rsidRPr="00021893" w:rsidRDefault="001C77DC" w:rsidP="00DC0C6D">
            <w:pPr>
              <w:jc w:val="both"/>
              <w:rPr>
                <w:rFonts w:ascii="Times New Roman" w:hAnsi="Times New Roman" w:cs="Times New Roman"/>
                <w:sz w:val="28"/>
                <w:szCs w:val="28"/>
              </w:rPr>
            </w:pPr>
          </w:p>
        </w:tc>
        <w:tc>
          <w:tcPr>
            <w:tcW w:w="850" w:type="dxa"/>
          </w:tcPr>
          <w:p w:rsidR="001C77DC" w:rsidRPr="00021893"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DC0C6D">
            <w:pPr>
              <w:jc w:val="both"/>
              <w:rPr>
                <w:rFonts w:ascii="Times New Roman" w:hAnsi="Times New Roman" w:cs="Times New Roman"/>
                <w:sz w:val="28"/>
                <w:szCs w:val="28"/>
              </w:rPr>
            </w:pPr>
          </w:p>
        </w:tc>
        <w:tc>
          <w:tcPr>
            <w:tcW w:w="850" w:type="dxa"/>
          </w:tcPr>
          <w:p w:rsidR="001C77DC" w:rsidRPr="00021893" w:rsidRDefault="001C77DC" w:rsidP="00DC0C6D">
            <w:pPr>
              <w:jc w:val="both"/>
              <w:rPr>
                <w:rFonts w:ascii="Times New Roman" w:hAnsi="Times New Roman" w:cs="Times New Roman"/>
                <w:sz w:val="28"/>
                <w:szCs w:val="28"/>
              </w:rPr>
            </w:pPr>
          </w:p>
        </w:tc>
        <w:tc>
          <w:tcPr>
            <w:tcW w:w="914" w:type="dxa"/>
          </w:tcPr>
          <w:p w:rsidR="001C77DC" w:rsidRPr="00021893" w:rsidRDefault="001C77DC" w:rsidP="00DC0C6D">
            <w:pPr>
              <w:jc w:val="both"/>
              <w:rPr>
                <w:rFonts w:ascii="Times New Roman" w:hAnsi="Times New Roman" w:cs="Times New Roman"/>
                <w:sz w:val="28"/>
                <w:szCs w:val="28"/>
              </w:rPr>
            </w:pPr>
          </w:p>
        </w:tc>
        <w:tc>
          <w:tcPr>
            <w:tcW w:w="787" w:type="dxa"/>
          </w:tcPr>
          <w:p w:rsidR="001C77DC" w:rsidRPr="00021893" w:rsidRDefault="001C77DC" w:rsidP="00DC0C6D">
            <w:pPr>
              <w:jc w:val="both"/>
              <w:rPr>
                <w:rFonts w:ascii="Times New Roman" w:hAnsi="Times New Roman" w:cs="Times New Roman"/>
                <w:sz w:val="28"/>
                <w:szCs w:val="28"/>
              </w:rPr>
            </w:pPr>
          </w:p>
        </w:tc>
        <w:tc>
          <w:tcPr>
            <w:tcW w:w="851" w:type="dxa"/>
          </w:tcPr>
          <w:p w:rsidR="001C77DC" w:rsidRPr="00021893" w:rsidRDefault="001C77DC" w:rsidP="00DC0C6D">
            <w:pPr>
              <w:jc w:val="both"/>
              <w:rPr>
                <w:rFonts w:ascii="Times New Roman" w:hAnsi="Times New Roman" w:cs="Times New Roman"/>
                <w:sz w:val="28"/>
                <w:szCs w:val="28"/>
              </w:rPr>
            </w:pPr>
          </w:p>
        </w:tc>
        <w:tc>
          <w:tcPr>
            <w:tcW w:w="850" w:type="dxa"/>
          </w:tcPr>
          <w:p w:rsidR="001C77DC" w:rsidRPr="00021893" w:rsidRDefault="001C77DC" w:rsidP="00DC0C6D">
            <w:pPr>
              <w:jc w:val="both"/>
              <w:rPr>
                <w:rFonts w:ascii="Times New Roman" w:hAnsi="Times New Roman" w:cs="Times New Roman"/>
                <w:sz w:val="28"/>
                <w:szCs w:val="28"/>
              </w:rPr>
            </w:pPr>
          </w:p>
        </w:tc>
        <w:tc>
          <w:tcPr>
            <w:tcW w:w="851" w:type="dxa"/>
          </w:tcPr>
          <w:p w:rsidR="001C77DC" w:rsidRPr="00021893" w:rsidRDefault="001C77DC" w:rsidP="00DC0C6D">
            <w:pPr>
              <w:jc w:val="both"/>
              <w:rPr>
                <w:rFonts w:ascii="Times New Roman" w:hAnsi="Times New Roman" w:cs="Times New Roman"/>
                <w:sz w:val="28"/>
                <w:szCs w:val="28"/>
              </w:rPr>
            </w:pPr>
          </w:p>
        </w:tc>
        <w:tc>
          <w:tcPr>
            <w:tcW w:w="850" w:type="dxa"/>
          </w:tcPr>
          <w:p w:rsidR="001C77DC" w:rsidRPr="00021893" w:rsidRDefault="001C77DC" w:rsidP="00DC0C6D">
            <w:pPr>
              <w:jc w:val="both"/>
              <w:rPr>
                <w:rFonts w:ascii="Times New Roman" w:hAnsi="Times New Roman" w:cs="Times New Roman"/>
                <w:sz w:val="28"/>
                <w:szCs w:val="28"/>
              </w:rPr>
            </w:pPr>
          </w:p>
        </w:tc>
        <w:tc>
          <w:tcPr>
            <w:tcW w:w="851" w:type="dxa"/>
          </w:tcPr>
          <w:p w:rsidR="001C77DC" w:rsidRPr="00021893" w:rsidRDefault="001C77DC" w:rsidP="00DC0C6D">
            <w:pPr>
              <w:jc w:val="both"/>
              <w:rPr>
                <w:rFonts w:ascii="Times New Roman" w:hAnsi="Times New Roman" w:cs="Times New Roman"/>
                <w:sz w:val="28"/>
                <w:szCs w:val="28"/>
              </w:rPr>
            </w:pPr>
          </w:p>
        </w:tc>
        <w:tc>
          <w:tcPr>
            <w:tcW w:w="850" w:type="dxa"/>
          </w:tcPr>
          <w:p w:rsidR="001C77DC" w:rsidRPr="00021893"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2.14.2.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914"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787"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0</w:t>
            </w:r>
          </w:p>
        </w:tc>
        <w:tc>
          <w:tcPr>
            <w:tcW w:w="914"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787"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1</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2</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3</w:t>
            </w:r>
          </w:p>
        </w:tc>
        <w:tc>
          <w:tcPr>
            <w:tcW w:w="851"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3</w:t>
            </w:r>
          </w:p>
        </w:tc>
        <w:tc>
          <w:tcPr>
            <w:tcW w:w="850" w:type="dxa"/>
          </w:tcPr>
          <w:p w:rsidR="001C77DC" w:rsidRPr="00A174D1" w:rsidRDefault="001C77DC" w:rsidP="00021893">
            <w:pPr>
              <w:jc w:val="both"/>
              <w:rPr>
                <w:rFonts w:ascii="Times New Roman" w:hAnsi="Times New Roman" w:cs="Times New Roman"/>
                <w:sz w:val="28"/>
                <w:szCs w:val="28"/>
              </w:rPr>
            </w:pPr>
            <w:r w:rsidRPr="00A174D1">
              <w:rPr>
                <w:rFonts w:ascii="Times New Roman" w:hAnsi="Times New Roman" w:cs="Times New Roman"/>
                <w:sz w:val="28"/>
                <w:szCs w:val="28"/>
              </w:rPr>
              <w:t>3</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2.14.3.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2.14.4.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2.15. из них по мероприятию «</w:t>
            </w:r>
            <w:proofErr w:type="spellStart"/>
            <w:r w:rsidRPr="008E43C9">
              <w:rPr>
                <w:rFonts w:ascii="Times New Roman" w:hAnsi="Times New Roman" w:cs="Times New Roman"/>
                <w:sz w:val="28"/>
                <w:szCs w:val="28"/>
              </w:rPr>
              <w:t>п</w:t>
            </w:r>
            <w:proofErr w:type="spellEnd"/>
            <w:r w:rsidRPr="008E43C9">
              <w:rPr>
                <w:rFonts w:ascii="Times New Roman" w:hAnsi="Times New Roman" w:cs="Times New Roman"/>
                <w:sz w:val="28"/>
                <w:szCs w:val="28"/>
              </w:rPr>
              <w:t>», в том числе:</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3</w:t>
            </w:r>
          </w:p>
        </w:tc>
        <w:tc>
          <w:tcPr>
            <w:tcW w:w="914"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5</w:t>
            </w:r>
          </w:p>
        </w:tc>
        <w:tc>
          <w:tcPr>
            <w:tcW w:w="787"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7</w:t>
            </w:r>
          </w:p>
        </w:tc>
        <w:tc>
          <w:tcPr>
            <w:tcW w:w="851"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9</w:t>
            </w:r>
          </w:p>
        </w:tc>
        <w:tc>
          <w:tcPr>
            <w:tcW w:w="850"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10</w:t>
            </w:r>
          </w:p>
        </w:tc>
        <w:tc>
          <w:tcPr>
            <w:tcW w:w="851"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12</w:t>
            </w:r>
          </w:p>
        </w:tc>
        <w:tc>
          <w:tcPr>
            <w:tcW w:w="850"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15</w:t>
            </w:r>
          </w:p>
        </w:tc>
        <w:tc>
          <w:tcPr>
            <w:tcW w:w="851"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17</w:t>
            </w:r>
          </w:p>
        </w:tc>
        <w:tc>
          <w:tcPr>
            <w:tcW w:w="850" w:type="dxa"/>
          </w:tcPr>
          <w:p w:rsidR="001C77DC" w:rsidRPr="00021893" w:rsidRDefault="001C77DC" w:rsidP="001C77DC">
            <w:pPr>
              <w:jc w:val="both"/>
              <w:rPr>
                <w:rFonts w:ascii="Times New Roman" w:hAnsi="Times New Roman" w:cs="Times New Roman"/>
                <w:sz w:val="28"/>
                <w:szCs w:val="28"/>
              </w:rPr>
            </w:pPr>
            <w:r w:rsidRPr="00021893">
              <w:rPr>
                <w:rFonts w:ascii="Times New Roman" w:hAnsi="Times New Roman" w:cs="Times New Roman"/>
                <w:sz w:val="28"/>
                <w:szCs w:val="28"/>
              </w:rPr>
              <w:t>17</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5371D5"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rPr>
              <w:t>2</w:t>
            </w:r>
            <w:proofErr w:type="spellStart"/>
            <w:r>
              <w:rPr>
                <w:rFonts w:ascii="Times New Roman" w:hAnsi="Times New Roman" w:cs="Times New Roman"/>
                <w:sz w:val="28"/>
                <w:szCs w:val="28"/>
                <w:lang w:val="en-US"/>
              </w:rPr>
              <w:t>2</w:t>
            </w:r>
            <w:proofErr w:type="spellEnd"/>
          </w:p>
        </w:tc>
        <w:tc>
          <w:tcPr>
            <w:tcW w:w="850" w:type="dxa"/>
          </w:tcPr>
          <w:p w:rsidR="001C77DC" w:rsidRPr="00021893" w:rsidRDefault="001C77DC" w:rsidP="00DC0C6D">
            <w:pPr>
              <w:jc w:val="both"/>
              <w:rPr>
                <w:rFonts w:ascii="Times New Roman" w:hAnsi="Times New Roman" w:cs="Times New Roman"/>
                <w:sz w:val="28"/>
                <w:szCs w:val="28"/>
              </w:rPr>
            </w:pPr>
            <w:r>
              <w:rPr>
                <w:rFonts w:ascii="Times New Roman" w:hAnsi="Times New Roman" w:cs="Times New Roman"/>
                <w:sz w:val="28"/>
                <w:szCs w:val="28"/>
              </w:rPr>
              <w:t>35</w:t>
            </w:r>
          </w:p>
        </w:tc>
        <w:tc>
          <w:tcPr>
            <w:tcW w:w="914" w:type="dxa"/>
          </w:tcPr>
          <w:p w:rsidR="001C77DC" w:rsidRPr="00021893" w:rsidRDefault="001C77DC" w:rsidP="00DC0C6D">
            <w:pPr>
              <w:jc w:val="both"/>
              <w:rPr>
                <w:rFonts w:ascii="Times New Roman" w:hAnsi="Times New Roman" w:cs="Times New Roman"/>
                <w:sz w:val="28"/>
                <w:szCs w:val="28"/>
              </w:rPr>
            </w:pPr>
            <w:r>
              <w:rPr>
                <w:rFonts w:ascii="Times New Roman" w:hAnsi="Times New Roman" w:cs="Times New Roman"/>
                <w:sz w:val="28"/>
                <w:szCs w:val="28"/>
              </w:rPr>
              <w:t>40</w:t>
            </w:r>
          </w:p>
        </w:tc>
        <w:tc>
          <w:tcPr>
            <w:tcW w:w="787" w:type="dxa"/>
          </w:tcPr>
          <w:p w:rsidR="001C77DC" w:rsidRPr="005371D5"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5</w:t>
            </w:r>
          </w:p>
        </w:tc>
        <w:tc>
          <w:tcPr>
            <w:tcW w:w="851" w:type="dxa"/>
          </w:tcPr>
          <w:p w:rsidR="001C77DC" w:rsidRPr="005371D5"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5</w:t>
            </w:r>
          </w:p>
        </w:tc>
        <w:tc>
          <w:tcPr>
            <w:tcW w:w="850" w:type="dxa"/>
          </w:tcPr>
          <w:p w:rsidR="001C77DC" w:rsidRPr="005371D5"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5</w:t>
            </w:r>
          </w:p>
        </w:tc>
        <w:tc>
          <w:tcPr>
            <w:tcW w:w="851" w:type="dxa"/>
          </w:tcPr>
          <w:p w:rsidR="001C77DC" w:rsidRPr="00021893" w:rsidRDefault="001C77DC" w:rsidP="00DC0C6D">
            <w:pPr>
              <w:jc w:val="both"/>
              <w:rPr>
                <w:rFonts w:ascii="Times New Roman" w:hAnsi="Times New Roman" w:cs="Times New Roman"/>
                <w:sz w:val="28"/>
                <w:szCs w:val="28"/>
              </w:rPr>
            </w:pPr>
            <w:r>
              <w:rPr>
                <w:rFonts w:ascii="Times New Roman" w:hAnsi="Times New Roman" w:cs="Times New Roman"/>
                <w:sz w:val="28"/>
                <w:szCs w:val="28"/>
              </w:rPr>
              <w:t>70</w:t>
            </w:r>
          </w:p>
        </w:tc>
        <w:tc>
          <w:tcPr>
            <w:tcW w:w="850" w:type="dxa"/>
          </w:tcPr>
          <w:p w:rsidR="001C77DC" w:rsidRPr="00021893" w:rsidRDefault="001C77DC" w:rsidP="00DC0C6D">
            <w:pPr>
              <w:jc w:val="both"/>
              <w:rPr>
                <w:rFonts w:ascii="Times New Roman" w:hAnsi="Times New Roman" w:cs="Times New Roman"/>
                <w:sz w:val="28"/>
                <w:szCs w:val="28"/>
              </w:rPr>
            </w:pPr>
            <w:r>
              <w:rPr>
                <w:rFonts w:ascii="Times New Roman" w:hAnsi="Times New Roman" w:cs="Times New Roman"/>
                <w:sz w:val="28"/>
                <w:szCs w:val="28"/>
              </w:rPr>
              <w:t>70</w:t>
            </w:r>
          </w:p>
        </w:tc>
        <w:tc>
          <w:tcPr>
            <w:tcW w:w="851" w:type="dxa"/>
          </w:tcPr>
          <w:p w:rsidR="001C77DC" w:rsidRPr="00021893" w:rsidRDefault="001C77DC" w:rsidP="00DC0C6D">
            <w:pPr>
              <w:jc w:val="both"/>
              <w:rPr>
                <w:rFonts w:ascii="Times New Roman" w:hAnsi="Times New Roman" w:cs="Times New Roman"/>
                <w:sz w:val="28"/>
                <w:szCs w:val="28"/>
              </w:rPr>
            </w:pPr>
            <w:r>
              <w:rPr>
                <w:rFonts w:ascii="Times New Roman" w:hAnsi="Times New Roman" w:cs="Times New Roman"/>
                <w:sz w:val="28"/>
                <w:szCs w:val="28"/>
              </w:rPr>
              <w:t>70</w:t>
            </w:r>
          </w:p>
        </w:tc>
        <w:tc>
          <w:tcPr>
            <w:tcW w:w="850" w:type="dxa"/>
          </w:tcPr>
          <w:p w:rsidR="001C77DC" w:rsidRPr="005371D5" w:rsidRDefault="001C77DC" w:rsidP="00DC0C6D">
            <w:pPr>
              <w:jc w:val="both"/>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0</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2.15.1.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5B077A">
            <w:pPr>
              <w:jc w:val="both"/>
              <w:rPr>
                <w:rFonts w:ascii="Times New Roman" w:hAnsi="Times New Roman" w:cs="Times New Roman"/>
                <w:sz w:val="28"/>
                <w:szCs w:val="28"/>
              </w:rPr>
            </w:pPr>
          </w:p>
        </w:tc>
        <w:tc>
          <w:tcPr>
            <w:tcW w:w="1007" w:type="dxa"/>
          </w:tcPr>
          <w:p w:rsidR="001C77DC" w:rsidRPr="008E43C9" w:rsidRDefault="001C77DC" w:rsidP="005B077A">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5B077A">
            <w:pPr>
              <w:jc w:val="both"/>
              <w:rPr>
                <w:rFonts w:ascii="Times New Roman" w:hAnsi="Times New Roman" w:cs="Times New Roman"/>
                <w:sz w:val="28"/>
                <w:szCs w:val="28"/>
              </w:rPr>
            </w:pPr>
          </w:p>
        </w:tc>
        <w:tc>
          <w:tcPr>
            <w:tcW w:w="1134" w:type="dxa"/>
          </w:tcPr>
          <w:p w:rsidR="001C77DC" w:rsidRPr="008E43C9" w:rsidRDefault="001C77DC" w:rsidP="005B077A">
            <w:pPr>
              <w:jc w:val="both"/>
              <w:rPr>
                <w:rFonts w:ascii="Times New Roman" w:hAnsi="Times New Roman" w:cs="Times New Roman"/>
                <w:sz w:val="28"/>
                <w:szCs w:val="28"/>
              </w:rPr>
            </w:pPr>
          </w:p>
        </w:tc>
        <w:tc>
          <w:tcPr>
            <w:tcW w:w="851"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10</w:t>
            </w:r>
          </w:p>
        </w:tc>
        <w:tc>
          <w:tcPr>
            <w:tcW w:w="850"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10</w:t>
            </w:r>
          </w:p>
        </w:tc>
        <w:tc>
          <w:tcPr>
            <w:tcW w:w="914"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10</w:t>
            </w:r>
          </w:p>
        </w:tc>
        <w:tc>
          <w:tcPr>
            <w:tcW w:w="787"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10</w:t>
            </w:r>
          </w:p>
        </w:tc>
        <w:tc>
          <w:tcPr>
            <w:tcW w:w="851"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20</w:t>
            </w:r>
          </w:p>
        </w:tc>
        <w:tc>
          <w:tcPr>
            <w:tcW w:w="850"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20</w:t>
            </w:r>
          </w:p>
        </w:tc>
        <w:tc>
          <w:tcPr>
            <w:tcW w:w="851"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20</w:t>
            </w:r>
          </w:p>
        </w:tc>
        <w:tc>
          <w:tcPr>
            <w:tcW w:w="850"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20</w:t>
            </w:r>
          </w:p>
        </w:tc>
        <w:tc>
          <w:tcPr>
            <w:tcW w:w="851"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20</w:t>
            </w:r>
          </w:p>
        </w:tc>
        <w:tc>
          <w:tcPr>
            <w:tcW w:w="850" w:type="dxa"/>
          </w:tcPr>
          <w:p w:rsidR="001C77DC" w:rsidRPr="00462574" w:rsidRDefault="001C77DC" w:rsidP="005B077A">
            <w:pPr>
              <w:jc w:val="both"/>
              <w:rPr>
                <w:rFonts w:ascii="Times New Roman" w:eastAsia="Times New Roman" w:hAnsi="Times New Roman" w:cs="Times New Roman"/>
                <w:sz w:val="28"/>
                <w:szCs w:val="28"/>
              </w:rPr>
            </w:pPr>
            <w:r w:rsidRPr="00462574">
              <w:rPr>
                <w:rFonts w:ascii="Times New Roman" w:eastAsia="Times New Roman" w:hAnsi="Times New Roman" w:cs="Times New Roman"/>
                <w:sz w:val="28"/>
                <w:szCs w:val="28"/>
              </w:rPr>
              <w:t>20</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2.15.2.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3</w:t>
            </w:r>
          </w:p>
        </w:tc>
        <w:tc>
          <w:tcPr>
            <w:tcW w:w="914"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5</w:t>
            </w:r>
          </w:p>
        </w:tc>
        <w:tc>
          <w:tcPr>
            <w:tcW w:w="787"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7</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9</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10</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12</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15</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17</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17</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2</w:t>
            </w:r>
          </w:p>
        </w:tc>
        <w:tc>
          <w:tcPr>
            <w:tcW w:w="850"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5</w:t>
            </w:r>
          </w:p>
        </w:tc>
        <w:tc>
          <w:tcPr>
            <w:tcW w:w="914"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10</w:t>
            </w:r>
          </w:p>
        </w:tc>
        <w:tc>
          <w:tcPr>
            <w:tcW w:w="787"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15</w:t>
            </w:r>
          </w:p>
        </w:tc>
        <w:tc>
          <w:tcPr>
            <w:tcW w:w="851"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20</w:t>
            </w:r>
          </w:p>
        </w:tc>
        <w:tc>
          <w:tcPr>
            <w:tcW w:w="850"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20</w:t>
            </w:r>
          </w:p>
        </w:tc>
        <w:tc>
          <w:tcPr>
            <w:tcW w:w="851"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25</w:t>
            </w:r>
          </w:p>
        </w:tc>
        <w:tc>
          <w:tcPr>
            <w:tcW w:w="850"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25</w:t>
            </w:r>
          </w:p>
        </w:tc>
        <w:tc>
          <w:tcPr>
            <w:tcW w:w="851"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25</w:t>
            </w:r>
          </w:p>
        </w:tc>
        <w:tc>
          <w:tcPr>
            <w:tcW w:w="850" w:type="dxa"/>
          </w:tcPr>
          <w:p w:rsidR="001C77DC" w:rsidRPr="00021893" w:rsidRDefault="001C77DC" w:rsidP="00021893">
            <w:pPr>
              <w:jc w:val="both"/>
              <w:rPr>
                <w:rFonts w:ascii="Palatino Linotype" w:hAnsi="Palatino Linotype" w:cs="Times New Roman"/>
                <w:b/>
                <w:sz w:val="18"/>
                <w:szCs w:val="18"/>
              </w:rPr>
            </w:pPr>
            <w:r w:rsidRPr="00021893">
              <w:rPr>
                <w:rFonts w:ascii="Palatino Linotype" w:hAnsi="Palatino Linotype" w:cs="Times New Roman"/>
                <w:b/>
                <w:sz w:val="18"/>
                <w:szCs w:val="18"/>
              </w:rPr>
              <w:t>25</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2.15.3.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2.15.4.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20</w:t>
            </w:r>
          </w:p>
        </w:tc>
        <w:tc>
          <w:tcPr>
            <w:tcW w:w="850"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20</w:t>
            </w:r>
          </w:p>
        </w:tc>
        <w:tc>
          <w:tcPr>
            <w:tcW w:w="914"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20</w:t>
            </w:r>
          </w:p>
        </w:tc>
        <w:tc>
          <w:tcPr>
            <w:tcW w:w="787"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20</w:t>
            </w:r>
          </w:p>
        </w:tc>
        <w:tc>
          <w:tcPr>
            <w:tcW w:w="851"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25</w:t>
            </w:r>
          </w:p>
        </w:tc>
        <w:tc>
          <w:tcPr>
            <w:tcW w:w="850"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25</w:t>
            </w:r>
          </w:p>
        </w:tc>
        <w:tc>
          <w:tcPr>
            <w:tcW w:w="851"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25</w:t>
            </w:r>
          </w:p>
        </w:tc>
        <w:tc>
          <w:tcPr>
            <w:tcW w:w="850"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25</w:t>
            </w:r>
          </w:p>
        </w:tc>
        <w:tc>
          <w:tcPr>
            <w:tcW w:w="851"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25</w:t>
            </w:r>
          </w:p>
        </w:tc>
        <w:tc>
          <w:tcPr>
            <w:tcW w:w="850" w:type="dxa"/>
          </w:tcPr>
          <w:p w:rsidR="001C77DC" w:rsidRPr="00462574" w:rsidRDefault="001C77DC" w:rsidP="00462574">
            <w:pPr>
              <w:rPr>
                <w:rFonts w:ascii="Times New Roman" w:hAnsi="Times New Roman" w:cs="Times New Roman"/>
                <w:sz w:val="28"/>
                <w:szCs w:val="28"/>
              </w:rPr>
            </w:pPr>
            <w:r w:rsidRPr="00462574">
              <w:rPr>
                <w:rFonts w:ascii="Times New Roman" w:eastAsia="Times New Roman" w:hAnsi="Times New Roman" w:cs="Times New Roman"/>
                <w:sz w:val="28"/>
                <w:szCs w:val="28"/>
              </w:rPr>
              <w:t>25</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2.16. из них по мероприятию «</w:t>
            </w:r>
            <w:proofErr w:type="spellStart"/>
            <w:r w:rsidRPr="008E43C9">
              <w:rPr>
                <w:rFonts w:ascii="Times New Roman" w:hAnsi="Times New Roman" w:cs="Times New Roman"/>
                <w:sz w:val="28"/>
                <w:szCs w:val="28"/>
              </w:rPr>
              <w:t>р</w:t>
            </w:r>
            <w:proofErr w:type="spellEnd"/>
            <w:r w:rsidRPr="008E43C9">
              <w:rPr>
                <w:rFonts w:ascii="Times New Roman" w:hAnsi="Times New Roman" w:cs="Times New Roman"/>
                <w:sz w:val="28"/>
                <w:szCs w:val="28"/>
              </w:rPr>
              <w:t>» , в том числе:</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914"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787"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914"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787"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2</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2.16.1.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p>
        </w:tc>
        <w:tc>
          <w:tcPr>
            <w:tcW w:w="850" w:type="dxa"/>
          </w:tcPr>
          <w:p w:rsidR="001C77DC" w:rsidRPr="00021893" w:rsidRDefault="001C77DC" w:rsidP="00021893">
            <w:pPr>
              <w:jc w:val="both"/>
              <w:rPr>
                <w:rFonts w:ascii="Times New Roman" w:hAnsi="Times New Roman" w:cs="Times New Roman"/>
                <w:sz w:val="28"/>
                <w:szCs w:val="28"/>
              </w:rPr>
            </w:pPr>
          </w:p>
        </w:tc>
        <w:tc>
          <w:tcPr>
            <w:tcW w:w="914" w:type="dxa"/>
          </w:tcPr>
          <w:p w:rsidR="001C77DC" w:rsidRPr="00021893" w:rsidRDefault="001C77DC" w:rsidP="00021893">
            <w:pPr>
              <w:jc w:val="both"/>
              <w:rPr>
                <w:rFonts w:ascii="Times New Roman" w:hAnsi="Times New Roman" w:cs="Times New Roman"/>
                <w:sz w:val="28"/>
                <w:szCs w:val="28"/>
              </w:rPr>
            </w:pPr>
          </w:p>
        </w:tc>
        <w:tc>
          <w:tcPr>
            <w:tcW w:w="787" w:type="dxa"/>
          </w:tcPr>
          <w:p w:rsidR="001C77DC" w:rsidRPr="00021893" w:rsidRDefault="001C77DC" w:rsidP="00021893">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p>
        </w:tc>
        <w:tc>
          <w:tcPr>
            <w:tcW w:w="850" w:type="dxa"/>
          </w:tcPr>
          <w:p w:rsidR="001C77DC" w:rsidRPr="00021893" w:rsidRDefault="001C77DC" w:rsidP="00021893">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p>
        </w:tc>
        <w:tc>
          <w:tcPr>
            <w:tcW w:w="850" w:type="dxa"/>
          </w:tcPr>
          <w:p w:rsidR="001C77DC" w:rsidRPr="00021893" w:rsidRDefault="001C77DC" w:rsidP="00021893">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p>
        </w:tc>
        <w:tc>
          <w:tcPr>
            <w:tcW w:w="850" w:type="dxa"/>
          </w:tcPr>
          <w:p w:rsidR="001C77DC" w:rsidRPr="00021893" w:rsidRDefault="001C77DC" w:rsidP="00021893">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p>
        </w:tc>
        <w:tc>
          <w:tcPr>
            <w:tcW w:w="850" w:type="dxa"/>
          </w:tcPr>
          <w:p w:rsidR="001C77DC" w:rsidRPr="00021893" w:rsidRDefault="001C77DC" w:rsidP="00021893">
            <w:pPr>
              <w:jc w:val="both"/>
              <w:rPr>
                <w:rFonts w:ascii="Times New Roman" w:hAnsi="Times New Roman" w:cs="Times New Roman"/>
                <w:sz w:val="28"/>
                <w:szCs w:val="28"/>
              </w:rPr>
            </w:pPr>
          </w:p>
        </w:tc>
        <w:tc>
          <w:tcPr>
            <w:tcW w:w="914" w:type="dxa"/>
          </w:tcPr>
          <w:p w:rsidR="001C77DC" w:rsidRPr="00021893" w:rsidRDefault="001C77DC" w:rsidP="00021893">
            <w:pPr>
              <w:jc w:val="both"/>
              <w:rPr>
                <w:rFonts w:ascii="Times New Roman" w:hAnsi="Times New Roman" w:cs="Times New Roman"/>
                <w:sz w:val="28"/>
                <w:szCs w:val="28"/>
              </w:rPr>
            </w:pPr>
          </w:p>
        </w:tc>
        <w:tc>
          <w:tcPr>
            <w:tcW w:w="787" w:type="dxa"/>
          </w:tcPr>
          <w:p w:rsidR="001C77DC" w:rsidRPr="00021893" w:rsidRDefault="001C77DC" w:rsidP="00021893">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p>
        </w:tc>
        <w:tc>
          <w:tcPr>
            <w:tcW w:w="850" w:type="dxa"/>
          </w:tcPr>
          <w:p w:rsidR="001C77DC" w:rsidRPr="00021893" w:rsidRDefault="001C77DC" w:rsidP="00021893">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p>
        </w:tc>
        <w:tc>
          <w:tcPr>
            <w:tcW w:w="850" w:type="dxa"/>
          </w:tcPr>
          <w:p w:rsidR="001C77DC" w:rsidRPr="00021893" w:rsidRDefault="001C77DC" w:rsidP="00021893">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p>
        </w:tc>
        <w:tc>
          <w:tcPr>
            <w:tcW w:w="850" w:type="dxa"/>
          </w:tcPr>
          <w:p w:rsidR="001C77DC" w:rsidRPr="00021893" w:rsidRDefault="001C77DC" w:rsidP="00021893">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2.16.2.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914"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787"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914"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787"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2</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2.16.3.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2.16.4.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 xml:space="preserve">ь </w:t>
            </w:r>
            <w:r w:rsidR="001C77DC" w:rsidRPr="008E43C9">
              <w:rPr>
                <w:rFonts w:ascii="Times New Roman" w:hAnsi="Times New Roman" w:cs="Times New Roman"/>
                <w:sz w:val="28"/>
                <w:szCs w:val="28"/>
              </w:rPr>
              <w:t>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2.17. из них по мероприятию «с»</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1C77DC" w:rsidRPr="00462574" w:rsidRDefault="001C77DC" w:rsidP="00DC0C6D">
            <w:pPr>
              <w:jc w:val="both"/>
              <w:rPr>
                <w:rFonts w:ascii="Times New Roman" w:hAnsi="Times New Roman" w:cs="Times New Roman"/>
                <w:sz w:val="28"/>
                <w:szCs w:val="28"/>
              </w:rPr>
            </w:pPr>
            <w:r>
              <w:rPr>
                <w:rFonts w:ascii="Times New Roman" w:hAnsi="Times New Roman" w:cs="Times New Roman"/>
                <w:sz w:val="28"/>
                <w:szCs w:val="28"/>
              </w:rPr>
              <w:t>0</w:t>
            </w:r>
          </w:p>
        </w:tc>
        <w:tc>
          <w:tcPr>
            <w:tcW w:w="914" w:type="dxa"/>
          </w:tcPr>
          <w:p w:rsidR="001C77DC" w:rsidRPr="00462574" w:rsidRDefault="001C77DC" w:rsidP="00DC0C6D">
            <w:pPr>
              <w:jc w:val="both"/>
              <w:rPr>
                <w:rFonts w:ascii="Times New Roman" w:hAnsi="Times New Roman" w:cs="Times New Roman"/>
                <w:sz w:val="28"/>
                <w:szCs w:val="28"/>
              </w:rPr>
            </w:pPr>
            <w:r>
              <w:rPr>
                <w:rFonts w:ascii="Times New Roman" w:hAnsi="Times New Roman" w:cs="Times New Roman"/>
                <w:sz w:val="28"/>
                <w:szCs w:val="28"/>
              </w:rPr>
              <w:t>0</w:t>
            </w:r>
          </w:p>
        </w:tc>
        <w:tc>
          <w:tcPr>
            <w:tcW w:w="787" w:type="dxa"/>
          </w:tcPr>
          <w:p w:rsidR="001C77DC" w:rsidRPr="00462574" w:rsidRDefault="001C77DC"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C77DC" w:rsidRPr="00462574" w:rsidRDefault="001C77DC"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1C77DC" w:rsidRPr="00462574" w:rsidRDefault="001C77DC"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C77DC" w:rsidRPr="00462574" w:rsidRDefault="001C77DC"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1C77DC" w:rsidRPr="00462574" w:rsidRDefault="00EF53D9" w:rsidP="00DC0C6D">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C77DC" w:rsidRPr="00462574" w:rsidRDefault="00EF53D9" w:rsidP="00DC0C6D">
            <w:pPr>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C77DC" w:rsidRPr="00462574" w:rsidRDefault="00EF53D9" w:rsidP="00DC0C6D">
            <w:pPr>
              <w:jc w:val="both"/>
              <w:rPr>
                <w:rFonts w:ascii="Times New Roman" w:hAnsi="Times New Roman" w:cs="Times New Roman"/>
                <w:sz w:val="28"/>
                <w:szCs w:val="28"/>
              </w:rPr>
            </w:pPr>
            <w:r>
              <w:rPr>
                <w:rFonts w:ascii="Times New Roman" w:hAnsi="Times New Roman" w:cs="Times New Roman"/>
                <w:sz w:val="28"/>
                <w:szCs w:val="28"/>
              </w:rPr>
              <w:t>2</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6427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6427A6">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1C77DC" w:rsidRPr="00462574" w:rsidRDefault="001C77DC" w:rsidP="006427A6">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787" w:type="dxa"/>
          </w:tcPr>
          <w:p w:rsidR="001C77DC" w:rsidRPr="00462574" w:rsidRDefault="001C77DC" w:rsidP="006427A6">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851" w:type="dxa"/>
          </w:tcPr>
          <w:p w:rsidR="001C77DC" w:rsidRPr="00462574" w:rsidRDefault="001C77DC" w:rsidP="006427A6">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850" w:type="dxa"/>
          </w:tcPr>
          <w:p w:rsidR="001C77DC" w:rsidRPr="00462574" w:rsidRDefault="001C77DC" w:rsidP="006427A6">
            <w:pPr>
              <w:jc w:val="both"/>
              <w:rPr>
                <w:rFonts w:ascii="Times New Roman" w:hAnsi="Times New Roman" w:cs="Times New Roman"/>
                <w:bCs/>
                <w:sz w:val="28"/>
                <w:szCs w:val="28"/>
              </w:rPr>
            </w:pPr>
            <w:r>
              <w:rPr>
                <w:rFonts w:ascii="Times New Roman" w:hAnsi="Times New Roman" w:cs="Times New Roman"/>
                <w:bCs/>
                <w:sz w:val="28"/>
                <w:szCs w:val="28"/>
              </w:rPr>
              <w:t>8</w:t>
            </w:r>
          </w:p>
        </w:tc>
        <w:tc>
          <w:tcPr>
            <w:tcW w:w="851" w:type="dxa"/>
          </w:tcPr>
          <w:p w:rsidR="001C77DC" w:rsidRPr="00462574" w:rsidRDefault="001C77DC" w:rsidP="006427A6">
            <w:pPr>
              <w:jc w:val="both"/>
              <w:rPr>
                <w:rFonts w:ascii="Times New Roman" w:hAnsi="Times New Roman" w:cs="Times New Roman"/>
                <w:bCs/>
                <w:sz w:val="28"/>
                <w:szCs w:val="28"/>
              </w:rPr>
            </w:pPr>
            <w:r>
              <w:rPr>
                <w:rFonts w:ascii="Times New Roman" w:hAnsi="Times New Roman" w:cs="Times New Roman"/>
                <w:bCs/>
                <w:sz w:val="28"/>
                <w:szCs w:val="28"/>
              </w:rPr>
              <w:t>7</w:t>
            </w:r>
          </w:p>
        </w:tc>
        <w:tc>
          <w:tcPr>
            <w:tcW w:w="850" w:type="dxa"/>
          </w:tcPr>
          <w:p w:rsidR="001C77DC" w:rsidRPr="00462574" w:rsidRDefault="001C77DC" w:rsidP="006427A6">
            <w:pPr>
              <w:jc w:val="both"/>
              <w:rPr>
                <w:rFonts w:ascii="Times New Roman" w:hAnsi="Times New Roman" w:cs="Times New Roman"/>
                <w:bCs/>
                <w:sz w:val="28"/>
                <w:szCs w:val="28"/>
              </w:rPr>
            </w:pPr>
            <w:r>
              <w:rPr>
                <w:rFonts w:ascii="Times New Roman" w:hAnsi="Times New Roman" w:cs="Times New Roman"/>
                <w:bCs/>
                <w:sz w:val="28"/>
                <w:szCs w:val="28"/>
              </w:rPr>
              <w:t>8</w:t>
            </w:r>
          </w:p>
        </w:tc>
        <w:tc>
          <w:tcPr>
            <w:tcW w:w="851" w:type="dxa"/>
          </w:tcPr>
          <w:p w:rsidR="001C77DC" w:rsidRPr="00462574" w:rsidRDefault="001C77DC" w:rsidP="006427A6">
            <w:pPr>
              <w:jc w:val="both"/>
              <w:rPr>
                <w:rFonts w:ascii="Times New Roman" w:hAnsi="Times New Roman" w:cs="Times New Roman"/>
                <w:bCs/>
                <w:sz w:val="28"/>
                <w:szCs w:val="28"/>
              </w:rPr>
            </w:pPr>
            <w:r>
              <w:rPr>
                <w:rFonts w:ascii="Times New Roman" w:hAnsi="Times New Roman" w:cs="Times New Roman"/>
                <w:bCs/>
                <w:sz w:val="28"/>
                <w:szCs w:val="28"/>
              </w:rPr>
              <w:t>8</w:t>
            </w:r>
          </w:p>
        </w:tc>
        <w:tc>
          <w:tcPr>
            <w:tcW w:w="850" w:type="dxa"/>
          </w:tcPr>
          <w:p w:rsidR="001C77DC" w:rsidRPr="00462574" w:rsidRDefault="001C77DC" w:rsidP="006427A6">
            <w:pPr>
              <w:jc w:val="both"/>
              <w:rPr>
                <w:rFonts w:ascii="Times New Roman" w:hAnsi="Times New Roman" w:cs="Times New Roman"/>
                <w:bCs/>
                <w:sz w:val="28"/>
                <w:szCs w:val="28"/>
              </w:rPr>
            </w:pPr>
            <w:r>
              <w:rPr>
                <w:rFonts w:ascii="Times New Roman" w:hAnsi="Times New Roman" w:cs="Times New Roman"/>
                <w:bCs/>
                <w:sz w:val="28"/>
                <w:szCs w:val="28"/>
              </w:rPr>
              <w:t>8</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2.17.1.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2.17.2.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914"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787"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0</w:t>
            </w:r>
          </w:p>
        </w:tc>
        <w:tc>
          <w:tcPr>
            <w:tcW w:w="914"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2</w:t>
            </w:r>
          </w:p>
        </w:tc>
        <w:tc>
          <w:tcPr>
            <w:tcW w:w="787"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3</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5</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7</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6</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7</w:t>
            </w:r>
          </w:p>
        </w:tc>
        <w:tc>
          <w:tcPr>
            <w:tcW w:w="851"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7</w:t>
            </w:r>
          </w:p>
        </w:tc>
        <w:tc>
          <w:tcPr>
            <w:tcW w:w="850" w:type="dxa"/>
          </w:tcPr>
          <w:p w:rsidR="001C77DC" w:rsidRPr="00021893" w:rsidRDefault="001C77DC" w:rsidP="00021893">
            <w:pPr>
              <w:jc w:val="both"/>
              <w:rPr>
                <w:rFonts w:ascii="Times New Roman" w:hAnsi="Times New Roman" w:cs="Times New Roman"/>
                <w:sz w:val="28"/>
                <w:szCs w:val="28"/>
              </w:rPr>
            </w:pPr>
            <w:r w:rsidRPr="00021893">
              <w:rPr>
                <w:rFonts w:ascii="Times New Roman" w:hAnsi="Times New Roman" w:cs="Times New Roman"/>
                <w:sz w:val="28"/>
                <w:szCs w:val="28"/>
              </w:rPr>
              <w:t>7</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2.17.3.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914"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787"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0</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914"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787"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1"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c>
          <w:tcPr>
            <w:tcW w:w="850" w:type="dxa"/>
          </w:tcPr>
          <w:p w:rsidR="001C77DC" w:rsidRPr="00462574" w:rsidRDefault="001C77DC" w:rsidP="00462574">
            <w:pPr>
              <w:jc w:val="both"/>
              <w:rPr>
                <w:rFonts w:ascii="Times New Roman" w:hAnsi="Times New Roman" w:cs="Times New Roman"/>
                <w:bCs/>
                <w:sz w:val="28"/>
                <w:szCs w:val="28"/>
              </w:rPr>
            </w:pPr>
            <w:r w:rsidRPr="00462574">
              <w:rPr>
                <w:rFonts w:ascii="Times New Roman" w:hAnsi="Times New Roman" w:cs="Times New Roman"/>
                <w:bCs/>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2.17.4.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2.18. из них по мероприятию «т»</w:t>
            </w:r>
            <w:proofErr w:type="gramStart"/>
            <w:r w:rsidRPr="008E43C9">
              <w:rPr>
                <w:rFonts w:ascii="Times New Roman" w:hAnsi="Times New Roman" w:cs="Times New Roman"/>
                <w:sz w:val="28"/>
                <w:szCs w:val="28"/>
              </w:rPr>
              <w:t xml:space="preserve"> ,</w:t>
            </w:r>
            <w:proofErr w:type="gramEnd"/>
            <w:r w:rsidRPr="008E43C9">
              <w:rPr>
                <w:rFonts w:ascii="Times New Roman" w:hAnsi="Times New Roman" w:cs="Times New Roman"/>
                <w:sz w:val="28"/>
                <w:szCs w:val="28"/>
              </w:rPr>
              <w:t xml:space="preserve"> в том числе:</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0</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914"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787"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3</w:t>
            </w:r>
          </w:p>
        </w:tc>
        <w:tc>
          <w:tcPr>
            <w:tcW w:w="914"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4</w:t>
            </w:r>
          </w:p>
        </w:tc>
        <w:tc>
          <w:tcPr>
            <w:tcW w:w="787"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5</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6</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6</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6</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7</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10</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10</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2.18.1. Стратегический проект 1</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914" w:type="dxa"/>
          </w:tcPr>
          <w:p w:rsidR="001C77DC" w:rsidRPr="00462574" w:rsidRDefault="001C77DC" w:rsidP="00DC0C6D">
            <w:pPr>
              <w:jc w:val="both"/>
              <w:rPr>
                <w:rFonts w:ascii="Times New Roman" w:hAnsi="Times New Roman" w:cs="Times New Roman"/>
                <w:sz w:val="28"/>
                <w:szCs w:val="28"/>
              </w:rPr>
            </w:pPr>
          </w:p>
        </w:tc>
        <w:tc>
          <w:tcPr>
            <w:tcW w:w="787"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c>
          <w:tcPr>
            <w:tcW w:w="851" w:type="dxa"/>
          </w:tcPr>
          <w:p w:rsidR="001C77DC" w:rsidRPr="00462574" w:rsidRDefault="001C77DC" w:rsidP="00DC0C6D">
            <w:pPr>
              <w:jc w:val="both"/>
              <w:rPr>
                <w:rFonts w:ascii="Times New Roman" w:hAnsi="Times New Roman" w:cs="Times New Roman"/>
                <w:sz w:val="28"/>
                <w:szCs w:val="28"/>
              </w:rPr>
            </w:pPr>
          </w:p>
        </w:tc>
        <w:tc>
          <w:tcPr>
            <w:tcW w:w="850" w:type="dxa"/>
          </w:tcPr>
          <w:p w:rsidR="001C77DC" w:rsidRPr="00462574" w:rsidRDefault="001C77DC" w:rsidP="00DC0C6D">
            <w:pPr>
              <w:jc w:val="both"/>
              <w:rPr>
                <w:rFonts w:ascii="Times New Roman" w:hAnsi="Times New Roman" w:cs="Times New Roman"/>
                <w:sz w:val="28"/>
                <w:szCs w:val="28"/>
              </w:rPr>
            </w:pP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2.18.2. Стратегический проект 2</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0</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914"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787"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r>
      <w:tr w:rsidR="001C77DC" w:rsidRPr="00462574"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3</w:t>
            </w:r>
          </w:p>
        </w:tc>
        <w:tc>
          <w:tcPr>
            <w:tcW w:w="914"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4</w:t>
            </w:r>
          </w:p>
        </w:tc>
        <w:tc>
          <w:tcPr>
            <w:tcW w:w="787"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5</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6</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6</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6</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7</w:t>
            </w:r>
          </w:p>
        </w:tc>
        <w:tc>
          <w:tcPr>
            <w:tcW w:w="851"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10</w:t>
            </w:r>
          </w:p>
        </w:tc>
        <w:tc>
          <w:tcPr>
            <w:tcW w:w="850" w:type="dxa"/>
          </w:tcPr>
          <w:p w:rsidR="001C77DC" w:rsidRPr="00560F78" w:rsidRDefault="001C77DC" w:rsidP="00387CA6">
            <w:pPr>
              <w:jc w:val="both"/>
              <w:rPr>
                <w:rFonts w:ascii="Times New Roman" w:hAnsi="Times New Roman" w:cs="Times New Roman"/>
                <w:sz w:val="28"/>
                <w:szCs w:val="28"/>
              </w:rPr>
            </w:pPr>
            <w:r w:rsidRPr="00560F78">
              <w:rPr>
                <w:rFonts w:ascii="Times New Roman" w:hAnsi="Times New Roman" w:cs="Times New Roman"/>
                <w:sz w:val="28"/>
                <w:szCs w:val="28"/>
              </w:rPr>
              <w:t>10</w:t>
            </w:r>
          </w:p>
        </w:tc>
      </w:tr>
      <w:tr w:rsidR="001C77DC" w:rsidRPr="008E43C9"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2.18.3. Стратегический проект 3</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914" w:type="dxa"/>
          </w:tcPr>
          <w:p w:rsidR="001C77DC" w:rsidRPr="008E43C9" w:rsidRDefault="001C77DC" w:rsidP="00DC0C6D">
            <w:pPr>
              <w:jc w:val="both"/>
              <w:rPr>
                <w:rFonts w:ascii="Times New Roman" w:hAnsi="Times New Roman" w:cs="Times New Roman"/>
                <w:sz w:val="28"/>
                <w:szCs w:val="28"/>
              </w:rPr>
            </w:pPr>
          </w:p>
        </w:tc>
        <w:tc>
          <w:tcPr>
            <w:tcW w:w="787"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r>
      <w:tr w:rsidR="001C77DC" w:rsidRPr="008E43C9"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914" w:type="dxa"/>
          </w:tcPr>
          <w:p w:rsidR="001C77DC" w:rsidRPr="008E43C9" w:rsidRDefault="001C77DC" w:rsidP="00DC0C6D">
            <w:pPr>
              <w:jc w:val="both"/>
              <w:rPr>
                <w:rFonts w:ascii="Times New Roman" w:hAnsi="Times New Roman" w:cs="Times New Roman"/>
                <w:sz w:val="28"/>
                <w:szCs w:val="28"/>
              </w:rPr>
            </w:pPr>
          </w:p>
        </w:tc>
        <w:tc>
          <w:tcPr>
            <w:tcW w:w="787"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r>
      <w:tr w:rsidR="001C77DC" w:rsidRPr="008E43C9" w:rsidTr="008E43C9">
        <w:tc>
          <w:tcPr>
            <w:tcW w:w="2362"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2.18.4. Стратегический проект 4</w:t>
            </w:r>
          </w:p>
        </w:tc>
        <w:tc>
          <w:tcPr>
            <w:tcW w:w="100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Ед.</w:t>
            </w:r>
          </w:p>
        </w:tc>
        <w:tc>
          <w:tcPr>
            <w:tcW w:w="1417" w:type="dxa"/>
          </w:tcPr>
          <w:p w:rsidR="001C77DC" w:rsidRPr="008E43C9" w:rsidRDefault="001C77DC" w:rsidP="00DC0C6D">
            <w:pPr>
              <w:jc w:val="both"/>
              <w:rPr>
                <w:rFonts w:ascii="Times New Roman" w:hAnsi="Times New Roman" w:cs="Times New Roman"/>
                <w:sz w:val="28"/>
                <w:szCs w:val="28"/>
              </w:rPr>
            </w:pPr>
            <w:r w:rsidRPr="008E43C9">
              <w:rPr>
                <w:rFonts w:ascii="Times New Roman" w:hAnsi="Times New Roman" w:cs="Times New Roman"/>
                <w:sz w:val="28"/>
                <w:szCs w:val="28"/>
              </w:rPr>
              <w:t>Базовая часть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914" w:type="dxa"/>
          </w:tcPr>
          <w:p w:rsidR="001C77DC" w:rsidRPr="008E43C9" w:rsidRDefault="001C77DC" w:rsidP="00DC0C6D">
            <w:pPr>
              <w:jc w:val="both"/>
              <w:rPr>
                <w:rFonts w:ascii="Times New Roman" w:hAnsi="Times New Roman" w:cs="Times New Roman"/>
                <w:sz w:val="28"/>
                <w:szCs w:val="28"/>
              </w:rPr>
            </w:pPr>
          </w:p>
        </w:tc>
        <w:tc>
          <w:tcPr>
            <w:tcW w:w="787"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r>
      <w:tr w:rsidR="001C77DC" w:rsidRPr="008E43C9" w:rsidTr="008E43C9">
        <w:tc>
          <w:tcPr>
            <w:tcW w:w="2362" w:type="dxa"/>
          </w:tcPr>
          <w:p w:rsidR="001C77DC" w:rsidRPr="008E43C9" w:rsidRDefault="001C77DC" w:rsidP="00DC0C6D">
            <w:pPr>
              <w:jc w:val="both"/>
              <w:rPr>
                <w:rFonts w:ascii="Times New Roman" w:hAnsi="Times New Roman" w:cs="Times New Roman"/>
                <w:sz w:val="28"/>
                <w:szCs w:val="28"/>
              </w:rPr>
            </w:pPr>
          </w:p>
        </w:tc>
        <w:tc>
          <w:tcPr>
            <w:tcW w:w="1007" w:type="dxa"/>
          </w:tcPr>
          <w:p w:rsidR="001C77DC" w:rsidRPr="008E43C9" w:rsidRDefault="001C77DC" w:rsidP="00DC0C6D">
            <w:pPr>
              <w:jc w:val="both"/>
              <w:rPr>
                <w:rFonts w:ascii="Times New Roman" w:hAnsi="Times New Roman" w:cs="Times New Roman"/>
                <w:sz w:val="28"/>
                <w:szCs w:val="28"/>
              </w:rPr>
            </w:pPr>
          </w:p>
        </w:tc>
        <w:tc>
          <w:tcPr>
            <w:tcW w:w="1417" w:type="dxa"/>
          </w:tcPr>
          <w:p w:rsidR="001C77DC" w:rsidRPr="008E43C9" w:rsidRDefault="00BC5EBD" w:rsidP="00BC5EBD">
            <w:pPr>
              <w:jc w:val="both"/>
              <w:rPr>
                <w:rFonts w:ascii="Times New Roman" w:hAnsi="Times New Roman" w:cs="Times New Roman"/>
                <w:sz w:val="28"/>
                <w:szCs w:val="28"/>
              </w:rPr>
            </w:pPr>
            <w:r>
              <w:rPr>
                <w:rFonts w:ascii="Times New Roman" w:hAnsi="Times New Roman" w:cs="Times New Roman"/>
                <w:sz w:val="28"/>
                <w:szCs w:val="28"/>
              </w:rPr>
              <w:t>С</w:t>
            </w:r>
            <w:r w:rsidR="001C77DC" w:rsidRPr="008E43C9">
              <w:rPr>
                <w:rFonts w:ascii="Times New Roman" w:hAnsi="Times New Roman" w:cs="Times New Roman"/>
                <w:sz w:val="28"/>
                <w:szCs w:val="28"/>
              </w:rPr>
              <w:t>пециальная част</w:t>
            </w:r>
            <w:r>
              <w:rPr>
                <w:rFonts w:ascii="Times New Roman" w:hAnsi="Times New Roman" w:cs="Times New Roman"/>
                <w:sz w:val="28"/>
                <w:szCs w:val="28"/>
              </w:rPr>
              <w:t>ь</w:t>
            </w:r>
            <w:r w:rsidR="001C77DC" w:rsidRPr="008E43C9">
              <w:rPr>
                <w:rFonts w:ascii="Times New Roman" w:hAnsi="Times New Roman" w:cs="Times New Roman"/>
                <w:sz w:val="28"/>
                <w:szCs w:val="28"/>
              </w:rPr>
              <w:t xml:space="preserve"> гранта</w:t>
            </w:r>
          </w:p>
        </w:tc>
        <w:tc>
          <w:tcPr>
            <w:tcW w:w="1134" w:type="dxa"/>
          </w:tcPr>
          <w:p w:rsidR="001C77DC" w:rsidRPr="008E43C9" w:rsidRDefault="001C77DC" w:rsidP="00DC0C6D">
            <w:pPr>
              <w:jc w:val="both"/>
              <w:rPr>
                <w:rFonts w:ascii="Times New Roman" w:hAnsi="Times New Roman" w:cs="Times New Roman"/>
                <w:sz w:val="28"/>
                <w:szCs w:val="28"/>
              </w:rPr>
            </w:pPr>
          </w:p>
        </w:tc>
        <w:tc>
          <w:tcPr>
            <w:tcW w:w="1134"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914" w:type="dxa"/>
          </w:tcPr>
          <w:p w:rsidR="001C77DC" w:rsidRPr="008E43C9" w:rsidRDefault="001C77DC" w:rsidP="00DC0C6D">
            <w:pPr>
              <w:jc w:val="both"/>
              <w:rPr>
                <w:rFonts w:ascii="Times New Roman" w:hAnsi="Times New Roman" w:cs="Times New Roman"/>
                <w:sz w:val="28"/>
                <w:szCs w:val="28"/>
              </w:rPr>
            </w:pPr>
          </w:p>
        </w:tc>
        <w:tc>
          <w:tcPr>
            <w:tcW w:w="787"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c>
          <w:tcPr>
            <w:tcW w:w="851" w:type="dxa"/>
          </w:tcPr>
          <w:p w:rsidR="001C77DC" w:rsidRPr="008E43C9" w:rsidRDefault="001C77DC" w:rsidP="00DC0C6D">
            <w:pPr>
              <w:jc w:val="both"/>
              <w:rPr>
                <w:rFonts w:ascii="Times New Roman" w:hAnsi="Times New Roman" w:cs="Times New Roman"/>
                <w:sz w:val="28"/>
                <w:szCs w:val="28"/>
              </w:rPr>
            </w:pPr>
          </w:p>
        </w:tc>
        <w:tc>
          <w:tcPr>
            <w:tcW w:w="850" w:type="dxa"/>
          </w:tcPr>
          <w:p w:rsidR="001C77DC" w:rsidRPr="008E43C9" w:rsidRDefault="001C77DC" w:rsidP="00DC0C6D">
            <w:pPr>
              <w:jc w:val="both"/>
              <w:rPr>
                <w:rFonts w:ascii="Times New Roman" w:hAnsi="Times New Roman" w:cs="Times New Roman"/>
                <w:sz w:val="28"/>
                <w:szCs w:val="28"/>
              </w:rPr>
            </w:pPr>
          </w:p>
        </w:tc>
      </w:tr>
    </w:tbl>
    <w:p w:rsidR="008419A6" w:rsidRPr="008E43C9" w:rsidRDefault="008419A6" w:rsidP="00B6429A">
      <w:pPr>
        <w:spacing w:after="0" w:line="240" w:lineRule="auto"/>
        <w:jc w:val="both"/>
        <w:rPr>
          <w:rFonts w:ascii="Times New Roman" w:hAnsi="Times New Roman" w:cs="Times New Roman"/>
          <w:sz w:val="28"/>
          <w:szCs w:val="28"/>
        </w:rPr>
      </w:pPr>
    </w:p>
    <w:p w:rsidR="006B4E68" w:rsidRPr="008E43C9" w:rsidRDefault="006B4E68" w:rsidP="00B6429A">
      <w:pPr>
        <w:spacing w:after="0" w:line="240" w:lineRule="auto"/>
        <w:jc w:val="both"/>
        <w:rPr>
          <w:rFonts w:ascii="Times New Roman" w:hAnsi="Times New Roman" w:cs="Times New Roman"/>
          <w:sz w:val="28"/>
          <w:szCs w:val="28"/>
        </w:rPr>
      </w:pPr>
    </w:p>
    <w:p w:rsidR="008419A6" w:rsidRPr="008E43C9" w:rsidRDefault="008419A6">
      <w:pPr>
        <w:rPr>
          <w:rFonts w:ascii="Times New Roman" w:hAnsi="Times New Roman" w:cs="Times New Roman"/>
          <w:sz w:val="28"/>
          <w:szCs w:val="28"/>
        </w:rPr>
      </w:pPr>
      <w:r w:rsidRPr="008E43C9">
        <w:rPr>
          <w:rFonts w:ascii="Times New Roman" w:hAnsi="Times New Roman" w:cs="Times New Roman"/>
          <w:sz w:val="28"/>
          <w:szCs w:val="28"/>
        </w:rPr>
        <w:br w:type="page"/>
      </w:r>
    </w:p>
    <w:p w:rsidR="000F6D66" w:rsidRPr="006B19D1" w:rsidRDefault="008419A6" w:rsidP="00B6429A">
      <w:pPr>
        <w:spacing w:after="0" w:line="240" w:lineRule="auto"/>
        <w:jc w:val="both"/>
        <w:rPr>
          <w:rFonts w:ascii="Times New Roman" w:hAnsi="Times New Roman" w:cs="Times New Roman"/>
          <w:b/>
          <w:sz w:val="28"/>
          <w:szCs w:val="28"/>
        </w:rPr>
      </w:pPr>
      <w:bookmarkStart w:id="47" w:name="_Toc78457386"/>
      <w:bookmarkStart w:id="48" w:name="_Toc78464411"/>
      <w:bookmarkStart w:id="49" w:name="_Toc78464571"/>
      <w:bookmarkStart w:id="50" w:name="_Toc78921352"/>
      <w:r w:rsidRPr="00191B49">
        <w:rPr>
          <w:rStyle w:val="10"/>
          <w:rFonts w:ascii="Times New Roman" w:hAnsi="Times New Roman" w:cs="Times New Roman"/>
          <w:color w:val="auto"/>
        </w:rPr>
        <w:lastRenderedPageBreak/>
        <w:t>Приложение №3</w:t>
      </w:r>
      <w:bookmarkEnd w:id="47"/>
      <w:bookmarkEnd w:id="48"/>
      <w:bookmarkEnd w:id="49"/>
      <w:bookmarkEnd w:id="50"/>
      <w:r w:rsidRPr="006B19D1">
        <w:rPr>
          <w:rFonts w:ascii="Times New Roman" w:hAnsi="Times New Roman" w:cs="Times New Roman"/>
          <w:b/>
          <w:sz w:val="28"/>
          <w:szCs w:val="28"/>
        </w:rPr>
        <w:t>. Целевые показатели эффективности реализации программы (проекта программы) развития</w:t>
      </w:r>
    </w:p>
    <w:p w:rsidR="008419A6" w:rsidRPr="006B19D1" w:rsidRDefault="008419A6" w:rsidP="00B6429A">
      <w:pPr>
        <w:spacing w:after="0" w:line="240" w:lineRule="auto"/>
        <w:jc w:val="both"/>
        <w:rPr>
          <w:rFonts w:ascii="Times New Roman" w:hAnsi="Times New Roman" w:cs="Times New Roman"/>
          <w:sz w:val="28"/>
          <w:szCs w:val="28"/>
        </w:rPr>
      </w:pPr>
    </w:p>
    <w:tbl>
      <w:tblPr>
        <w:tblStyle w:val="a3"/>
        <w:tblW w:w="0" w:type="auto"/>
        <w:tblLayout w:type="fixed"/>
        <w:tblLook w:val="04A0"/>
      </w:tblPr>
      <w:tblGrid>
        <w:gridCol w:w="516"/>
        <w:gridCol w:w="2615"/>
        <w:gridCol w:w="1559"/>
        <w:gridCol w:w="947"/>
        <w:gridCol w:w="159"/>
        <w:gridCol w:w="898"/>
        <w:gridCol w:w="900"/>
        <w:gridCol w:w="899"/>
        <w:gridCol w:w="899"/>
        <w:gridCol w:w="899"/>
        <w:gridCol w:w="899"/>
        <w:gridCol w:w="899"/>
        <w:gridCol w:w="899"/>
        <w:gridCol w:w="899"/>
        <w:gridCol w:w="899"/>
      </w:tblGrid>
      <w:tr w:rsidR="008419A6" w:rsidRPr="006B19D1" w:rsidTr="006427A6">
        <w:tc>
          <w:tcPr>
            <w:tcW w:w="516"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w:t>
            </w:r>
          </w:p>
        </w:tc>
        <w:tc>
          <w:tcPr>
            <w:tcW w:w="2615"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Наименование показателя</w:t>
            </w:r>
          </w:p>
        </w:tc>
        <w:tc>
          <w:tcPr>
            <w:tcW w:w="1559"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Ед. измерения</w:t>
            </w:r>
          </w:p>
        </w:tc>
        <w:tc>
          <w:tcPr>
            <w:tcW w:w="1106" w:type="dxa"/>
            <w:gridSpan w:val="2"/>
          </w:tcPr>
          <w:p w:rsidR="008419A6" w:rsidRPr="006B19D1" w:rsidRDefault="00D57881" w:rsidP="00B6429A">
            <w:pPr>
              <w:jc w:val="both"/>
              <w:rPr>
                <w:rFonts w:ascii="Times New Roman" w:hAnsi="Times New Roman" w:cs="Times New Roman"/>
                <w:b/>
                <w:sz w:val="28"/>
                <w:szCs w:val="28"/>
              </w:rPr>
            </w:pPr>
            <w:r>
              <w:rPr>
                <w:rFonts w:ascii="Times New Roman" w:hAnsi="Times New Roman" w:cs="Times New Roman"/>
                <w:b/>
                <w:sz w:val="28"/>
                <w:szCs w:val="28"/>
              </w:rPr>
              <w:t>2020 (факт.</w:t>
            </w:r>
            <w:r w:rsidR="008419A6" w:rsidRPr="006B19D1">
              <w:rPr>
                <w:rFonts w:ascii="Times New Roman" w:hAnsi="Times New Roman" w:cs="Times New Roman"/>
                <w:b/>
                <w:sz w:val="28"/>
                <w:szCs w:val="28"/>
              </w:rPr>
              <w:t>)</w:t>
            </w:r>
          </w:p>
        </w:tc>
        <w:tc>
          <w:tcPr>
            <w:tcW w:w="898"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2021</w:t>
            </w:r>
          </w:p>
        </w:tc>
        <w:tc>
          <w:tcPr>
            <w:tcW w:w="900"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2022</w:t>
            </w:r>
          </w:p>
        </w:tc>
        <w:tc>
          <w:tcPr>
            <w:tcW w:w="899"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2023</w:t>
            </w:r>
          </w:p>
        </w:tc>
        <w:tc>
          <w:tcPr>
            <w:tcW w:w="899"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2024</w:t>
            </w:r>
          </w:p>
        </w:tc>
        <w:tc>
          <w:tcPr>
            <w:tcW w:w="899"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2025</w:t>
            </w:r>
          </w:p>
        </w:tc>
        <w:tc>
          <w:tcPr>
            <w:tcW w:w="899"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2026</w:t>
            </w:r>
          </w:p>
        </w:tc>
        <w:tc>
          <w:tcPr>
            <w:tcW w:w="899"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2027</w:t>
            </w:r>
          </w:p>
        </w:tc>
        <w:tc>
          <w:tcPr>
            <w:tcW w:w="899"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2028</w:t>
            </w:r>
          </w:p>
        </w:tc>
        <w:tc>
          <w:tcPr>
            <w:tcW w:w="899"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2029</w:t>
            </w:r>
          </w:p>
        </w:tc>
        <w:tc>
          <w:tcPr>
            <w:tcW w:w="899" w:type="dxa"/>
          </w:tcPr>
          <w:p w:rsidR="008419A6" w:rsidRPr="006B19D1" w:rsidRDefault="008419A6" w:rsidP="00B6429A">
            <w:pPr>
              <w:jc w:val="both"/>
              <w:rPr>
                <w:rFonts w:ascii="Times New Roman" w:hAnsi="Times New Roman" w:cs="Times New Roman"/>
                <w:b/>
                <w:sz w:val="28"/>
                <w:szCs w:val="28"/>
              </w:rPr>
            </w:pPr>
            <w:r w:rsidRPr="006B19D1">
              <w:rPr>
                <w:rFonts w:ascii="Times New Roman" w:hAnsi="Times New Roman" w:cs="Times New Roman"/>
                <w:b/>
                <w:sz w:val="28"/>
                <w:szCs w:val="28"/>
              </w:rPr>
              <w:t>2030</w:t>
            </w:r>
          </w:p>
        </w:tc>
      </w:tr>
      <w:tr w:rsidR="008419A6" w:rsidRPr="006B19D1" w:rsidTr="006427A6">
        <w:tc>
          <w:tcPr>
            <w:tcW w:w="14786" w:type="dxa"/>
            <w:gridSpan w:val="15"/>
          </w:tcPr>
          <w:p w:rsidR="008419A6" w:rsidRPr="006B19D1" w:rsidRDefault="00957354" w:rsidP="00B6429A">
            <w:pPr>
              <w:jc w:val="both"/>
              <w:rPr>
                <w:rFonts w:ascii="Times New Roman" w:hAnsi="Times New Roman" w:cs="Times New Roman"/>
                <w:b/>
                <w:sz w:val="28"/>
                <w:szCs w:val="28"/>
              </w:rPr>
            </w:pPr>
            <w:r w:rsidRPr="006B19D1">
              <w:rPr>
                <w:rFonts w:ascii="Times New Roman" w:hAnsi="Times New Roman" w:cs="Times New Roman"/>
                <w:b/>
                <w:sz w:val="28"/>
                <w:szCs w:val="28"/>
              </w:rPr>
              <w:t>Целевые показатели эффективности реализации программы развития университета, получающего базовую часть гранта</w:t>
            </w:r>
          </w:p>
        </w:tc>
      </w:tr>
      <w:tr w:rsidR="00416627" w:rsidRPr="006B19D1" w:rsidTr="006427A6">
        <w:tc>
          <w:tcPr>
            <w:tcW w:w="516" w:type="dxa"/>
          </w:tcPr>
          <w:p w:rsidR="00416627" w:rsidRPr="006B19D1" w:rsidRDefault="00416627" w:rsidP="00B6429A">
            <w:pPr>
              <w:jc w:val="both"/>
              <w:rPr>
                <w:rFonts w:ascii="Times New Roman" w:hAnsi="Times New Roman" w:cs="Times New Roman"/>
                <w:sz w:val="28"/>
                <w:szCs w:val="28"/>
              </w:rPr>
            </w:pPr>
            <w:r w:rsidRPr="006B19D1">
              <w:rPr>
                <w:rFonts w:ascii="Times New Roman" w:hAnsi="Times New Roman" w:cs="Times New Roman"/>
                <w:sz w:val="28"/>
                <w:szCs w:val="28"/>
              </w:rPr>
              <w:t>Р</w:t>
            </w:r>
            <w:proofErr w:type="gramStart"/>
            <w:r w:rsidRPr="006B19D1">
              <w:rPr>
                <w:rFonts w:ascii="Times New Roman" w:hAnsi="Times New Roman" w:cs="Times New Roman"/>
                <w:sz w:val="28"/>
                <w:szCs w:val="28"/>
              </w:rPr>
              <w:t>1</w:t>
            </w:r>
            <w:proofErr w:type="gramEnd"/>
          </w:p>
        </w:tc>
        <w:tc>
          <w:tcPr>
            <w:tcW w:w="2615" w:type="dxa"/>
          </w:tcPr>
          <w:p w:rsidR="00416627" w:rsidRPr="003E1688" w:rsidRDefault="00416627" w:rsidP="00B6429A">
            <w:pPr>
              <w:jc w:val="both"/>
              <w:rPr>
                <w:rFonts w:ascii="Times New Roman" w:hAnsi="Times New Roman" w:cs="Times New Roman"/>
                <w:sz w:val="28"/>
                <w:szCs w:val="28"/>
              </w:rPr>
            </w:pPr>
            <w:r w:rsidRPr="003E1688">
              <w:rPr>
                <w:rFonts w:ascii="Times New Roman" w:hAnsi="Times New Roman" w:cs="Times New Roman"/>
                <w:sz w:val="28"/>
                <w:szCs w:val="28"/>
              </w:rPr>
              <w:t>Объем научно-исследовательских и опытно-конструкторских работ в расчете на одного научно-педагогического работника</w:t>
            </w:r>
          </w:p>
        </w:tc>
        <w:tc>
          <w:tcPr>
            <w:tcW w:w="1559" w:type="dxa"/>
          </w:tcPr>
          <w:p w:rsidR="00416627" w:rsidRPr="003E1688" w:rsidRDefault="00416627" w:rsidP="00B6429A">
            <w:pPr>
              <w:jc w:val="both"/>
              <w:rPr>
                <w:rFonts w:ascii="Times New Roman" w:hAnsi="Times New Roman" w:cs="Times New Roman"/>
                <w:sz w:val="28"/>
                <w:szCs w:val="28"/>
              </w:rPr>
            </w:pPr>
            <w:r w:rsidRPr="003E1688">
              <w:rPr>
                <w:rFonts w:ascii="Times New Roman" w:hAnsi="Times New Roman" w:cs="Times New Roman"/>
                <w:sz w:val="28"/>
                <w:szCs w:val="28"/>
              </w:rPr>
              <w:t>Тыс</w:t>
            </w:r>
            <w:proofErr w:type="gramStart"/>
            <w:r w:rsidRPr="003E1688">
              <w:rPr>
                <w:rFonts w:ascii="Times New Roman" w:hAnsi="Times New Roman" w:cs="Times New Roman"/>
                <w:sz w:val="28"/>
                <w:szCs w:val="28"/>
              </w:rPr>
              <w:t>.р</w:t>
            </w:r>
            <w:proofErr w:type="gramEnd"/>
            <w:r w:rsidRPr="003E1688">
              <w:rPr>
                <w:rFonts w:ascii="Times New Roman" w:hAnsi="Times New Roman" w:cs="Times New Roman"/>
                <w:sz w:val="28"/>
                <w:szCs w:val="28"/>
              </w:rPr>
              <w:t>уб.</w:t>
            </w:r>
          </w:p>
        </w:tc>
        <w:tc>
          <w:tcPr>
            <w:tcW w:w="1106" w:type="dxa"/>
            <w:gridSpan w:val="2"/>
            <w:vAlign w:val="center"/>
          </w:tcPr>
          <w:p w:rsidR="00416627" w:rsidRPr="000222B4" w:rsidRDefault="004B2684">
            <w:pPr>
              <w:jc w:val="center"/>
              <w:rPr>
                <w:rFonts w:ascii="Times New Roman" w:hAnsi="Times New Roman" w:cs="Times New Roman"/>
                <w:sz w:val="24"/>
                <w:szCs w:val="24"/>
              </w:rPr>
            </w:pPr>
            <w:r>
              <w:rPr>
                <w:rFonts w:ascii="Times New Roman" w:hAnsi="Times New Roman" w:cs="Times New Roman"/>
                <w:sz w:val="24"/>
                <w:szCs w:val="24"/>
              </w:rPr>
              <w:t>404,097</w:t>
            </w:r>
          </w:p>
        </w:tc>
        <w:tc>
          <w:tcPr>
            <w:tcW w:w="898" w:type="dxa"/>
            <w:vAlign w:val="center"/>
          </w:tcPr>
          <w:p w:rsidR="00416627" w:rsidRPr="000222B4" w:rsidRDefault="004B2684">
            <w:pPr>
              <w:jc w:val="center"/>
              <w:rPr>
                <w:rFonts w:ascii="Times New Roman" w:hAnsi="Times New Roman" w:cs="Times New Roman"/>
                <w:sz w:val="24"/>
                <w:szCs w:val="24"/>
              </w:rPr>
            </w:pPr>
            <w:r>
              <w:rPr>
                <w:rFonts w:ascii="Times New Roman" w:hAnsi="Times New Roman" w:cs="Times New Roman"/>
                <w:sz w:val="24"/>
                <w:szCs w:val="24"/>
              </w:rPr>
              <w:t>425,556</w:t>
            </w:r>
          </w:p>
        </w:tc>
        <w:tc>
          <w:tcPr>
            <w:tcW w:w="900" w:type="dxa"/>
            <w:vAlign w:val="center"/>
          </w:tcPr>
          <w:p w:rsidR="00416627" w:rsidRPr="000222B4" w:rsidRDefault="004B2684">
            <w:pPr>
              <w:jc w:val="center"/>
              <w:rPr>
                <w:rFonts w:ascii="Times New Roman" w:hAnsi="Times New Roman" w:cs="Times New Roman"/>
                <w:sz w:val="24"/>
                <w:szCs w:val="24"/>
              </w:rPr>
            </w:pPr>
            <w:r>
              <w:rPr>
                <w:rFonts w:ascii="Times New Roman" w:hAnsi="Times New Roman" w:cs="Times New Roman"/>
                <w:sz w:val="24"/>
                <w:szCs w:val="24"/>
              </w:rPr>
              <w:t>441,41</w:t>
            </w:r>
          </w:p>
        </w:tc>
        <w:tc>
          <w:tcPr>
            <w:tcW w:w="899" w:type="dxa"/>
            <w:vAlign w:val="center"/>
          </w:tcPr>
          <w:p w:rsidR="00416627" w:rsidRPr="000222B4" w:rsidRDefault="004B2684">
            <w:pPr>
              <w:jc w:val="center"/>
              <w:rPr>
                <w:rFonts w:ascii="Times New Roman" w:hAnsi="Times New Roman" w:cs="Times New Roman"/>
                <w:sz w:val="24"/>
                <w:szCs w:val="24"/>
              </w:rPr>
            </w:pPr>
            <w:r>
              <w:rPr>
                <w:rFonts w:ascii="Times New Roman" w:hAnsi="Times New Roman" w:cs="Times New Roman"/>
                <w:sz w:val="24"/>
                <w:szCs w:val="24"/>
              </w:rPr>
              <w:t>456,651</w:t>
            </w:r>
          </w:p>
        </w:tc>
        <w:tc>
          <w:tcPr>
            <w:tcW w:w="899" w:type="dxa"/>
            <w:vAlign w:val="center"/>
          </w:tcPr>
          <w:p w:rsidR="00416627" w:rsidRPr="000222B4" w:rsidRDefault="004B2684">
            <w:pPr>
              <w:jc w:val="center"/>
              <w:rPr>
                <w:rFonts w:ascii="Times New Roman" w:hAnsi="Times New Roman" w:cs="Times New Roman"/>
                <w:sz w:val="24"/>
                <w:szCs w:val="24"/>
              </w:rPr>
            </w:pPr>
            <w:r>
              <w:t>475,547</w:t>
            </w:r>
          </w:p>
        </w:tc>
        <w:tc>
          <w:tcPr>
            <w:tcW w:w="899" w:type="dxa"/>
            <w:vAlign w:val="center"/>
          </w:tcPr>
          <w:p w:rsidR="00416627" w:rsidRPr="000222B4" w:rsidRDefault="004B2684">
            <w:pPr>
              <w:jc w:val="center"/>
              <w:rPr>
                <w:rFonts w:ascii="Times New Roman" w:hAnsi="Times New Roman" w:cs="Times New Roman"/>
                <w:sz w:val="24"/>
                <w:szCs w:val="24"/>
              </w:rPr>
            </w:pPr>
            <w:r>
              <w:t>491,983</w:t>
            </w:r>
          </w:p>
        </w:tc>
        <w:tc>
          <w:tcPr>
            <w:tcW w:w="899" w:type="dxa"/>
            <w:vAlign w:val="center"/>
          </w:tcPr>
          <w:p w:rsidR="00416627" w:rsidRPr="000222B4" w:rsidRDefault="004B2684">
            <w:pPr>
              <w:jc w:val="center"/>
              <w:rPr>
                <w:rFonts w:ascii="Times New Roman" w:hAnsi="Times New Roman" w:cs="Times New Roman"/>
                <w:sz w:val="24"/>
                <w:szCs w:val="24"/>
              </w:rPr>
            </w:pPr>
            <w:r>
              <w:t>513,677</w:t>
            </w:r>
          </w:p>
        </w:tc>
        <w:tc>
          <w:tcPr>
            <w:tcW w:w="899" w:type="dxa"/>
            <w:vAlign w:val="center"/>
          </w:tcPr>
          <w:p w:rsidR="00F71B5E" w:rsidRDefault="00F71B5E">
            <w:pPr>
              <w:jc w:val="center"/>
            </w:pPr>
            <w:r>
              <w:t>532,129</w:t>
            </w:r>
          </w:p>
          <w:p w:rsidR="00416627" w:rsidRPr="000222B4" w:rsidRDefault="00416627">
            <w:pPr>
              <w:jc w:val="center"/>
              <w:rPr>
                <w:rFonts w:ascii="Times New Roman" w:hAnsi="Times New Roman" w:cs="Times New Roman"/>
                <w:sz w:val="24"/>
                <w:szCs w:val="24"/>
              </w:rPr>
            </w:pPr>
          </w:p>
        </w:tc>
        <w:tc>
          <w:tcPr>
            <w:tcW w:w="899" w:type="dxa"/>
            <w:vAlign w:val="center"/>
          </w:tcPr>
          <w:p w:rsidR="00416627" w:rsidRPr="000222B4" w:rsidRDefault="00BC5EBD">
            <w:pPr>
              <w:jc w:val="center"/>
              <w:rPr>
                <w:rFonts w:ascii="Times New Roman" w:hAnsi="Times New Roman" w:cs="Times New Roman"/>
                <w:sz w:val="24"/>
                <w:szCs w:val="24"/>
              </w:rPr>
            </w:pPr>
            <w:r>
              <w:t>552,691</w:t>
            </w:r>
          </w:p>
        </w:tc>
        <w:tc>
          <w:tcPr>
            <w:tcW w:w="899" w:type="dxa"/>
            <w:vAlign w:val="center"/>
          </w:tcPr>
          <w:p w:rsidR="00416627" w:rsidRPr="000222B4" w:rsidRDefault="00BC5EBD">
            <w:pPr>
              <w:jc w:val="center"/>
              <w:rPr>
                <w:rFonts w:ascii="Times New Roman" w:hAnsi="Times New Roman" w:cs="Times New Roman"/>
                <w:sz w:val="24"/>
                <w:szCs w:val="24"/>
              </w:rPr>
            </w:pPr>
            <w:r>
              <w:t>575,55</w:t>
            </w:r>
          </w:p>
        </w:tc>
        <w:tc>
          <w:tcPr>
            <w:tcW w:w="899" w:type="dxa"/>
            <w:vAlign w:val="center"/>
          </w:tcPr>
          <w:p w:rsidR="00416627" w:rsidRPr="000222B4" w:rsidRDefault="00BC5EBD">
            <w:pPr>
              <w:jc w:val="center"/>
              <w:rPr>
                <w:rFonts w:ascii="Times New Roman" w:hAnsi="Times New Roman" w:cs="Times New Roman"/>
                <w:sz w:val="24"/>
                <w:szCs w:val="24"/>
              </w:rPr>
            </w:pPr>
            <w:r>
              <w:t>597,012</w:t>
            </w:r>
          </w:p>
        </w:tc>
      </w:tr>
      <w:tr w:rsidR="00416627" w:rsidRPr="006B19D1" w:rsidTr="006427A6">
        <w:tc>
          <w:tcPr>
            <w:tcW w:w="516" w:type="dxa"/>
          </w:tcPr>
          <w:p w:rsidR="00416627" w:rsidRPr="006B19D1" w:rsidRDefault="00416627" w:rsidP="00B6429A">
            <w:pPr>
              <w:jc w:val="both"/>
              <w:rPr>
                <w:rFonts w:ascii="Times New Roman" w:hAnsi="Times New Roman" w:cs="Times New Roman"/>
                <w:sz w:val="28"/>
                <w:szCs w:val="28"/>
              </w:rPr>
            </w:pPr>
            <w:r w:rsidRPr="006B19D1">
              <w:rPr>
                <w:rFonts w:ascii="Times New Roman" w:hAnsi="Times New Roman" w:cs="Times New Roman"/>
                <w:sz w:val="28"/>
                <w:szCs w:val="28"/>
              </w:rPr>
              <w:t>Р</w:t>
            </w:r>
            <w:proofErr w:type="gramStart"/>
            <w:r w:rsidRPr="006B19D1">
              <w:rPr>
                <w:rFonts w:ascii="Times New Roman" w:hAnsi="Times New Roman" w:cs="Times New Roman"/>
                <w:sz w:val="28"/>
                <w:szCs w:val="28"/>
              </w:rPr>
              <w:t>2</w:t>
            </w:r>
            <w:proofErr w:type="gramEnd"/>
          </w:p>
        </w:tc>
        <w:tc>
          <w:tcPr>
            <w:tcW w:w="2615" w:type="dxa"/>
          </w:tcPr>
          <w:p w:rsidR="00416627" w:rsidRPr="003E1688" w:rsidRDefault="00416627" w:rsidP="00B6429A">
            <w:pPr>
              <w:jc w:val="both"/>
              <w:rPr>
                <w:rFonts w:ascii="Times New Roman" w:hAnsi="Times New Roman" w:cs="Times New Roman"/>
                <w:sz w:val="28"/>
                <w:szCs w:val="28"/>
              </w:rPr>
            </w:pPr>
            <w:r w:rsidRPr="003E1688">
              <w:rPr>
                <w:rFonts w:ascii="Times New Roman" w:hAnsi="Times New Roman" w:cs="Times New Roman"/>
                <w:sz w:val="28"/>
                <w:szCs w:val="28"/>
              </w:rPr>
              <w:t>Доля работников в возрасте до 39 лет в общей численности профессорско-преподавательского состава</w:t>
            </w:r>
          </w:p>
        </w:tc>
        <w:tc>
          <w:tcPr>
            <w:tcW w:w="1559" w:type="dxa"/>
          </w:tcPr>
          <w:p w:rsidR="00416627" w:rsidRPr="003E1688" w:rsidRDefault="00416627" w:rsidP="00B6429A">
            <w:pPr>
              <w:jc w:val="both"/>
              <w:rPr>
                <w:rFonts w:ascii="Times New Roman" w:hAnsi="Times New Roman" w:cs="Times New Roman"/>
                <w:sz w:val="28"/>
                <w:szCs w:val="28"/>
              </w:rPr>
            </w:pPr>
            <w:r w:rsidRPr="003E1688">
              <w:rPr>
                <w:rFonts w:ascii="Times New Roman" w:hAnsi="Times New Roman" w:cs="Times New Roman"/>
                <w:sz w:val="28"/>
                <w:szCs w:val="28"/>
              </w:rPr>
              <w:t>Процент</w:t>
            </w:r>
          </w:p>
        </w:tc>
        <w:tc>
          <w:tcPr>
            <w:tcW w:w="1106" w:type="dxa"/>
            <w:gridSpan w:val="2"/>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25,5</w:t>
            </w:r>
          </w:p>
        </w:tc>
        <w:tc>
          <w:tcPr>
            <w:tcW w:w="898"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25,4</w:t>
            </w:r>
          </w:p>
        </w:tc>
        <w:tc>
          <w:tcPr>
            <w:tcW w:w="900"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25,5</w:t>
            </w:r>
          </w:p>
        </w:tc>
        <w:tc>
          <w:tcPr>
            <w:tcW w:w="899"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25,5</w:t>
            </w:r>
          </w:p>
        </w:tc>
        <w:tc>
          <w:tcPr>
            <w:tcW w:w="899"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25,7</w:t>
            </w:r>
          </w:p>
        </w:tc>
        <w:tc>
          <w:tcPr>
            <w:tcW w:w="899"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25,7</w:t>
            </w:r>
          </w:p>
        </w:tc>
        <w:tc>
          <w:tcPr>
            <w:tcW w:w="899"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25,9</w:t>
            </w:r>
          </w:p>
        </w:tc>
        <w:tc>
          <w:tcPr>
            <w:tcW w:w="899"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25,9</w:t>
            </w:r>
          </w:p>
        </w:tc>
        <w:tc>
          <w:tcPr>
            <w:tcW w:w="899"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25,9</w:t>
            </w:r>
          </w:p>
        </w:tc>
        <w:tc>
          <w:tcPr>
            <w:tcW w:w="899"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26,1</w:t>
            </w:r>
          </w:p>
        </w:tc>
        <w:tc>
          <w:tcPr>
            <w:tcW w:w="899" w:type="dxa"/>
            <w:vAlign w:val="center"/>
          </w:tcPr>
          <w:p w:rsidR="00416627" w:rsidRPr="000222B4" w:rsidRDefault="00F71B5E">
            <w:pPr>
              <w:jc w:val="center"/>
              <w:rPr>
                <w:rFonts w:ascii="Times New Roman" w:hAnsi="Times New Roman" w:cs="Times New Roman"/>
                <w:sz w:val="24"/>
                <w:szCs w:val="24"/>
              </w:rPr>
            </w:pPr>
            <w:r>
              <w:rPr>
                <w:rFonts w:ascii="Times New Roman" w:hAnsi="Times New Roman" w:cs="Times New Roman"/>
                <w:sz w:val="24"/>
                <w:szCs w:val="24"/>
              </w:rPr>
              <w:t>26,1</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sidRPr="006B19D1">
              <w:rPr>
                <w:rFonts w:ascii="Times New Roman" w:hAnsi="Times New Roman" w:cs="Times New Roman"/>
                <w:sz w:val="28"/>
                <w:szCs w:val="28"/>
              </w:rPr>
              <w:t>Р3</w:t>
            </w:r>
          </w:p>
        </w:tc>
        <w:tc>
          <w:tcPr>
            <w:tcW w:w="2615"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 xml:space="preserve">Доля обучающихся по образовательным программам </w:t>
            </w:r>
            <w:proofErr w:type="spellStart"/>
            <w:r w:rsidRPr="003E1688">
              <w:rPr>
                <w:rFonts w:ascii="Times New Roman" w:hAnsi="Times New Roman" w:cs="Times New Roman"/>
                <w:sz w:val="28"/>
                <w:szCs w:val="28"/>
              </w:rPr>
              <w:t>бакалавриата</w:t>
            </w:r>
            <w:proofErr w:type="spellEnd"/>
            <w:r w:rsidRPr="003E1688">
              <w:rPr>
                <w:rFonts w:ascii="Times New Roman" w:hAnsi="Times New Roman" w:cs="Times New Roman"/>
                <w:sz w:val="28"/>
                <w:szCs w:val="28"/>
              </w:rPr>
              <w:t xml:space="preserve">, </w:t>
            </w:r>
            <w:proofErr w:type="spellStart"/>
            <w:r w:rsidRPr="003E1688">
              <w:rPr>
                <w:rFonts w:ascii="Times New Roman" w:hAnsi="Times New Roman" w:cs="Times New Roman"/>
                <w:sz w:val="28"/>
                <w:szCs w:val="28"/>
              </w:rPr>
              <w:t>специалитета</w:t>
            </w:r>
            <w:proofErr w:type="spellEnd"/>
            <w:r w:rsidRPr="003E1688">
              <w:rPr>
                <w:rFonts w:ascii="Times New Roman" w:hAnsi="Times New Roman" w:cs="Times New Roman"/>
                <w:sz w:val="28"/>
                <w:szCs w:val="28"/>
              </w:rPr>
              <w:t xml:space="preserve">, магистратуры по очной форме обучения получивших на </w:t>
            </w:r>
            <w:r w:rsidRPr="003E1688">
              <w:rPr>
                <w:rFonts w:ascii="Times New Roman" w:hAnsi="Times New Roman" w:cs="Times New Roman"/>
                <w:sz w:val="28"/>
                <w:szCs w:val="28"/>
              </w:rPr>
              <w:lastRenderedPageBreak/>
              <w:t xml:space="preserve">бесплатной основе дополнительную квалификацию, в общей </w:t>
            </w:r>
            <w:proofErr w:type="gramStart"/>
            <w:r w:rsidRPr="003E1688">
              <w:rPr>
                <w:rFonts w:ascii="Times New Roman" w:hAnsi="Times New Roman" w:cs="Times New Roman"/>
                <w:sz w:val="28"/>
                <w:szCs w:val="28"/>
              </w:rPr>
              <w:t>численности</w:t>
            </w:r>
            <w:proofErr w:type="gramEnd"/>
            <w:r w:rsidRPr="003E1688">
              <w:rPr>
                <w:rFonts w:ascii="Times New Roman" w:hAnsi="Times New Roman" w:cs="Times New Roman"/>
                <w:sz w:val="28"/>
                <w:szCs w:val="28"/>
              </w:rPr>
              <w:t xml:space="preserve"> обучающихся по образовательным программам </w:t>
            </w:r>
            <w:proofErr w:type="spellStart"/>
            <w:r w:rsidRPr="003E1688">
              <w:rPr>
                <w:rFonts w:ascii="Times New Roman" w:hAnsi="Times New Roman" w:cs="Times New Roman"/>
                <w:sz w:val="28"/>
                <w:szCs w:val="28"/>
              </w:rPr>
              <w:t>бакалавриата</w:t>
            </w:r>
            <w:proofErr w:type="spellEnd"/>
            <w:r w:rsidRPr="003E1688">
              <w:rPr>
                <w:rFonts w:ascii="Times New Roman" w:hAnsi="Times New Roman" w:cs="Times New Roman"/>
                <w:sz w:val="28"/>
                <w:szCs w:val="28"/>
              </w:rPr>
              <w:t xml:space="preserve">, </w:t>
            </w:r>
            <w:proofErr w:type="spellStart"/>
            <w:r w:rsidRPr="003E1688">
              <w:rPr>
                <w:rFonts w:ascii="Times New Roman" w:hAnsi="Times New Roman" w:cs="Times New Roman"/>
                <w:sz w:val="28"/>
                <w:szCs w:val="28"/>
              </w:rPr>
              <w:t>специалитета</w:t>
            </w:r>
            <w:proofErr w:type="spellEnd"/>
            <w:r w:rsidRPr="003E1688">
              <w:rPr>
                <w:rFonts w:ascii="Times New Roman" w:hAnsi="Times New Roman" w:cs="Times New Roman"/>
                <w:sz w:val="28"/>
                <w:szCs w:val="28"/>
              </w:rPr>
              <w:t>, магистратуры по очной форме обучения</w:t>
            </w:r>
          </w:p>
        </w:tc>
        <w:tc>
          <w:tcPr>
            <w:tcW w:w="1559"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lastRenderedPageBreak/>
              <w:t>Процент</w:t>
            </w:r>
          </w:p>
        </w:tc>
        <w:tc>
          <w:tcPr>
            <w:tcW w:w="1106" w:type="dxa"/>
            <w:gridSpan w:val="2"/>
          </w:tcPr>
          <w:p w:rsidR="00893147" w:rsidRPr="00893147" w:rsidRDefault="00893147" w:rsidP="00F71B5E">
            <w:pPr>
              <w:jc w:val="both"/>
              <w:rPr>
                <w:rFonts w:ascii="Times New Roman" w:hAnsi="Times New Roman" w:cs="Times New Roman"/>
                <w:sz w:val="28"/>
                <w:szCs w:val="28"/>
              </w:rPr>
            </w:pPr>
            <w:r w:rsidRPr="00893147">
              <w:rPr>
                <w:rFonts w:ascii="Times New Roman" w:hAnsi="Times New Roman" w:cs="Times New Roman"/>
                <w:sz w:val="28"/>
                <w:szCs w:val="28"/>
              </w:rPr>
              <w:t>8,</w:t>
            </w:r>
            <w:r w:rsidR="00F71B5E">
              <w:rPr>
                <w:rFonts w:ascii="Times New Roman" w:hAnsi="Times New Roman" w:cs="Times New Roman"/>
                <w:sz w:val="28"/>
                <w:szCs w:val="28"/>
              </w:rPr>
              <w:t>3</w:t>
            </w:r>
          </w:p>
        </w:tc>
        <w:tc>
          <w:tcPr>
            <w:tcW w:w="898" w:type="dxa"/>
          </w:tcPr>
          <w:p w:rsidR="00893147" w:rsidRPr="00893147" w:rsidRDefault="00F71B5E" w:rsidP="005D14DD">
            <w:pPr>
              <w:jc w:val="both"/>
              <w:rPr>
                <w:rFonts w:ascii="Times New Roman" w:hAnsi="Times New Roman" w:cs="Times New Roman"/>
                <w:sz w:val="28"/>
                <w:szCs w:val="28"/>
              </w:rPr>
            </w:pPr>
            <w:r>
              <w:rPr>
                <w:rFonts w:ascii="Times New Roman" w:hAnsi="Times New Roman" w:cs="Times New Roman"/>
                <w:sz w:val="28"/>
                <w:szCs w:val="28"/>
              </w:rPr>
              <w:t>7</w:t>
            </w:r>
            <w:r w:rsidR="00893147" w:rsidRPr="00893147">
              <w:rPr>
                <w:rFonts w:ascii="Times New Roman" w:hAnsi="Times New Roman" w:cs="Times New Roman"/>
                <w:sz w:val="28"/>
                <w:szCs w:val="28"/>
              </w:rPr>
              <w:t>,5</w:t>
            </w:r>
          </w:p>
        </w:tc>
        <w:tc>
          <w:tcPr>
            <w:tcW w:w="900" w:type="dxa"/>
          </w:tcPr>
          <w:p w:rsidR="00893147" w:rsidRPr="00893147" w:rsidRDefault="00F71B5E" w:rsidP="00F71B5E">
            <w:pPr>
              <w:jc w:val="both"/>
              <w:rPr>
                <w:rFonts w:ascii="Times New Roman" w:hAnsi="Times New Roman" w:cs="Times New Roman"/>
                <w:sz w:val="28"/>
                <w:szCs w:val="28"/>
              </w:rPr>
            </w:pPr>
            <w:r>
              <w:rPr>
                <w:rFonts w:ascii="Times New Roman" w:hAnsi="Times New Roman" w:cs="Times New Roman"/>
                <w:sz w:val="28"/>
                <w:szCs w:val="28"/>
              </w:rPr>
              <w:t>7</w:t>
            </w:r>
            <w:r w:rsidR="00893147" w:rsidRPr="00893147">
              <w:rPr>
                <w:rFonts w:ascii="Times New Roman" w:hAnsi="Times New Roman" w:cs="Times New Roman"/>
                <w:sz w:val="28"/>
                <w:szCs w:val="28"/>
              </w:rPr>
              <w:t>,</w:t>
            </w:r>
            <w:r>
              <w:rPr>
                <w:rFonts w:ascii="Times New Roman" w:hAnsi="Times New Roman" w:cs="Times New Roman"/>
                <w:sz w:val="28"/>
                <w:szCs w:val="28"/>
              </w:rPr>
              <w:t>4</w:t>
            </w:r>
          </w:p>
        </w:tc>
        <w:tc>
          <w:tcPr>
            <w:tcW w:w="899" w:type="dxa"/>
          </w:tcPr>
          <w:p w:rsidR="00893147" w:rsidRPr="00893147" w:rsidRDefault="00F71B5E" w:rsidP="005D14DD">
            <w:pPr>
              <w:jc w:val="both"/>
              <w:rPr>
                <w:rFonts w:ascii="Times New Roman" w:hAnsi="Times New Roman" w:cs="Times New Roman"/>
                <w:sz w:val="28"/>
                <w:szCs w:val="28"/>
              </w:rPr>
            </w:pPr>
            <w:r>
              <w:rPr>
                <w:rFonts w:ascii="Times New Roman" w:hAnsi="Times New Roman" w:cs="Times New Roman"/>
                <w:sz w:val="28"/>
                <w:szCs w:val="28"/>
              </w:rPr>
              <w:t>7,3</w:t>
            </w:r>
          </w:p>
        </w:tc>
        <w:tc>
          <w:tcPr>
            <w:tcW w:w="899" w:type="dxa"/>
          </w:tcPr>
          <w:p w:rsidR="00893147" w:rsidRPr="00893147" w:rsidRDefault="00893147" w:rsidP="00F71B5E">
            <w:pPr>
              <w:jc w:val="both"/>
              <w:rPr>
                <w:rFonts w:ascii="Times New Roman" w:hAnsi="Times New Roman" w:cs="Times New Roman"/>
                <w:sz w:val="28"/>
                <w:szCs w:val="28"/>
              </w:rPr>
            </w:pPr>
            <w:r w:rsidRPr="00893147">
              <w:rPr>
                <w:rFonts w:ascii="Times New Roman" w:hAnsi="Times New Roman" w:cs="Times New Roman"/>
                <w:sz w:val="28"/>
                <w:szCs w:val="28"/>
              </w:rPr>
              <w:t>8,</w:t>
            </w:r>
            <w:r w:rsidR="00F71B5E">
              <w:rPr>
                <w:rFonts w:ascii="Times New Roman" w:hAnsi="Times New Roman" w:cs="Times New Roman"/>
                <w:sz w:val="28"/>
                <w:szCs w:val="28"/>
              </w:rPr>
              <w:t>3</w:t>
            </w:r>
          </w:p>
        </w:tc>
        <w:tc>
          <w:tcPr>
            <w:tcW w:w="899" w:type="dxa"/>
          </w:tcPr>
          <w:p w:rsidR="00893147" w:rsidRPr="00893147" w:rsidRDefault="00893147" w:rsidP="00F71B5E">
            <w:pPr>
              <w:jc w:val="both"/>
              <w:rPr>
                <w:rFonts w:ascii="Times New Roman" w:hAnsi="Times New Roman" w:cs="Times New Roman"/>
                <w:sz w:val="28"/>
                <w:szCs w:val="28"/>
              </w:rPr>
            </w:pPr>
            <w:r w:rsidRPr="00893147">
              <w:rPr>
                <w:rFonts w:ascii="Times New Roman" w:hAnsi="Times New Roman" w:cs="Times New Roman"/>
                <w:sz w:val="28"/>
                <w:szCs w:val="28"/>
              </w:rPr>
              <w:t>8,</w:t>
            </w:r>
            <w:r w:rsidR="00F71B5E">
              <w:rPr>
                <w:rFonts w:ascii="Times New Roman" w:hAnsi="Times New Roman" w:cs="Times New Roman"/>
                <w:sz w:val="28"/>
                <w:szCs w:val="28"/>
              </w:rPr>
              <w:t>1</w:t>
            </w:r>
          </w:p>
        </w:tc>
        <w:tc>
          <w:tcPr>
            <w:tcW w:w="899" w:type="dxa"/>
          </w:tcPr>
          <w:p w:rsidR="00893147" w:rsidRPr="00893147" w:rsidRDefault="00893147" w:rsidP="00F71B5E">
            <w:pPr>
              <w:jc w:val="both"/>
              <w:rPr>
                <w:rFonts w:ascii="Times New Roman" w:hAnsi="Times New Roman" w:cs="Times New Roman"/>
                <w:sz w:val="28"/>
                <w:szCs w:val="28"/>
              </w:rPr>
            </w:pPr>
            <w:r w:rsidRPr="00893147">
              <w:rPr>
                <w:rFonts w:ascii="Times New Roman" w:hAnsi="Times New Roman" w:cs="Times New Roman"/>
                <w:sz w:val="28"/>
                <w:szCs w:val="28"/>
              </w:rPr>
              <w:t>8</w:t>
            </w:r>
            <w:r w:rsidR="00F71B5E">
              <w:rPr>
                <w:rFonts w:ascii="Times New Roman" w:hAnsi="Times New Roman" w:cs="Times New Roman"/>
                <w:sz w:val="28"/>
                <w:szCs w:val="28"/>
              </w:rPr>
              <w:t>,4</w:t>
            </w:r>
          </w:p>
        </w:tc>
        <w:tc>
          <w:tcPr>
            <w:tcW w:w="899" w:type="dxa"/>
          </w:tcPr>
          <w:p w:rsidR="00893147" w:rsidRPr="00893147" w:rsidRDefault="00F71B5E" w:rsidP="005D14DD">
            <w:pPr>
              <w:jc w:val="both"/>
              <w:rPr>
                <w:rFonts w:ascii="Times New Roman" w:hAnsi="Times New Roman" w:cs="Times New Roman"/>
                <w:sz w:val="28"/>
                <w:szCs w:val="28"/>
              </w:rPr>
            </w:pPr>
            <w:r>
              <w:rPr>
                <w:rFonts w:ascii="Times New Roman" w:hAnsi="Times New Roman" w:cs="Times New Roman"/>
                <w:sz w:val="28"/>
                <w:szCs w:val="28"/>
              </w:rPr>
              <w:t>8,4</w:t>
            </w:r>
          </w:p>
        </w:tc>
        <w:tc>
          <w:tcPr>
            <w:tcW w:w="899" w:type="dxa"/>
          </w:tcPr>
          <w:p w:rsidR="00893147" w:rsidRPr="00893147" w:rsidRDefault="00F71B5E" w:rsidP="005D14DD">
            <w:pPr>
              <w:jc w:val="both"/>
              <w:rPr>
                <w:rFonts w:ascii="Times New Roman" w:hAnsi="Times New Roman" w:cs="Times New Roman"/>
                <w:sz w:val="28"/>
                <w:szCs w:val="28"/>
              </w:rPr>
            </w:pPr>
            <w:r>
              <w:rPr>
                <w:rFonts w:ascii="Times New Roman" w:hAnsi="Times New Roman" w:cs="Times New Roman"/>
                <w:sz w:val="28"/>
                <w:szCs w:val="28"/>
              </w:rPr>
              <w:t>8,4</w:t>
            </w:r>
          </w:p>
        </w:tc>
        <w:tc>
          <w:tcPr>
            <w:tcW w:w="899" w:type="dxa"/>
          </w:tcPr>
          <w:p w:rsidR="00893147" w:rsidRPr="00893147" w:rsidRDefault="00F71B5E" w:rsidP="005D14DD">
            <w:pPr>
              <w:jc w:val="both"/>
              <w:rPr>
                <w:rFonts w:ascii="Times New Roman" w:hAnsi="Times New Roman" w:cs="Times New Roman"/>
                <w:sz w:val="28"/>
                <w:szCs w:val="28"/>
              </w:rPr>
            </w:pPr>
            <w:r>
              <w:rPr>
                <w:rFonts w:ascii="Times New Roman" w:hAnsi="Times New Roman" w:cs="Times New Roman"/>
                <w:sz w:val="28"/>
                <w:szCs w:val="28"/>
              </w:rPr>
              <w:t>8,9</w:t>
            </w:r>
          </w:p>
        </w:tc>
        <w:tc>
          <w:tcPr>
            <w:tcW w:w="899" w:type="dxa"/>
          </w:tcPr>
          <w:p w:rsidR="00893147" w:rsidRPr="00893147" w:rsidRDefault="00F71B5E" w:rsidP="005D14DD">
            <w:pPr>
              <w:jc w:val="both"/>
              <w:rPr>
                <w:rFonts w:ascii="Times New Roman" w:hAnsi="Times New Roman" w:cs="Times New Roman"/>
                <w:sz w:val="28"/>
                <w:szCs w:val="28"/>
              </w:rPr>
            </w:pPr>
            <w:r>
              <w:rPr>
                <w:rFonts w:ascii="Times New Roman" w:hAnsi="Times New Roman" w:cs="Times New Roman"/>
                <w:sz w:val="28"/>
                <w:szCs w:val="28"/>
              </w:rPr>
              <w:t>8,9</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lastRenderedPageBreak/>
              <w:t>Р</w:t>
            </w:r>
            <w:proofErr w:type="gramStart"/>
            <w:r>
              <w:rPr>
                <w:rFonts w:ascii="Times New Roman" w:hAnsi="Times New Roman" w:cs="Times New Roman"/>
                <w:sz w:val="28"/>
                <w:szCs w:val="28"/>
              </w:rPr>
              <w:t>4</w:t>
            </w:r>
            <w:proofErr w:type="gramEnd"/>
          </w:p>
        </w:tc>
        <w:tc>
          <w:tcPr>
            <w:tcW w:w="2615"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Доходы университета из средств от приносящей доход деятельности в расчете на одного НПР</w:t>
            </w:r>
          </w:p>
        </w:tc>
        <w:tc>
          <w:tcPr>
            <w:tcW w:w="1559"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Тыс</w:t>
            </w:r>
            <w:proofErr w:type="gramStart"/>
            <w:r w:rsidRPr="003E1688">
              <w:rPr>
                <w:rFonts w:ascii="Times New Roman" w:hAnsi="Times New Roman" w:cs="Times New Roman"/>
                <w:sz w:val="28"/>
                <w:szCs w:val="28"/>
              </w:rPr>
              <w:t>.р</w:t>
            </w:r>
            <w:proofErr w:type="gramEnd"/>
            <w:r w:rsidRPr="003E1688">
              <w:rPr>
                <w:rFonts w:ascii="Times New Roman" w:hAnsi="Times New Roman" w:cs="Times New Roman"/>
                <w:sz w:val="28"/>
                <w:szCs w:val="28"/>
              </w:rPr>
              <w:t>уб.</w:t>
            </w:r>
          </w:p>
        </w:tc>
        <w:tc>
          <w:tcPr>
            <w:tcW w:w="1106" w:type="dxa"/>
            <w:gridSpan w:val="2"/>
            <w:vAlign w:val="center"/>
          </w:tcPr>
          <w:p w:rsidR="00893147" w:rsidRPr="000222B4" w:rsidRDefault="00980F0F">
            <w:pPr>
              <w:jc w:val="center"/>
              <w:rPr>
                <w:rFonts w:ascii="Times New Roman" w:hAnsi="Times New Roman" w:cs="Times New Roman"/>
                <w:sz w:val="24"/>
                <w:szCs w:val="24"/>
              </w:rPr>
            </w:pPr>
            <w:r>
              <w:t>4 694,65 7</w:t>
            </w:r>
          </w:p>
        </w:tc>
        <w:tc>
          <w:tcPr>
            <w:tcW w:w="898" w:type="dxa"/>
            <w:vAlign w:val="center"/>
          </w:tcPr>
          <w:p w:rsidR="00893147" w:rsidRPr="000222B4" w:rsidRDefault="00980F0F">
            <w:pPr>
              <w:jc w:val="center"/>
              <w:rPr>
                <w:rFonts w:ascii="Times New Roman" w:hAnsi="Times New Roman" w:cs="Times New Roman"/>
                <w:sz w:val="24"/>
                <w:szCs w:val="24"/>
              </w:rPr>
            </w:pPr>
            <w:r>
              <w:t>5 316,8 52</w:t>
            </w:r>
          </w:p>
        </w:tc>
        <w:tc>
          <w:tcPr>
            <w:tcW w:w="900" w:type="dxa"/>
            <w:vAlign w:val="center"/>
          </w:tcPr>
          <w:p w:rsidR="00893147" w:rsidRPr="000222B4" w:rsidRDefault="00980F0F">
            <w:pPr>
              <w:jc w:val="center"/>
              <w:rPr>
                <w:rFonts w:ascii="Times New Roman" w:hAnsi="Times New Roman" w:cs="Times New Roman"/>
                <w:sz w:val="24"/>
                <w:szCs w:val="24"/>
              </w:rPr>
            </w:pPr>
            <w:r>
              <w:t>5 514,93 6</w:t>
            </w:r>
          </w:p>
        </w:tc>
        <w:tc>
          <w:tcPr>
            <w:tcW w:w="899" w:type="dxa"/>
            <w:vAlign w:val="center"/>
          </w:tcPr>
          <w:p w:rsidR="00893147" w:rsidRPr="000222B4" w:rsidRDefault="00980F0F">
            <w:pPr>
              <w:jc w:val="center"/>
              <w:rPr>
                <w:rFonts w:ascii="Times New Roman" w:hAnsi="Times New Roman" w:cs="Times New Roman"/>
                <w:sz w:val="24"/>
                <w:szCs w:val="24"/>
              </w:rPr>
            </w:pPr>
            <w:r>
              <w:t>5 705,42 6</w:t>
            </w:r>
          </w:p>
        </w:tc>
        <w:tc>
          <w:tcPr>
            <w:tcW w:w="899" w:type="dxa"/>
            <w:vAlign w:val="center"/>
          </w:tcPr>
          <w:p w:rsidR="00893147" w:rsidRPr="000222B4" w:rsidRDefault="00980F0F">
            <w:pPr>
              <w:jc w:val="center"/>
              <w:rPr>
                <w:rFonts w:ascii="Times New Roman" w:hAnsi="Times New Roman" w:cs="Times New Roman"/>
                <w:sz w:val="24"/>
                <w:szCs w:val="24"/>
              </w:rPr>
            </w:pPr>
            <w:r>
              <w:t>5 941,4 4</w:t>
            </w:r>
          </w:p>
        </w:tc>
        <w:tc>
          <w:tcPr>
            <w:tcW w:w="899" w:type="dxa"/>
            <w:vAlign w:val="center"/>
          </w:tcPr>
          <w:p w:rsidR="00893147" w:rsidRPr="000222B4" w:rsidRDefault="00980F0F">
            <w:pPr>
              <w:jc w:val="center"/>
              <w:rPr>
                <w:rFonts w:ascii="Times New Roman" w:hAnsi="Times New Roman" w:cs="Times New Roman"/>
                <w:sz w:val="24"/>
                <w:szCs w:val="24"/>
              </w:rPr>
            </w:pPr>
            <w:r>
              <w:t>6 146,78 8</w:t>
            </w:r>
          </w:p>
        </w:tc>
        <w:tc>
          <w:tcPr>
            <w:tcW w:w="899" w:type="dxa"/>
            <w:vAlign w:val="center"/>
          </w:tcPr>
          <w:p w:rsidR="00893147" w:rsidRPr="000222B4" w:rsidRDefault="00980F0F">
            <w:pPr>
              <w:jc w:val="center"/>
              <w:rPr>
                <w:rFonts w:ascii="Times New Roman" w:hAnsi="Times New Roman" w:cs="Times New Roman"/>
                <w:sz w:val="24"/>
                <w:szCs w:val="24"/>
              </w:rPr>
            </w:pPr>
            <w:r>
              <w:t>6 417,8 28</w:t>
            </w:r>
          </w:p>
        </w:tc>
        <w:tc>
          <w:tcPr>
            <w:tcW w:w="899" w:type="dxa"/>
            <w:vAlign w:val="center"/>
          </w:tcPr>
          <w:p w:rsidR="00893147" w:rsidRPr="000222B4" w:rsidRDefault="00980F0F">
            <w:pPr>
              <w:jc w:val="center"/>
              <w:rPr>
                <w:rFonts w:ascii="Times New Roman" w:hAnsi="Times New Roman" w:cs="Times New Roman"/>
                <w:sz w:val="24"/>
                <w:szCs w:val="24"/>
              </w:rPr>
            </w:pPr>
            <w:r>
              <w:t>6 648,36 6</w:t>
            </w:r>
          </w:p>
        </w:tc>
        <w:tc>
          <w:tcPr>
            <w:tcW w:w="899" w:type="dxa"/>
            <w:vAlign w:val="center"/>
          </w:tcPr>
          <w:p w:rsidR="00893147" w:rsidRPr="000222B4" w:rsidRDefault="00980F0F">
            <w:pPr>
              <w:jc w:val="center"/>
              <w:rPr>
                <w:rFonts w:ascii="Times New Roman" w:hAnsi="Times New Roman" w:cs="Times New Roman"/>
                <w:sz w:val="24"/>
                <w:szCs w:val="24"/>
              </w:rPr>
            </w:pPr>
            <w:r>
              <w:t>6 905,27 4</w:t>
            </w:r>
          </w:p>
        </w:tc>
        <w:tc>
          <w:tcPr>
            <w:tcW w:w="899" w:type="dxa"/>
            <w:vAlign w:val="center"/>
          </w:tcPr>
          <w:p w:rsidR="00893147" w:rsidRPr="000222B4" w:rsidRDefault="00980F0F">
            <w:pPr>
              <w:jc w:val="center"/>
              <w:rPr>
                <w:rFonts w:ascii="Times New Roman" w:hAnsi="Times New Roman" w:cs="Times New Roman"/>
                <w:sz w:val="24"/>
                <w:szCs w:val="24"/>
              </w:rPr>
            </w:pPr>
            <w:r>
              <w:t>7 190,8 73</w:t>
            </w:r>
          </w:p>
        </w:tc>
        <w:tc>
          <w:tcPr>
            <w:tcW w:w="899" w:type="dxa"/>
            <w:vAlign w:val="center"/>
          </w:tcPr>
          <w:p w:rsidR="00893147" w:rsidRPr="000222B4" w:rsidRDefault="00980F0F">
            <w:pPr>
              <w:jc w:val="center"/>
              <w:rPr>
                <w:rFonts w:ascii="Times New Roman" w:hAnsi="Times New Roman" w:cs="Times New Roman"/>
                <w:sz w:val="24"/>
                <w:szCs w:val="24"/>
              </w:rPr>
            </w:pPr>
            <w:r>
              <w:t>7 459,00</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t>Р5</w:t>
            </w:r>
          </w:p>
        </w:tc>
        <w:tc>
          <w:tcPr>
            <w:tcW w:w="2615"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 xml:space="preserve">Количество обучающихся по образовательным программам среднего профессионального образования и (или) образовательным программам высшего образования, </w:t>
            </w:r>
            <w:r w:rsidRPr="003E1688">
              <w:rPr>
                <w:rFonts w:ascii="Times New Roman" w:hAnsi="Times New Roman" w:cs="Times New Roman"/>
                <w:sz w:val="28"/>
                <w:szCs w:val="28"/>
              </w:rPr>
              <w:lastRenderedPageBreak/>
              <w:t xml:space="preserve">получение профессиональных компетенций, по которым связано с формированием цифровых навыков использования и освоения новых цифровых технологий, в том числе по образовательным программам, разработанным с учетом рекомендуемых опорным образовательным центром по направлениям цифровой </w:t>
            </w:r>
            <w:proofErr w:type="gramStart"/>
            <w:r w:rsidRPr="003E1688">
              <w:rPr>
                <w:rFonts w:ascii="Times New Roman" w:hAnsi="Times New Roman" w:cs="Times New Roman"/>
                <w:sz w:val="28"/>
                <w:szCs w:val="28"/>
              </w:rPr>
              <w:t>экономики</w:t>
            </w:r>
            <w:proofErr w:type="gramEnd"/>
            <w:r w:rsidRPr="003E1688">
              <w:rPr>
                <w:rFonts w:ascii="Times New Roman" w:hAnsi="Times New Roman" w:cs="Times New Roman"/>
                <w:sz w:val="28"/>
                <w:szCs w:val="28"/>
              </w:rPr>
              <w:t xml:space="preserve"> к тиражированию актуализированным основным образовательным программам с цифровой составляющей (очная форма)                  </w:t>
            </w:r>
          </w:p>
        </w:tc>
        <w:tc>
          <w:tcPr>
            <w:tcW w:w="1559"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lastRenderedPageBreak/>
              <w:t>Человек</w:t>
            </w:r>
          </w:p>
        </w:tc>
        <w:tc>
          <w:tcPr>
            <w:tcW w:w="1106" w:type="dxa"/>
            <w:gridSpan w:val="2"/>
          </w:tcPr>
          <w:p w:rsidR="00893147" w:rsidRPr="00893147" w:rsidRDefault="00980F0F" w:rsidP="005D14DD">
            <w:pPr>
              <w:jc w:val="both"/>
              <w:rPr>
                <w:rFonts w:ascii="Times New Roman" w:hAnsi="Times New Roman" w:cs="Times New Roman"/>
                <w:sz w:val="28"/>
                <w:szCs w:val="28"/>
              </w:rPr>
            </w:pPr>
            <w:r>
              <w:t>7 347</w:t>
            </w:r>
          </w:p>
        </w:tc>
        <w:tc>
          <w:tcPr>
            <w:tcW w:w="898" w:type="dxa"/>
          </w:tcPr>
          <w:p w:rsidR="00893147" w:rsidRPr="00893147" w:rsidRDefault="00893147" w:rsidP="005D14DD">
            <w:pPr>
              <w:jc w:val="both"/>
              <w:rPr>
                <w:rFonts w:ascii="Times New Roman" w:hAnsi="Times New Roman" w:cs="Times New Roman"/>
                <w:sz w:val="28"/>
                <w:szCs w:val="28"/>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350</w:t>
            </w:r>
          </w:p>
        </w:tc>
        <w:tc>
          <w:tcPr>
            <w:tcW w:w="900" w:type="dxa"/>
          </w:tcPr>
          <w:p w:rsidR="00893147" w:rsidRPr="00893147" w:rsidRDefault="00893147" w:rsidP="005D14DD">
            <w:pPr>
              <w:jc w:val="both"/>
              <w:rPr>
                <w:rFonts w:ascii="Times New Roman" w:hAnsi="Times New Roman" w:cs="Times New Roman"/>
                <w:sz w:val="28"/>
                <w:szCs w:val="28"/>
                <w:lang w:val="en-US"/>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3</w:t>
            </w:r>
            <w:r w:rsidRPr="00893147">
              <w:rPr>
                <w:rFonts w:ascii="Times New Roman" w:hAnsi="Times New Roman" w:cs="Times New Roman"/>
                <w:sz w:val="28"/>
                <w:szCs w:val="28"/>
                <w:lang w:val="en-US"/>
              </w:rPr>
              <w:t>50</w:t>
            </w:r>
          </w:p>
        </w:tc>
        <w:tc>
          <w:tcPr>
            <w:tcW w:w="899" w:type="dxa"/>
          </w:tcPr>
          <w:p w:rsidR="00893147" w:rsidRPr="00893147" w:rsidRDefault="00893147" w:rsidP="005D14DD">
            <w:pPr>
              <w:jc w:val="both"/>
              <w:rPr>
                <w:rFonts w:ascii="Times New Roman" w:hAnsi="Times New Roman" w:cs="Times New Roman"/>
                <w:sz w:val="28"/>
                <w:szCs w:val="28"/>
                <w:lang w:val="en-US"/>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3</w:t>
            </w:r>
            <w:r w:rsidRPr="00893147">
              <w:rPr>
                <w:rFonts w:ascii="Times New Roman" w:hAnsi="Times New Roman" w:cs="Times New Roman"/>
                <w:sz w:val="28"/>
                <w:szCs w:val="28"/>
                <w:lang w:val="en-US"/>
              </w:rPr>
              <w:t>50</w:t>
            </w:r>
          </w:p>
        </w:tc>
        <w:tc>
          <w:tcPr>
            <w:tcW w:w="899" w:type="dxa"/>
          </w:tcPr>
          <w:p w:rsidR="00893147" w:rsidRPr="00893147" w:rsidRDefault="00893147" w:rsidP="005D14DD">
            <w:pPr>
              <w:jc w:val="both"/>
              <w:rPr>
                <w:rFonts w:ascii="Times New Roman" w:hAnsi="Times New Roman" w:cs="Times New Roman"/>
                <w:sz w:val="28"/>
                <w:szCs w:val="28"/>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400</w:t>
            </w:r>
          </w:p>
        </w:tc>
        <w:tc>
          <w:tcPr>
            <w:tcW w:w="899" w:type="dxa"/>
          </w:tcPr>
          <w:p w:rsidR="00893147" w:rsidRPr="00893147" w:rsidRDefault="00893147" w:rsidP="005D14DD">
            <w:pPr>
              <w:jc w:val="both"/>
              <w:rPr>
                <w:rFonts w:ascii="Times New Roman" w:hAnsi="Times New Roman" w:cs="Times New Roman"/>
                <w:sz w:val="28"/>
                <w:szCs w:val="28"/>
                <w:lang w:val="en-US"/>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4</w:t>
            </w:r>
            <w:r w:rsidRPr="00893147">
              <w:rPr>
                <w:rFonts w:ascii="Times New Roman" w:hAnsi="Times New Roman" w:cs="Times New Roman"/>
                <w:sz w:val="28"/>
                <w:szCs w:val="28"/>
                <w:lang w:val="en-US"/>
              </w:rPr>
              <w:t>00</w:t>
            </w:r>
          </w:p>
        </w:tc>
        <w:tc>
          <w:tcPr>
            <w:tcW w:w="899" w:type="dxa"/>
          </w:tcPr>
          <w:p w:rsidR="00893147" w:rsidRPr="00893147" w:rsidRDefault="00893147" w:rsidP="005D14DD">
            <w:pPr>
              <w:jc w:val="both"/>
              <w:rPr>
                <w:rFonts w:ascii="Times New Roman" w:hAnsi="Times New Roman" w:cs="Times New Roman"/>
                <w:sz w:val="28"/>
                <w:szCs w:val="28"/>
                <w:lang w:val="en-US"/>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4</w:t>
            </w:r>
            <w:r w:rsidRPr="00893147">
              <w:rPr>
                <w:rFonts w:ascii="Times New Roman" w:hAnsi="Times New Roman" w:cs="Times New Roman"/>
                <w:sz w:val="28"/>
                <w:szCs w:val="28"/>
                <w:lang w:val="en-US"/>
              </w:rPr>
              <w:t>00</w:t>
            </w:r>
          </w:p>
        </w:tc>
        <w:tc>
          <w:tcPr>
            <w:tcW w:w="899" w:type="dxa"/>
          </w:tcPr>
          <w:p w:rsidR="00893147" w:rsidRPr="00893147" w:rsidRDefault="00893147" w:rsidP="005D14DD">
            <w:pPr>
              <w:jc w:val="both"/>
              <w:rPr>
                <w:rFonts w:ascii="Times New Roman" w:hAnsi="Times New Roman" w:cs="Times New Roman"/>
                <w:sz w:val="28"/>
                <w:szCs w:val="28"/>
                <w:lang w:val="en-US"/>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4</w:t>
            </w:r>
            <w:r w:rsidRPr="00893147">
              <w:rPr>
                <w:rFonts w:ascii="Times New Roman" w:hAnsi="Times New Roman" w:cs="Times New Roman"/>
                <w:sz w:val="28"/>
                <w:szCs w:val="28"/>
                <w:lang w:val="en-US"/>
              </w:rPr>
              <w:t>00</w:t>
            </w:r>
          </w:p>
        </w:tc>
        <w:tc>
          <w:tcPr>
            <w:tcW w:w="899" w:type="dxa"/>
          </w:tcPr>
          <w:p w:rsidR="00893147" w:rsidRPr="00893147" w:rsidRDefault="00893147" w:rsidP="005D14DD">
            <w:pPr>
              <w:jc w:val="both"/>
              <w:rPr>
                <w:rFonts w:ascii="Times New Roman" w:hAnsi="Times New Roman" w:cs="Times New Roman"/>
                <w:sz w:val="28"/>
                <w:szCs w:val="28"/>
                <w:lang w:val="en-US"/>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5</w:t>
            </w:r>
            <w:r w:rsidRPr="00893147">
              <w:rPr>
                <w:rFonts w:ascii="Times New Roman" w:hAnsi="Times New Roman" w:cs="Times New Roman"/>
                <w:sz w:val="28"/>
                <w:szCs w:val="28"/>
                <w:lang w:val="en-US"/>
              </w:rPr>
              <w:t>00</w:t>
            </w:r>
          </w:p>
        </w:tc>
        <w:tc>
          <w:tcPr>
            <w:tcW w:w="899" w:type="dxa"/>
          </w:tcPr>
          <w:p w:rsidR="00893147" w:rsidRPr="00893147" w:rsidRDefault="00893147" w:rsidP="005D14DD">
            <w:pPr>
              <w:jc w:val="both"/>
              <w:rPr>
                <w:rFonts w:ascii="Times New Roman" w:hAnsi="Times New Roman" w:cs="Times New Roman"/>
                <w:sz w:val="28"/>
                <w:szCs w:val="28"/>
                <w:lang w:val="en-US"/>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5</w:t>
            </w:r>
            <w:r w:rsidRPr="00893147">
              <w:rPr>
                <w:rFonts w:ascii="Times New Roman" w:hAnsi="Times New Roman" w:cs="Times New Roman"/>
                <w:sz w:val="28"/>
                <w:szCs w:val="28"/>
                <w:lang w:val="en-US"/>
              </w:rPr>
              <w:t>00</w:t>
            </w:r>
          </w:p>
        </w:tc>
        <w:tc>
          <w:tcPr>
            <w:tcW w:w="899" w:type="dxa"/>
          </w:tcPr>
          <w:p w:rsidR="00893147" w:rsidRPr="00893147" w:rsidRDefault="00893147" w:rsidP="005D14DD">
            <w:pPr>
              <w:jc w:val="both"/>
              <w:rPr>
                <w:rFonts w:ascii="Times New Roman" w:hAnsi="Times New Roman" w:cs="Times New Roman"/>
                <w:sz w:val="28"/>
                <w:szCs w:val="28"/>
                <w:lang w:val="en-US"/>
              </w:rPr>
            </w:pPr>
            <w:r w:rsidRPr="00893147">
              <w:rPr>
                <w:rFonts w:ascii="Times New Roman" w:hAnsi="Times New Roman" w:cs="Times New Roman"/>
                <w:sz w:val="28"/>
                <w:szCs w:val="28"/>
                <w:lang w:val="en-US"/>
              </w:rPr>
              <w:t>7</w:t>
            </w:r>
            <w:r w:rsidRPr="00893147">
              <w:rPr>
                <w:rFonts w:ascii="Times New Roman" w:hAnsi="Times New Roman" w:cs="Times New Roman"/>
                <w:sz w:val="28"/>
                <w:szCs w:val="28"/>
              </w:rPr>
              <w:t>5</w:t>
            </w:r>
            <w:r w:rsidRPr="00893147">
              <w:rPr>
                <w:rFonts w:ascii="Times New Roman" w:hAnsi="Times New Roman" w:cs="Times New Roman"/>
                <w:sz w:val="28"/>
                <w:szCs w:val="28"/>
                <w:lang w:val="en-US"/>
              </w:rPr>
              <w:t>00</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lastRenderedPageBreak/>
              <w:t>Р</w:t>
            </w:r>
            <w:proofErr w:type="gramStart"/>
            <w:r>
              <w:rPr>
                <w:rFonts w:ascii="Times New Roman" w:hAnsi="Times New Roman" w:cs="Times New Roman"/>
                <w:sz w:val="28"/>
                <w:szCs w:val="28"/>
              </w:rPr>
              <w:t>6</w:t>
            </w:r>
            <w:proofErr w:type="gramEnd"/>
          </w:p>
        </w:tc>
        <w:tc>
          <w:tcPr>
            <w:tcW w:w="2615"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Объем затрат на научные исследования и разработки из собственных средств университета в расчете на одного НПР</w:t>
            </w:r>
          </w:p>
        </w:tc>
        <w:tc>
          <w:tcPr>
            <w:tcW w:w="1559"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Тыс</w:t>
            </w:r>
            <w:proofErr w:type="gramStart"/>
            <w:r w:rsidRPr="003E1688">
              <w:rPr>
                <w:rFonts w:ascii="Times New Roman" w:hAnsi="Times New Roman" w:cs="Times New Roman"/>
                <w:sz w:val="28"/>
                <w:szCs w:val="28"/>
              </w:rPr>
              <w:t>.р</w:t>
            </w:r>
            <w:proofErr w:type="gramEnd"/>
            <w:r w:rsidRPr="003E1688">
              <w:rPr>
                <w:rFonts w:ascii="Times New Roman" w:hAnsi="Times New Roman" w:cs="Times New Roman"/>
                <w:sz w:val="28"/>
                <w:szCs w:val="28"/>
              </w:rPr>
              <w:t>уб.</w:t>
            </w:r>
          </w:p>
        </w:tc>
        <w:tc>
          <w:tcPr>
            <w:tcW w:w="1106" w:type="dxa"/>
            <w:gridSpan w:val="2"/>
            <w:vAlign w:val="center"/>
          </w:tcPr>
          <w:p w:rsidR="00893147" w:rsidRPr="000222B4" w:rsidRDefault="00980F0F">
            <w:pPr>
              <w:jc w:val="center"/>
              <w:rPr>
                <w:rFonts w:ascii="Times New Roman" w:hAnsi="Times New Roman" w:cs="Times New Roman"/>
                <w:sz w:val="24"/>
                <w:szCs w:val="24"/>
              </w:rPr>
            </w:pPr>
            <w:r>
              <w:t>350,917</w:t>
            </w:r>
          </w:p>
        </w:tc>
        <w:tc>
          <w:tcPr>
            <w:tcW w:w="898" w:type="dxa"/>
            <w:vAlign w:val="center"/>
          </w:tcPr>
          <w:p w:rsidR="00893147" w:rsidRPr="000222B4" w:rsidRDefault="00980F0F">
            <w:pPr>
              <w:jc w:val="center"/>
              <w:rPr>
                <w:rFonts w:ascii="Times New Roman" w:hAnsi="Times New Roman" w:cs="Times New Roman"/>
                <w:sz w:val="24"/>
                <w:szCs w:val="24"/>
              </w:rPr>
            </w:pPr>
            <w:r>
              <w:t>367,194</w:t>
            </w:r>
          </w:p>
        </w:tc>
        <w:tc>
          <w:tcPr>
            <w:tcW w:w="900" w:type="dxa"/>
            <w:vAlign w:val="center"/>
          </w:tcPr>
          <w:p w:rsidR="00893147" w:rsidRPr="000222B4" w:rsidRDefault="00980F0F">
            <w:pPr>
              <w:jc w:val="center"/>
              <w:rPr>
                <w:rFonts w:ascii="Times New Roman" w:hAnsi="Times New Roman" w:cs="Times New Roman"/>
                <w:sz w:val="24"/>
                <w:szCs w:val="24"/>
              </w:rPr>
            </w:pPr>
            <w:r>
              <w:t>384,536</w:t>
            </w:r>
          </w:p>
        </w:tc>
        <w:tc>
          <w:tcPr>
            <w:tcW w:w="899" w:type="dxa"/>
            <w:vAlign w:val="center"/>
          </w:tcPr>
          <w:p w:rsidR="00893147" w:rsidRPr="000222B4" w:rsidRDefault="00980F0F">
            <w:pPr>
              <w:jc w:val="center"/>
              <w:rPr>
                <w:rFonts w:ascii="Times New Roman" w:hAnsi="Times New Roman" w:cs="Times New Roman"/>
                <w:sz w:val="24"/>
                <w:szCs w:val="24"/>
              </w:rPr>
            </w:pPr>
            <w:r>
              <w:t>401,643</w:t>
            </w:r>
          </w:p>
        </w:tc>
        <w:tc>
          <w:tcPr>
            <w:tcW w:w="899" w:type="dxa"/>
            <w:vAlign w:val="center"/>
          </w:tcPr>
          <w:p w:rsidR="00893147" w:rsidRPr="000222B4" w:rsidRDefault="00980F0F">
            <w:pPr>
              <w:jc w:val="center"/>
              <w:rPr>
                <w:rFonts w:ascii="Times New Roman" w:hAnsi="Times New Roman" w:cs="Times New Roman"/>
                <w:sz w:val="24"/>
                <w:szCs w:val="24"/>
              </w:rPr>
            </w:pPr>
            <w:r>
              <w:t>422,28</w:t>
            </w:r>
          </w:p>
        </w:tc>
        <w:tc>
          <w:tcPr>
            <w:tcW w:w="899" w:type="dxa"/>
            <w:vAlign w:val="center"/>
          </w:tcPr>
          <w:p w:rsidR="00893147" w:rsidRPr="000222B4" w:rsidRDefault="00980F0F">
            <w:pPr>
              <w:jc w:val="center"/>
              <w:rPr>
                <w:rFonts w:ascii="Times New Roman" w:hAnsi="Times New Roman" w:cs="Times New Roman"/>
                <w:sz w:val="24"/>
                <w:szCs w:val="24"/>
              </w:rPr>
            </w:pPr>
            <w:r>
              <w:t>441,076</w:t>
            </w:r>
          </w:p>
        </w:tc>
        <w:tc>
          <w:tcPr>
            <w:tcW w:w="899" w:type="dxa"/>
            <w:vAlign w:val="center"/>
          </w:tcPr>
          <w:p w:rsidR="00893147" w:rsidRPr="000222B4" w:rsidRDefault="00980F0F">
            <w:pPr>
              <w:jc w:val="center"/>
              <w:rPr>
                <w:rFonts w:ascii="Times New Roman" w:hAnsi="Times New Roman" w:cs="Times New Roman"/>
                <w:sz w:val="24"/>
                <w:szCs w:val="24"/>
              </w:rPr>
            </w:pPr>
            <w:r>
              <w:t>464,953</w:t>
            </w:r>
          </w:p>
        </w:tc>
        <w:tc>
          <w:tcPr>
            <w:tcW w:w="899" w:type="dxa"/>
            <w:vAlign w:val="center"/>
          </w:tcPr>
          <w:p w:rsidR="00893147" w:rsidRPr="000222B4" w:rsidRDefault="00980F0F">
            <w:pPr>
              <w:jc w:val="center"/>
              <w:rPr>
                <w:rFonts w:ascii="Times New Roman" w:hAnsi="Times New Roman" w:cs="Times New Roman"/>
                <w:sz w:val="24"/>
                <w:szCs w:val="24"/>
              </w:rPr>
            </w:pPr>
            <w:r>
              <w:t>486,286</w:t>
            </w:r>
          </w:p>
        </w:tc>
        <w:tc>
          <w:tcPr>
            <w:tcW w:w="899" w:type="dxa"/>
            <w:vAlign w:val="center"/>
          </w:tcPr>
          <w:p w:rsidR="00893147" w:rsidRPr="000222B4" w:rsidRDefault="00980F0F">
            <w:pPr>
              <w:jc w:val="center"/>
              <w:rPr>
                <w:rFonts w:ascii="Times New Roman" w:hAnsi="Times New Roman" w:cs="Times New Roman"/>
                <w:sz w:val="24"/>
                <w:szCs w:val="24"/>
              </w:rPr>
            </w:pPr>
            <w:r>
              <w:t>509,933</w:t>
            </w:r>
          </w:p>
        </w:tc>
        <w:tc>
          <w:tcPr>
            <w:tcW w:w="899" w:type="dxa"/>
            <w:vAlign w:val="center"/>
          </w:tcPr>
          <w:p w:rsidR="00893147" w:rsidRPr="000222B4" w:rsidRDefault="00980F0F">
            <w:pPr>
              <w:jc w:val="center"/>
              <w:rPr>
                <w:rFonts w:ascii="Times New Roman" w:hAnsi="Times New Roman" w:cs="Times New Roman"/>
                <w:sz w:val="24"/>
                <w:szCs w:val="24"/>
              </w:rPr>
            </w:pPr>
            <w:r>
              <w:t>536,131</w:t>
            </w:r>
          </w:p>
        </w:tc>
        <w:tc>
          <w:tcPr>
            <w:tcW w:w="899" w:type="dxa"/>
            <w:vAlign w:val="center"/>
          </w:tcPr>
          <w:p w:rsidR="00893147" w:rsidRPr="000222B4" w:rsidRDefault="00980F0F">
            <w:pPr>
              <w:jc w:val="center"/>
              <w:rPr>
                <w:rFonts w:ascii="Times New Roman" w:hAnsi="Times New Roman" w:cs="Times New Roman"/>
                <w:sz w:val="24"/>
                <w:szCs w:val="24"/>
              </w:rPr>
            </w:pPr>
            <w:r>
              <w:t>561,476</w:t>
            </w:r>
          </w:p>
        </w:tc>
      </w:tr>
      <w:tr w:rsidR="00893147" w:rsidRPr="006B19D1" w:rsidTr="006427A6">
        <w:tc>
          <w:tcPr>
            <w:tcW w:w="14786" w:type="dxa"/>
            <w:gridSpan w:val="15"/>
          </w:tcPr>
          <w:p w:rsidR="00893147" w:rsidRPr="000222B4" w:rsidRDefault="00893147" w:rsidP="00B6429A">
            <w:pPr>
              <w:jc w:val="both"/>
              <w:rPr>
                <w:rFonts w:ascii="Times New Roman" w:hAnsi="Times New Roman" w:cs="Times New Roman"/>
                <w:b/>
                <w:sz w:val="28"/>
                <w:szCs w:val="28"/>
              </w:rPr>
            </w:pPr>
            <w:r w:rsidRPr="000222B4">
              <w:rPr>
                <w:rFonts w:ascii="Times New Roman" w:hAnsi="Times New Roman" w:cs="Times New Roman"/>
                <w:b/>
                <w:sz w:val="28"/>
                <w:szCs w:val="28"/>
              </w:rPr>
              <w:t>Целевые показатели эффективности реализации программы развития университета, получающего специальную часть гранта</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1</w:t>
            </w:r>
            <w:proofErr w:type="gramEnd"/>
          </w:p>
        </w:tc>
        <w:tc>
          <w:tcPr>
            <w:tcW w:w="2615"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 xml:space="preserve">Количество публикаций в научных изданиях I и   II квартилей, а также научных изданиях, включенных в индексы </w:t>
            </w:r>
            <w:r w:rsidRPr="003E1688">
              <w:rPr>
                <w:rFonts w:ascii="Times New Roman" w:hAnsi="Times New Roman" w:cs="Times New Roman"/>
                <w:sz w:val="28"/>
                <w:szCs w:val="28"/>
                <w:lang w:val="en-US"/>
              </w:rPr>
              <w:t>Arts</w:t>
            </w:r>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and</w:t>
            </w:r>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Humanities</w:t>
            </w:r>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Citation</w:t>
            </w:r>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Index</w:t>
            </w:r>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A</w:t>
            </w:r>
            <w:r w:rsidRPr="003E1688">
              <w:rPr>
                <w:rStyle w:val="ad"/>
                <w:rFonts w:ascii="Times New Roman" w:hAnsi="Times New Roman" w:cs="Times New Roman"/>
                <w:spacing w:val="3"/>
                <w:sz w:val="28"/>
                <w:szCs w:val="28"/>
                <w:shd w:val="clear" w:color="auto" w:fill="FFFFFF"/>
              </w:rPr>
              <w:t>&amp;</w:t>
            </w:r>
            <w:r w:rsidRPr="003E1688">
              <w:rPr>
                <w:rFonts w:ascii="Times New Roman" w:hAnsi="Times New Roman" w:cs="Times New Roman"/>
                <w:sz w:val="28"/>
                <w:szCs w:val="28"/>
                <w:lang w:val="en-US"/>
              </w:rPr>
              <w:t>HCI</w:t>
            </w:r>
            <w:r w:rsidRPr="003E1688">
              <w:rPr>
                <w:rFonts w:ascii="Times New Roman" w:hAnsi="Times New Roman" w:cs="Times New Roman"/>
                <w:sz w:val="28"/>
                <w:szCs w:val="28"/>
              </w:rPr>
              <w:t xml:space="preserve">) и </w:t>
            </w:r>
            <w:proofErr w:type="spellStart"/>
            <w:r w:rsidRPr="003E1688">
              <w:rPr>
                <w:rFonts w:ascii="Times New Roman" w:hAnsi="Times New Roman" w:cs="Times New Roman"/>
                <w:sz w:val="28"/>
                <w:szCs w:val="28"/>
              </w:rPr>
              <w:t>Book</w:t>
            </w:r>
            <w:proofErr w:type="spellEnd"/>
            <w:r w:rsidRPr="003E1688">
              <w:rPr>
                <w:rFonts w:ascii="Times New Roman" w:hAnsi="Times New Roman" w:cs="Times New Roman"/>
                <w:sz w:val="28"/>
                <w:szCs w:val="28"/>
              </w:rPr>
              <w:t xml:space="preserve"> </w:t>
            </w:r>
            <w:proofErr w:type="spellStart"/>
            <w:r w:rsidRPr="003E1688">
              <w:rPr>
                <w:rFonts w:ascii="Times New Roman" w:hAnsi="Times New Roman" w:cs="Times New Roman"/>
                <w:sz w:val="28"/>
                <w:szCs w:val="28"/>
              </w:rPr>
              <w:t>Citation</w:t>
            </w:r>
            <w:proofErr w:type="spellEnd"/>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Index</w:t>
            </w:r>
            <w:r w:rsidRPr="003E1688">
              <w:rPr>
                <w:rFonts w:ascii="Times New Roman" w:hAnsi="Times New Roman" w:cs="Times New Roman"/>
                <w:sz w:val="28"/>
                <w:szCs w:val="28"/>
              </w:rPr>
              <w:t xml:space="preserve"> – </w:t>
            </w:r>
            <w:r w:rsidRPr="003E1688">
              <w:rPr>
                <w:rFonts w:ascii="Times New Roman" w:hAnsi="Times New Roman" w:cs="Times New Roman"/>
                <w:sz w:val="28"/>
                <w:szCs w:val="28"/>
                <w:lang w:val="en-US"/>
              </w:rPr>
              <w:t>Social</w:t>
            </w:r>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Sciences</w:t>
            </w:r>
            <w:r w:rsidRPr="003E1688">
              <w:rPr>
                <w:rFonts w:ascii="Times New Roman" w:hAnsi="Times New Roman" w:cs="Times New Roman"/>
                <w:sz w:val="28"/>
                <w:szCs w:val="28"/>
              </w:rPr>
              <w:t xml:space="preserve"> </w:t>
            </w:r>
            <w:r w:rsidRPr="003E1688">
              <w:rPr>
                <w:rStyle w:val="ad"/>
                <w:rFonts w:ascii="Times New Roman" w:hAnsi="Times New Roman" w:cs="Times New Roman"/>
                <w:spacing w:val="3"/>
                <w:sz w:val="28"/>
                <w:szCs w:val="28"/>
                <w:shd w:val="clear" w:color="auto" w:fill="FFFFFF"/>
              </w:rPr>
              <w:t xml:space="preserve">&amp; </w:t>
            </w:r>
            <w:r w:rsidRPr="003E1688">
              <w:rPr>
                <w:rFonts w:ascii="Times New Roman" w:hAnsi="Times New Roman" w:cs="Times New Roman"/>
                <w:sz w:val="28"/>
                <w:szCs w:val="28"/>
                <w:lang w:val="en-US"/>
              </w:rPr>
              <w:t>Humanities</w:t>
            </w:r>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BKCI</w:t>
            </w:r>
            <w:r w:rsidRPr="003E1688">
              <w:rPr>
                <w:rFonts w:ascii="Times New Roman" w:hAnsi="Times New Roman" w:cs="Times New Roman"/>
                <w:sz w:val="28"/>
                <w:szCs w:val="28"/>
              </w:rPr>
              <w:t xml:space="preserve"> – </w:t>
            </w:r>
            <w:r w:rsidRPr="003E1688">
              <w:rPr>
                <w:rFonts w:ascii="Times New Roman" w:hAnsi="Times New Roman" w:cs="Times New Roman"/>
                <w:sz w:val="28"/>
                <w:szCs w:val="28"/>
                <w:lang w:val="en-US"/>
              </w:rPr>
              <w:t>SSH</w:t>
            </w:r>
            <w:r w:rsidRPr="003E1688">
              <w:rPr>
                <w:rFonts w:ascii="Times New Roman" w:hAnsi="Times New Roman" w:cs="Times New Roman"/>
                <w:sz w:val="28"/>
                <w:szCs w:val="28"/>
              </w:rPr>
              <w:t xml:space="preserve">), индексируемых в базе данных </w:t>
            </w:r>
            <w:proofErr w:type="spellStart"/>
            <w:r w:rsidRPr="003E1688">
              <w:rPr>
                <w:rFonts w:ascii="Times New Roman" w:hAnsi="Times New Roman" w:cs="Times New Roman"/>
                <w:sz w:val="28"/>
                <w:szCs w:val="28"/>
              </w:rPr>
              <w:t>Web</w:t>
            </w:r>
            <w:proofErr w:type="spellEnd"/>
            <w:r w:rsidRPr="003E1688">
              <w:rPr>
                <w:rFonts w:ascii="Times New Roman" w:hAnsi="Times New Roman" w:cs="Times New Roman"/>
                <w:sz w:val="28"/>
                <w:szCs w:val="28"/>
              </w:rPr>
              <w:t xml:space="preserve"> </w:t>
            </w:r>
            <w:proofErr w:type="spellStart"/>
            <w:r w:rsidRPr="003E1688">
              <w:rPr>
                <w:rFonts w:ascii="Times New Roman" w:hAnsi="Times New Roman" w:cs="Times New Roman"/>
                <w:sz w:val="28"/>
                <w:szCs w:val="28"/>
              </w:rPr>
              <w:t>of</w:t>
            </w:r>
            <w:proofErr w:type="spellEnd"/>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S</w:t>
            </w:r>
            <w:proofErr w:type="spellStart"/>
            <w:r w:rsidRPr="003E1688">
              <w:rPr>
                <w:rFonts w:ascii="Times New Roman" w:hAnsi="Times New Roman" w:cs="Times New Roman"/>
                <w:sz w:val="28"/>
                <w:szCs w:val="28"/>
              </w:rPr>
              <w:t>cience</w:t>
            </w:r>
            <w:proofErr w:type="spellEnd"/>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Core</w:t>
            </w:r>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Collection</w:t>
            </w:r>
            <w:r w:rsidRPr="003E1688">
              <w:rPr>
                <w:rFonts w:ascii="Times New Roman" w:hAnsi="Times New Roman" w:cs="Times New Roman"/>
                <w:sz w:val="28"/>
                <w:szCs w:val="28"/>
              </w:rPr>
              <w:t xml:space="preserve">, в расчете на одного </w:t>
            </w:r>
            <w:r w:rsidRPr="003E1688">
              <w:rPr>
                <w:rFonts w:ascii="Times New Roman" w:hAnsi="Times New Roman" w:cs="Times New Roman"/>
                <w:sz w:val="28"/>
                <w:szCs w:val="28"/>
              </w:rPr>
              <w:lastRenderedPageBreak/>
              <w:t>научно-педагогического работника</w:t>
            </w:r>
          </w:p>
        </w:tc>
        <w:tc>
          <w:tcPr>
            <w:tcW w:w="1559"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lastRenderedPageBreak/>
              <w:t>Единица</w:t>
            </w:r>
          </w:p>
        </w:tc>
        <w:tc>
          <w:tcPr>
            <w:tcW w:w="947" w:type="dxa"/>
          </w:tcPr>
          <w:p w:rsidR="00893147" w:rsidRPr="000222B4" w:rsidRDefault="00980F0F" w:rsidP="008F11F0">
            <w:pPr>
              <w:jc w:val="both"/>
              <w:rPr>
                <w:rFonts w:ascii="Times New Roman" w:hAnsi="Times New Roman" w:cs="Times New Roman"/>
                <w:sz w:val="24"/>
                <w:szCs w:val="24"/>
              </w:rPr>
            </w:pPr>
            <w:r>
              <w:t>0,0 5 4</w:t>
            </w:r>
          </w:p>
        </w:tc>
        <w:tc>
          <w:tcPr>
            <w:tcW w:w="1057" w:type="dxa"/>
            <w:gridSpan w:val="2"/>
          </w:tcPr>
          <w:p w:rsidR="00893147" w:rsidRPr="000222B4" w:rsidRDefault="00980F0F" w:rsidP="008F11F0">
            <w:pPr>
              <w:jc w:val="both"/>
              <w:rPr>
                <w:rFonts w:ascii="Times New Roman" w:hAnsi="Times New Roman" w:cs="Times New Roman"/>
                <w:sz w:val="24"/>
                <w:szCs w:val="24"/>
              </w:rPr>
            </w:pPr>
            <w:r>
              <w:t>0,0 6 2</w:t>
            </w:r>
          </w:p>
        </w:tc>
        <w:tc>
          <w:tcPr>
            <w:tcW w:w="900" w:type="dxa"/>
          </w:tcPr>
          <w:p w:rsidR="00893147" w:rsidRPr="000222B4" w:rsidRDefault="00980F0F" w:rsidP="008F11F0">
            <w:pPr>
              <w:jc w:val="both"/>
              <w:rPr>
                <w:rFonts w:ascii="Times New Roman" w:hAnsi="Times New Roman" w:cs="Times New Roman"/>
                <w:sz w:val="24"/>
                <w:szCs w:val="24"/>
              </w:rPr>
            </w:pPr>
            <w:r>
              <w:t>0,0 6 9</w:t>
            </w:r>
          </w:p>
        </w:tc>
        <w:tc>
          <w:tcPr>
            <w:tcW w:w="899" w:type="dxa"/>
          </w:tcPr>
          <w:p w:rsidR="00893147" w:rsidRPr="000222B4" w:rsidRDefault="00980F0F" w:rsidP="008F11F0">
            <w:pPr>
              <w:jc w:val="both"/>
              <w:rPr>
                <w:rFonts w:ascii="Times New Roman" w:hAnsi="Times New Roman" w:cs="Times New Roman"/>
                <w:sz w:val="24"/>
                <w:szCs w:val="24"/>
              </w:rPr>
            </w:pPr>
            <w:r>
              <w:t>0,0 7 6</w:t>
            </w:r>
          </w:p>
        </w:tc>
        <w:tc>
          <w:tcPr>
            <w:tcW w:w="899" w:type="dxa"/>
          </w:tcPr>
          <w:p w:rsidR="00893147" w:rsidRPr="000222B4" w:rsidRDefault="00980F0F" w:rsidP="008F11F0">
            <w:pPr>
              <w:jc w:val="both"/>
              <w:rPr>
                <w:rFonts w:ascii="Times New Roman" w:hAnsi="Times New Roman" w:cs="Times New Roman"/>
                <w:sz w:val="24"/>
                <w:szCs w:val="24"/>
              </w:rPr>
            </w:pPr>
            <w:r>
              <w:t>0,0 8 7</w:t>
            </w:r>
          </w:p>
        </w:tc>
        <w:tc>
          <w:tcPr>
            <w:tcW w:w="899" w:type="dxa"/>
          </w:tcPr>
          <w:p w:rsidR="00893147" w:rsidRPr="000222B4" w:rsidRDefault="00980F0F" w:rsidP="008F11F0">
            <w:pPr>
              <w:jc w:val="both"/>
              <w:rPr>
                <w:rFonts w:ascii="Times New Roman" w:hAnsi="Times New Roman" w:cs="Times New Roman"/>
                <w:sz w:val="24"/>
                <w:szCs w:val="24"/>
              </w:rPr>
            </w:pPr>
            <w:r>
              <w:t>0,0 9 2</w:t>
            </w:r>
          </w:p>
        </w:tc>
        <w:tc>
          <w:tcPr>
            <w:tcW w:w="899" w:type="dxa"/>
          </w:tcPr>
          <w:p w:rsidR="00893147" w:rsidRPr="000222B4" w:rsidRDefault="00980F0F" w:rsidP="008F11F0">
            <w:pPr>
              <w:jc w:val="both"/>
              <w:rPr>
                <w:rFonts w:ascii="Times New Roman" w:hAnsi="Times New Roman" w:cs="Times New Roman"/>
                <w:sz w:val="24"/>
                <w:szCs w:val="24"/>
              </w:rPr>
            </w:pPr>
            <w:r>
              <w:t>0,1 0 5</w:t>
            </w:r>
          </w:p>
        </w:tc>
        <w:tc>
          <w:tcPr>
            <w:tcW w:w="899" w:type="dxa"/>
          </w:tcPr>
          <w:p w:rsidR="00893147" w:rsidRPr="000222B4" w:rsidRDefault="00980F0F" w:rsidP="008F11F0">
            <w:pPr>
              <w:jc w:val="both"/>
              <w:rPr>
                <w:rFonts w:ascii="Times New Roman" w:hAnsi="Times New Roman" w:cs="Times New Roman"/>
                <w:sz w:val="24"/>
                <w:szCs w:val="24"/>
              </w:rPr>
            </w:pPr>
            <w:r>
              <w:t>0,1 1 2</w:t>
            </w:r>
          </w:p>
        </w:tc>
        <w:tc>
          <w:tcPr>
            <w:tcW w:w="899" w:type="dxa"/>
          </w:tcPr>
          <w:p w:rsidR="00893147" w:rsidRPr="000222B4" w:rsidRDefault="00980F0F" w:rsidP="008F11F0">
            <w:pPr>
              <w:jc w:val="both"/>
              <w:rPr>
                <w:rFonts w:ascii="Times New Roman" w:hAnsi="Times New Roman" w:cs="Times New Roman"/>
                <w:sz w:val="24"/>
                <w:szCs w:val="24"/>
              </w:rPr>
            </w:pPr>
            <w:r>
              <w:t>0,1 1 4</w:t>
            </w:r>
          </w:p>
        </w:tc>
        <w:tc>
          <w:tcPr>
            <w:tcW w:w="899" w:type="dxa"/>
          </w:tcPr>
          <w:p w:rsidR="00893147" w:rsidRPr="000222B4" w:rsidRDefault="00980F0F" w:rsidP="008F11F0">
            <w:pPr>
              <w:jc w:val="both"/>
              <w:rPr>
                <w:rFonts w:ascii="Times New Roman" w:hAnsi="Times New Roman" w:cs="Times New Roman"/>
                <w:sz w:val="24"/>
                <w:szCs w:val="24"/>
              </w:rPr>
            </w:pPr>
            <w:r>
              <w:t>0,1 2 5</w:t>
            </w:r>
          </w:p>
        </w:tc>
        <w:tc>
          <w:tcPr>
            <w:tcW w:w="899" w:type="dxa"/>
          </w:tcPr>
          <w:p w:rsidR="00893147" w:rsidRPr="000222B4" w:rsidRDefault="00980F0F" w:rsidP="008F11F0">
            <w:pPr>
              <w:jc w:val="both"/>
              <w:rPr>
                <w:rFonts w:ascii="Times New Roman" w:hAnsi="Times New Roman" w:cs="Times New Roman"/>
                <w:sz w:val="24"/>
                <w:szCs w:val="24"/>
              </w:rPr>
            </w:pPr>
            <w:r>
              <w:t>0,1 4 2</w:t>
            </w:r>
          </w:p>
        </w:tc>
      </w:tr>
      <w:tr w:rsidR="00893147" w:rsidRPr="006B19D1" w:rsidTr="001110E2">
        <w:trPr>
          <w:trHeight w:val="2697"/>
        </w:trPr>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lastRenderedPageBreak/>
              <w:t>Р</w:t>
            </w:r>
            <w:proofErr w:type="gramStart"/>
            <w:r>
              <w:rPr>
                <w:rFonts w:ascii="Times New Roman" w:hAnsi="Times New Roman" w:cs="Times New Roman"/>
                <w:sz w:val="28"/>
                <w:szCs w:val="28"/>
              </w:rPr>
              <w:t>2</w:t>
            </w:r>
            <w:proofErr w:type="gramEnd"/>
          </w:p>
        </w:tc>
        <w:tc>
          <w:tcPr>
            <w:tcW w:w="2615"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 xml:space="preserve">Количество публикаций, индексируемых в базе данных </w:t>
            </w:r>
            <w:proofErr w:type="spellStart"/>
            <w:r w:rsidRPr="003E1688">
              <w:rPr>
                <w:rFonts w:ascii="Times New Roman" w:hAnsi="Times New Roman" w:cs="Times New Roman"/>
                <w:sz w:val="28"/>
                <w:szCs w:val="28"/>
              </w:rPr>
              <w:t>Scopus</w:t>
            </w:r>
            <w:proofErr w:type="spellEnd"/>
            <w:r w:rsidRPr="003E1688">
              <w:rPr>
                <w:rFonts w:ascii="Times New Roman" w:hAnsi="Times New Roman" w:cs="Times New Roman"/>
                <w:sz w:val="28"/>
                <w:szCs w:val="28"/>
              </w:rPr>
              <w:t xml:space="preserve"> и отнесенных к </w:t>
            </w:r>
            <w:r w:rsidRPr="003E1688">
              <w:rPr>
                <w:rFonts w:ascii="Times New Roman" w:hAnsi="Times New Roman" w:cs="Times New Roman"/>
                <w:sz w:val="28"/>
                <w:szCs w:val="28"/>
                <w:lang w:val="en-US"/>
              </w:rPr>
              <w:t>I</w:t>
            </w:r>
            <w:r w:rsidRPr="003E1688">
              <w:rPr>
                <w:rFonts w:ascii="Times New Roman" w:hAnsi="Times New Roman" w:cs="Times New Roman"/>
                <w:sz w:val="28"/>
                <w:szCs w:val="28"/>
              </w:rPr>
              <w:t xml:space="preserve"> и </w:t>
            </w:r>
            <w:r w:rsidRPr="003E1688">
              <w:rPr>
                <w:rFonts w:ascii="Times New Roman" w:hAnsi="Times New Roman" w:cs="Times New Roman"/>
                <w:sz w:val="28"/>
                <w:szCs w:val="28"/>
                <w:lang w:val="en-US"/>
              </w:rPr>
              <w:t>II</w:t>
            </w:r>
            <w:r w:rsidRPr="003E1688">
              <w:rPr>
                <w:rFonts w:ascii="Times New Roman" w:hAnsi="Times New Roman" w:cs="Times New Roman"/>
                <w:sz w:val="28"/>
                <w:szCs w:val="28"/>
              </w:rPr>
              <w:t xml:space="preserve"> квартилям </w:t>
            </w:r>
            <w:r w:rsidRPr="003E1688">
              <w:rPr>
                <w:rFonts w:ascii="Times New Roman" w:hAnsi="Times New Roman" w:cs="Times New Roman"/>
                <w:sz w:val="28"/>
                <w:szCs w:val="28"/>
                <w:lang w:val="en-US"/>
              </w:rPr>
              <w:t>SNIP</w:t>
            </w:r>
            <w:r w:rsidRPr="003E1688">
              <w:rPr>
                <w:rFonts w:ascii="Times New Roman" w:hAnsi="Times New Roman" w:cs="Times New Roman"/>
                <w:sz w:val="28"/>
                <w:szCs w:val="28"/>
              </w:rPr>
              <w:t>, в расчете на одного НПР</w:t>
            </w:r>
          </w:p>
        </w:tc>
        <w:tc>
          <w:tcPr>
            <w:tcW w:w="1559" w:type="dxa"/>
          </w:tcPr>
          <w:p w:rsidR="00893147" w:rsidRPr="003E1688" w:rsidRDefault="00893147" w:rsidP="00B6429A">
            <w:pPr>
              <w:jc w:val="both"/>
              <w:rPr>
                <w:rFonts w:ascii="Times New Roman" w:hAnsi="Times New Roman" w:cs="Times New Roman"/>
                <w:sz w:val="28"/>
                <w:szCs w:val="28"/>
              </w:rPr>
            </w:pPr>
          </w:p>
        </w:tc>
        <w:tc>
          <w:tcPr>
            <w:tcW w:w="947" w:type="dxa"/>
          </w:tcPr>
          <w:p w:rsidR="00893147" w:rsidRPr="000222B4" w:rsidRDefault="00893147" w:rsidP="008F11F0">
            <w:pPr>
              <w:jc w:val="both"/>
              <w:rPr>
                <w:rFonts w:ascii="Times New Roman" w:hAnsi="Times New Roman" w:cs="Times New Roman"/>
                <w:sz w:val="24"/>
                <w:szCs w:val="24"/>
              </w:rPr>
            </w:pPr>
            <w:r w:rsidRPr="000222B4">
              <w:rPr>
                <w:rFonts w:ascii="Times New Roman" w:hAnsi="Times New Roman" w:cs="Times New Roman"/>
                <w:sz w:val="24"/>
                <w:szCs w:val="24"/>
              </w:rPr>
              <w:t xml:space="preserve"> </w:t>
            </w:r>
            <w:r w:rsidR="00980F0F">
              <w:t>0,0 6 5</w:t>
            </w:r>
          </w:p>
        </w:tc>
        <w:tc>
          <w:tcPr>
            <w:tcW w:w="1057" w:type="dxa"/>
            <w:gridSpan w:val="2"/>
          </w:tcPr>
          <w:p w:rsidR="00893147" w:rsidRPr="000222B4" w:rsidRDefault="00980F0F" w:rsidP="008F11F0">
            <w:pPr>
              <w:jc w:val="both"/>
              <w:rPr>
                <w:rFonts w:ascii="Times New Roman" w:hAnsi="Times New Roman" w:cs="Times New Roman"/>
                <w:sz w:val="24"/>
                <w:szCs w:val="24"/>
              </w:rPr>
            </w:pPr>
            <w:r>
              <w:t>0,0 7</w:t>
            </w:r>
          </w:p>
        </w:tc>
        <w:tc>
          <w:tcPr>
            <w:tcW w:w="900" w:type="dxa"/>
          </w:tcPr>
          <w:p w:rsidR="00893147" w:rsidRPr="000222B4" w:rsidRDefault="00980F0F" w:rsidP="008F11F0">
            <w:pPr>
              <w:jc w:val="both"/>
              <w:rPr>
                <w:rFonts w:ascii="Times New Roman" w:hAnsi="Times New Roman" w:cs="Times New Roman"/>
                <w:sz w:val="24"/>
                <w:szCs w:val="24"/>
              </w:rPr>
            </w:pPr>
            <w:r>
              <w:t>0,0 7 5</w:t>
            </w:r>
          </w:p>
        </w:tc>
        <w:tc>
          <w:tcPr>
            <w:tcW w:w="899" w:type="dxa"/>
          </w:tcPr>
          <w:p w:rsidR="00893147" w:rsidRPr="000222B4" w:rsidRDefault="00980F0F" w:rsidP="008F11F0">
            <w:pPr>
              <w:jc w:val="both"/>
              <w:rPr>
                <w:rFonts w:ascii="Times New Roman" w:hAnsi="Times New Roman" w:cs="Times New Roman"/>
                <w:sz w:val="24"/>
                <w:szCs w:val="24"/>
              </w:rPr>
            </w:pPr>
            <w:r>
              <w:t>0,0 8</w:t>
            </w:r>
          </w:p>
        </w:tc>
        <w:tc>
          <w:tcPr>
            <w:tcW w:w="899" w:type="dxa"/>
          </w:tcPr>
          <w:p w:rsidR="00893147" w:rsidRPr="000222B4" w:rsidRDefault="00980F0F" w:rsidP="008F11F0">
            <w:pPr>
              <w:jc w:val="both"/>
              <w:rPr>
                <w:rFonts w:ascii="Times New Roman" w:hAnsi="Times New Roman" w:cs="Times New Roman"/>
                <w:sz w:val="24"/>
                <w:szCs w:val="24"/>
              </w:rPr>
            </w:pPr>
            <w:r>
              <w:t>0,0 9 2</w:t>
            </w:r>
          </w:p>
        </w:tc>
        <w:tc>
          <w:tcPr>
            <w:tcW w:w="899" w:type="dxa"/>
          </w:tcPr>
          <w:p w:rsidR="00893147" w:rsidRPr="000222B4" w:rsidRDefault="00980F0F" w:rsidP="008F11F0">
            <w:pPr>
              <w:jc w:val="both"/>
              <w:rPr>
                <w:rFonts w:ascii="Times New Roman" w:hAnsi="Times New Roman" w:cs="Times New Roman"/>
                <w:sz w:val="24"/>
                <w:szCs w:val="24"/>
              </w:rPr>
            </w:pPr>
            <w:r>
              <w:t>0,0 9 5</w:t>
            </w:r>
          </w:p>
        </w:tc>
        <w:tc>
          <w:tcPr>
            <w:tcW w:w="899" w:type="dxa"/>
          </w:tcPr>
          <w:p w:rsidR="00893147" w:rsidRPr="000222B4" w:rsidRDefault="00980F0F" w:rsidP="008F11F0">
            <w:pPr>
              <w:jc w:val="both"/>
              <w:rPr>
                <w:rFonts w:ascii="Times New Roman" w:hAnsi="Times New Roman" w:cs="Times New Roman"/>
                <w:sz w:val="24"/>
                <w:szCs w:val="24"/>
              </w:rPr>
            </w:pPr>
            <w:r>
              <w:t>0,1 0 5</w:t>
            </w:r>
          </w:p>
        </w:tc>
        <w:tc>
          <w:tcPr>
            <w:tcW w:w="899" w:type="dxa"/>
          </w:tcPr>
          <w:p w:rsidR="00893147" w:rsidRPr="000222B4" w:rsidRDefault="00980F0F" w:rsidP="008F11F0">
            <w:pPr>
              <w:jc w:val="both"/>
              <w:rPr>
                <w:rFonts w:ascii="Times New Roman" w:hAnsi="Times New Roman" w:cs="Times New Roman"/>
                <w:sz w:val="24"/>
                <w:szCs w:val="24"/>
              </w:rPr>
            </w:pPr>
            <w:r>
              <w:t>0,1 1 2</w:t>
            </w:r>
          </w:p>
        </w:tc>
        <w:tc>
          <w:tcPr>
            <w:tcW w:w="899" w:type="dxa"/>
          </w:tcPr>
          <w:p w:rsidR="00893147" w:rsidRPr="000222B4" w:rsidRDefault="00980F0F" w:rsidP="008F11F0">
            <w:pPr>
              <w:jc w:val="both"/>
              <w:rPr>
                <w:rFonts w:ascii="Times New Roman" w:hAnsi="Times New Roman" w:cs="Times New Roman"/>
                <w:sz w:val="24"/>
                <w:szCs w:val="24"/>
              </w:rPr>
            </w:pPr>
            <w:r>
              <w:t>0,1 2 5</w:t>
            </w:r>
          </w:p>
        </w:tc>
        <w:tc>
          <w:tcPr>
            <w:tcW w:w="899" w:type="dxa"/>
          </w:tcPr>
          <w:p w:rsidR="00893147" w:rsidRPr="000222B4" w:rsidRDefault="00980F0F" w:rsidP="008F11F0">
            <w:pPr>
              <w:jc w:val="both"/>
              <w:rPr>
                <w:rFonts w:ascii="Times New Roman" w:hAnsi="Times New Roman" w:cs="Times New Roman"/>
                <w:sz w:val="24"/>
                <w:szCs w:val="24"/>
              </w:rPr>
            </w:pPr>
            <w:r>
              <w:t>0,1 4 5</w:t>
            </w:r>
          </w:p>
        </w:tc>
        <w:tc>
          <w:tcPr>
            <w:tcW w:w="899" w:type="dxa"/>
          </w:tcPr>
          <w:p w:rsidR="00893147" w:rsidRPr="000222B4" w:rsidRDefault="00980F0F" w:rsidP="008F11F0">
            <w:pPr>
              <w:jc w:val="both"/>
              <w:rPr>
                <w:rFonts w:ascii="Times New Roman" w:hAnsi="Times New Roman" w:cs="Times New Roman"/>
                <w:sz w:val="24"/>
                <w:szCs w:val="24"/>
              </w:rPr>
            </w:pPr>
            <w:r>
              <w:t>0,1 5 6</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t>Р3</w:t>
            </w:r>
          </w:p>
        </w:tc>
        <w:tc>
          <w:tcPr>
            <w:tcW w:w="2615"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 xml:space="preserve">Количество </w:t>
            </w:r>
            <w:proofErr w:type="spellStart"/>
            <w:r w:rsidRPr="003E1688">
              <w:rPr>
                <w:rFonts w:ascii="Times New Roman" w:hAnsi="Times New Roman" w:cs="Times New Roman"/>
                <w:sz w:val="28"/>
                <w:szCs w:val="28"/>
              </w:rPr>
              <w:t>высокоцитируемых</w:t>
            </w:r>
            <w:proofErr w:type="spellEnd"/>
            <w:r w:rsidRPr="003E1688">
              <w:rPr>
                <w:rFonts w:ascii="Times New Roman" w:hAnsi="Times New Roman" w:cs="Times New Roman"/>
                <w:sz w:val="28"/>
                <w:szCs w:val="28"/>
              </w:rPr>
              <w:t xml:space="preserve"> публикаций типов «</w:t>
            </w:r>
            <w:proofErr w:type="spellStart"/>
            <w:r w:rsidRPr="003E1688">
              <w:rPr>
                <w:rFonts w:ascii="Times New Roman" w:hAnsi="Times New Roman" w:cs="Times New Roman"/>
                <w:sz w:val="28"/>
                <w:szCs w:val="28"/>
              </w:rPr>
              <w:t>Article</w:t>
            </w:r>
            <w:proofErr w:type="spellEnd"/>
            <w:r w:rsidRPr="003E1688">
              <w:rPr>
                <w:rFonts w:ascii="Times New Roman" w:hAnsi="Times New Roman" w:cs="Times New Roman"/>
                <w:sz w:val="28"/>
                <w:szCs w:val="28"/>
              </w:rPr>
              <w:t>» и «R</w:t>
            </w:r>
            <w:proofErr w:type="spellStart"/>
            <w:r w:rsidRPr="003E1688">
              <w:rPr>
                <w:rFonts w:ascii="Times New Roman" w:hAnsi="Times New Roman" w:cs="Times New Roman"/>
                <w:sz w:val="28"/>
                <w:szCs w:val="28"/>
                <w:lang w:val="en-US"/>
              </w:rPr>
              <w:t>eview</w:t>
            </w:r>
            <w:proofErr w:type="spellEnd"/>
            <w:r w:rsidRPr="003E1688">
              <w:rPr>
                <w:rFonts w:ascii="Times New Roman" w:hAnsi="Times New Roman" w:cs="Times New Roman"/>
                <w:sz w:val="28"/>
                <w:szCs w:val="28"/>
              </w:rPr>
              <w:t xml:space="preserve">», индексируемых в базе данных </w:t>
            </w:r>
            <w:proofErr w:type="spellStart"/>
            <w:r w:rsidRPr="003E1688">
              <w:rPr>
                <w:rFonts w:ascii="Times New Roman" w:hAnsi="Times New Roman" w:cs="Times New Roman"/>
                <w:sz w:val="28"/>
                <w:szCs w:val="28"/>
              </w:rPr>
              <w:t>Web</w:t>
            </w:r>
            <w:proofErr w:type="spellEnd"/>
            <w:r w:rsidRPr="003E1688">
              <w:rPr>
                <w:rFonts w:ascii="Times New Roman" w:hAnsi="Times New Roman" w:cs="Times New Roman"/>
                <w:sz w:val="28"/>
                <w:szCs w:val="28"/>
              </w:rPr>
              <w:t xml:space="preserve"> </w:t>
            </w:r>
            <w:proofErr w:type="spellStart"/>
            <w:r w:rsidRPr="003E1688">
              <w:rPr>
                <w:rFonts w:ascii="Times New Roman" w:hAnsi="Times New Roman" w:cs="Times New Roman"/>
                <w:sz w:val="28"/>
                <w:szCs w:val="28"/>
              </w:rPr>
              <w:t>of</w:t>
            </w:r>
            <w:proofErr w:type="spellEnd"/>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S</w:t>
            </w:r>
            <w:proofErr w:type="spellStart"/>
            <w:r w:rsidRPr="003E1688">
              <w:rPr>
                <w:rFonts w:ascii="Times New Roman" w:hAnsi="Times New Roman" w:cs="Times New Roman"/>
                <w:sz w:val="28"/>
                <w:szCs w:val="28"/>
              </w:rPr>
              <w:t>cience</w:t>
            </w:r>
            <w:proofErr w:type="spellEnd"/>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Core</w:t>
            </w:r>
            <w:r w:rsidRPr="003E1688">
              <w:rPr>
                <w:rFonts w:ascii="Times New Roman" w:hAnsi="Times New Roman" w:cs="Times New Roman"/>
                <w:sz w:val="28"/>
                <w:szCs w:val="28"/>
              </w:rPr>
              <w:t xml:space="preserve"> </w:t>
            </w:r>
            <w:r w:rsidRPr="003E1688">
              <w:rPr>
                <w:rFonts w:ascii="Times New Roman" w:hAnsi="Times New Roman" w:cs="Times New Roman"/>
                <w:sz w:val="28"/>
                <w:szCs w:val="28"/>
                <w:lang w:val="en-US"/>
              </w:rPr>
              <w:t>Collection</w:t>
            </w:r>
            <w:r w:rsidRPr="003E1688">
              <w:rPr>
                <w:rFonts w:ascii="Times New Roman" w:hAnsi="Times New Roman" w:cs="Times New Roman"/>
                <w:sz w:val="28"/>
                <w:szCs w:val="28"/>
              </w:rPr>
              <w:t>, за последние пять полных лет, в расчете на одного НПР</w:t>
            </w:r>
          </w:p>
        </w:tc>
        <w:tc>
          <w:tcPr>
            <w:tcW w:w="1559"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Единица</w:t>
            </w:r>
          </w:p>
        </w:tc>
        <w:tc>
          <w:tcPr>
            <w:tcW w:w="947" w:type="dxa"/>
          </w:tcPr>
          <w:p w:rsidR="00893147" w:rsidRPr="000222B4" w:rsidRDefault="001110E2" w:rsidP="008F11F0">
            <w:pPr>
              <w:jc w:val="both"/>
              <w:rPr>
                <w:rFonts w:ascii="Times New Roman" w:hAnsi="Times New Roman" w:cs="Times New Roman"/>
                <w:sz w:val="24"/>
                <w:szCs w:val="24"/>
              </w:rPr>
            </w:pPr>
            <w:r>
              <w:t>0,0 1 2</w:t>
            </w:r>
          </w:p>
        </w:tc>
        <w:tc>
          <w:tcPr>
            <w:tcW w:w="1057" w:type="dxa"/>
            <w:gridSpan w:val="2"/>
          </w:tcPr>
          <w:p w:rsidR="00893147" w:rsidRPr="000222B4" w:rsidRDefault="001110E2" w:rsidP="008F11F0">
            <w:pPr>
              <w:jc w:val="both"/>
              <w:rPr>
                <w:rFonts w:ascii="Times New Roman" w:hAnsi="Times New Roman" w:cs="Times New Roman"/>
                <w:sz w:val="24"/>
                <w:szCs w:val="24"/>
              </w:rPr>
            </w:pPr>
            <w:r>
              <w:t>0,0 1 2</w:t>
            </w:r>
          </w:p>
        </w:tc>
        <w:tc>
          <w:tcPr>
            <w:tcW w:w="900" w:type="dxa"/>
          </w:tcPr>
          <w:p w:rsidR="00893147" w:rsidRPr="000222B4" w:rsidRDefault="001110E2" w:rsidP="008F11F0">
            <w:pPr>
              <w:jc w:val="both"/>
              <w:rPr>
                <w:rFonts w:ascii="Times New Roman" w:hAnsi="Times New Roman" w:cs="Times New Roman"/>
                <w:sz w:val="24"/>
                <w:szCs w:val="24"/>
              </w:rPr>
            </w:pPr>
            <w:r>
              <w:t>0,0 1 3</w:t>
            </w:r>
          </w:p>
        </w:tc>
        <w:tc>
          <w:tcPr>
            <w:tcW w:w="899" w:type="dxa"/>
          </w:tcPr>
          <w:p w:rsidR="00893147" w:rsidRPr="000222B4" w:rsidRDefault="001110E2" w:rsidP="008F11F0">
            <w:pPr>
              <w:jc w:val="both"/>
              <w:rPr>
                <w:rFonts w:ascii="Times New Roman" w:hAnsi="Times New Roman" w:cs="Times New Roman"/>
                <w:sz w:val="24"/>
                <w:szCs w:val="24"/>
              </w:rPr>
            </w:pPr>
            <w:r>
              <w:t>0,0 1 3</w:t>
            </w:r>
          </w:p>
        </w:tc>
        <w:tc>
          <w:tcPr>
            <w:tcW w:w="899" w:type="dxa"/>
          </w:tcPr>
          <w:p w:rsidR="00893147" w:rsidRPr="000222B4" w:rsidRDefault="001110E2" w:rsidP="008F11F0">
            <w:pPr>
              <w:jc w:val="both"/>
              <w:rPr>
                <w:rFonts w:ascii="Times New Roman" w:hAnsi="Times New Roman" w:cs="Times New Roman"/>
                <w:sz w:val="24"/>
                <w:szCs w:val="24"/>
              </w:rPr>
            </w:pPr>
            <w:r>
              <w:t>0,0 1 3</w:t>
            </w:r>
          </w:p>
        </w:tc>
        <w:tc>
          <w:tcPr>
            <w:tcW w:w="899" w:type="dxa"/>
          </w:tcPr>
          <w:p w:rsidR="00893147" w:rsidRPr="000222B4" w:rsidRDefault="001110E2" w:rsidP="008F11F0">
            <w:pPr>
              <w:jc w:val="both"/>
              <w:rPr>
                <w:rFonts w:ascii="Times New Roman" w:hAnsi="Times New Roman" w:cs="Times New Roman"/>
                <w:sz w:val="24"/>
                <w:szCs w:val="24"/>
              </w:rPr>
            </w:pPr>
            <w:r>
              <w:t>0,0 1 4</w:t>
            </w:r>
          </w:p>
        </w:tc>
        <w:tc>
          <w:tcPr>
            <w:tcW w:w="899" w:type="dxa"/>
          </w:tcPr>
          <w:p w:rsidR="00893147" w:rsidRPr="000222B4" w:rsidRDefault="001110E2" w:rsidP="008F11F0">
            <w:pPr>
              <w:jc w:val="both"/>
              <w:rPr>
                <w:rFonts w:ascii="Times New Roman" w:hAnsi="Times New Roman" w:cs="Times New Roman"/>
                <w:sz w:val="24"/>
                <w:szCs w:val="24"/>
              </w:rPr>
            </w:pPr>
            <w:r>
              <w:t>0,0 1 4</w:t>
            </w:r>
          </w:p>
        </w:tc>
        <w:tc>
          <w:tcPr>
            <w:tcW w:w="899" w:type="dxa"/>
          </w:tcPr>
          <w:p w:rsidR="00893147" w:rsidRPr="000222B4" w:rsidRDefault="001110E2" w:rsidP="008F11F0">
            <w:pPr>
              <w:jc w:val="both"/>
              <w:rPr>
                <w:rFonts w:ascii="Times New Roman" w:hAnsi="Times New Roman" w:cs="Times New Roman"/>
                <w:sz w:val="24"/>
                <w:szCs w:val="24"/>
              </w:rPr>
            </w:pPr>
            <w:r>
              <w:t>0,0 1 7</w:t>
            </w:r>
          </w:p>
        </w:tc>
        <w:tc>
          <w:tcPr>
            <w:tcW w:w="899" w:type="dxa"/>
          </w:tcPr>
          <w:p w:rsidR="00893147" w:rsidRPr="000222B4" w:rsidRDefault="001110E2" w:rsidP="008F11F0">
            <w:pPr>
              <w:jc w:val="both"/>
              <w:rPr>
                <w:rFonts w:ascii="Times New Roman" w:hAnsi="Times New Roman" w:cs="Times New Roman"/>
                <w:sz w:val="24"/>
                <w:szCs w:val="24"/>
              </w:rPr>
            </w:pPr>
            <w:r>
              <w:t>0,0 2</w:t>
            </w:r>
          </w:p>
        </w:tc>
        <w:tc>
          <w:tcPr>
            <w:tcW w:w="899" w:type="dxa"/>
          </w:tcPr>
          <w:p w:rsidR="00893147" w:rsidRPr="000222B4" w:rsidRDefault="001110E2" w:rsidP="008F11F0">
            <w:pPr>
              <w:jc w:val="both"/>
              <w:rPr>
                <w:rFonts w:ascii="Times New Roman" w:hAnsi="Times New Roman" w:cs="Times New Roman"/>
                <w:sz w:val="24"/>
                <w:szCs w:val="24"/>
              </w:rPr>
            </w:pPr>
            <w:r>
              <w:t xml:space="preserve">0,0 2 </w:t>
            </w:r>
            <w:proofErr w:type="spellStart"/>
            <w:r>
              <w:t>2</w:t>
            </w:r>
            <w:proofErr w:type="spellEnd"/>
          </w:p>
        </w:tc>
        <w:tc>
          <w:tcPr>
            <w:tcW w:w="899" w:type="dxa"/>
          </w:tcPr>
          <w:p w:rsidR="00893147" w:rsidRPr="000222B4" w:rsidRDefault="001110E2" w:rsidP="008F11F0">
            <w:pPr>
              <w:jc w:val="both"/>
              <w:rPr>
                <w:rFonts w:ascii="Times New Roman" w:hAnsi="Times New Roman" w:cs="Times New Roman"/>
                <w:sz w:val="24"/>
                <w:szCs w:val="24"/>
              </w:rPr>
            </w:pPr>
            <w:r>
              <w:t>0,0 2 5</w:t>
            </w:r>
          </w:p>
        </w:tc>
      </w:tr>
      <w:tr w:rsidR="00893147" w:rsidRPr="006B19D1" w:rsidTr="006427A6">
        <w:trPr>
          <w:trHeight w:val="1730"/>
        </w:trPr>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4</w:t>
            </w:r>
            <w:proofErr w:type="gramEnd"/>
          </w:p>
        </w:tc>
        <w:tc>
          <w:tcPr>
            <w:tcW w:w="2615"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Доля исследователей в возрасте до 39 лет в общей численности исследователей</w:t>
            </w:r>
          </w:p>
        </w:tc>
        <w:tc>
          <w:tcPr>
            <w:tcW w:w="1559"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Процент</w:t>
            </w:r>
          </w:p>
        </w:tc>
        <w:tc>
          <w:tcPr>
            <w:tcW w:w="947" w:type="dxa"/>
          </w:tcPr>
          <w:p w:rsidR="00893147" w:rsidRPr="006427A6" w:rsidRDefault="001110E2" w:rsidP="006427A6">
            <w:pPr>
              <w:jc w:val="both"/>
              <w:rPr>
                <w:rFonts w:ascii="Times New Roman" w:hAnsi="Times New Roman" w:cs="Times New Roman"/>
                <w:sz w:val="28"/>
                <w:szCs w:val="28"/>
                <w:lang w:val="en-US"/>
              </w:rPr>
            </w:pPr>
            <w:r>
              <w:t>2 9,2</w:t>
            </w:r>
          </w:p>
        </w:tc>
        <w:tc>
          <w:tcPr>
            <w:tcW w:w="1057" w:type="dxa"/>
            <w:gridSpan w:val="2"/>
          </w:tcPr>
          <w:p w:rsidR="00893147" w:rsidRPr="000222B4" w:rsidRDefault="001110E2" w:rsidP="00B6429A">
            <w:pPr>
              <w:jc w:val="both"/>
              <w:rPr>
                <w:rFonts w:ascii="Times New Roman" w:hAnsi="Times New Roman" w:cs="Times New Roman"/>
                <w:sz w:val="28"/>
                <w:szCs w:val="28"/>
              </w:rPr>
            </w:pPr>
            <w:r>
              <w:t>2 9,2</w:t>
            </w:r>
          </w:p>
        </w:tc>
        <w:tc>
          <w:tcPr>
            <w:tcW w:w="900" w:type="dxa"/>
          </w:tcPr>
          <w:p w:rsidR="00893147" w:rsidRPr="000222B4" w:rsidRDefault="001110E2" w:rsidP="00C43E2F">
            <w:pPr>
              <w:jc w:val="both"/>
              <w:rPr>
                <w:rFonts w:ascii="Times New Roman" w:hAnsi="Times New Roman" w:cs="Times New Roman"/>
                <w:sz w:val="28"/>
                <w:szCs w:val="28"/>
              </w:rPr>
            </w:pPr>
            <w:r>
              <w:t>2 9,2</w:t>
            </w:r>
          </w:p>
        </w:tc>
        <w:tc>
          <w:tcPr>
            <w:tcW w:w="899" w:type="dxa"/>
          </w:tcPr>
          <w:p w:rsidR="00893147" w:rsidRPr="000222B4" w:rsidRDefault="001110E2" w:rsidP="00C43E2F">
            <w:pPr>
              <w:jc w:val="both"/>
              <w:rPr>
                <w:rFonts w:ascii="Times New Roman" w:hAnsi="Times New Roman" w:cs="Times New Roman"/>
                <w:sz w:val="28"/>
                <w:szCs w:val="28"/>
              </w:rPr>
            </w:pPr>
            <w:r>
              <w:t>3 0,1</w:t>
            </w:r>
          </w:p>
        </w:tc>
        <w:tc>
          <w:tcPr>
            <w:tcW w:w="899" w:type="dxa"/>
          </w:tcPr>
          <w:p w:rsidR="00893147" w:rsidRPr="000222B4" w:rsidRDefault="001110E2" w:rsidP="00C43E2F">
            <w:pPr>
              <w:jc w:val="both"/>
              <w:rPr>
                <w:rFonts w:ascii="Times New Roman" w:hAnsi="Times New Roman" w:cs="Times New Roman"/>
                <w:sz w:val="28"/>
                <w:szCs w:val="28"/>
              </w:rPr>
            </w:pPr>
            <w:r>
              <w:t>2 9,9</w:t>
            </w:r>
          </w:p>
        </w:tc>
        <w:tc>
          <w:tcPr>
            <w:tcW w:w="899" w:type="dxa"/>
          </w:tcPr>
          <w:p w:rsidR="00893147" w:rsidRPr="000222B4" w:rsidRDefault="001110E2" w:rsidP="00C43E2F">
            <w:pPr>
              <w:jc w:val="both"/>
              <w:rPr>
                <w:rFonts w:ascii="Times New Roman" w:hAnsi="Times New Roman" w:cs="Times New Roman"/>
                <w:sz w:val="28"/>
                <w:szCs w:val="28"/>
              </w:rPr>
            </w:pPr>
            <w:r>
              <w:t>2 9,7</w:t>
            </w:r>
          </w:p>
        </w:tc>
        <w:tc>
          <w:tcPr>
            <w:tcW w:w="899" w:type="dxa"/>
          </w:tcPr>
          <w:p w:rsidR="00893147" w:rsidRPr="000222B4" w:rsidRDefault="001110E2" w:rsidP="00C43E2F">
            <w:pPr>
              <w:jc w:val="both"/>
              <w:rPr>
                <w:rFonts w:ascii="Times New Roman" w:hAnsi="Times New Roman" w:cs="Times New Roman"/>
                <w:sz w:val="28"/>
                <w:szCs w:val="28"/>
              </w:rPr>
            </w:pPr>
            <w:r>
              <w:t>3 0,3</w:t>
            </w:r>
          </w:p>
        </w:tc>
        <w:tc>
          <w:tcPr>
            <w:tcW w:w="899" w:type="dxa"/>
          </w:tcPr>
          <w:p w:rsidR="00893147" w:rsidRPr="000222B4" w:rsidRDefault="001110E2" w:rsidP="00C43E2F">
            <w:pPr>
              <w:jc w:val="both"/>
              <w:rPr>
                <w:rFonts w:ascii="Times New Roman" w:hAnsi="Times New Roman" w:cs="Times New Roman"/>
                <w:sz w:val="28"/>
                <w:szCs w:val="28"/>
              </w:rPr>
            </w:pPr>
            <w:r>
              <w:t>3 0,1</w:t>
            </w:r>
          </w:p>
        </w:tc>
        <w:tc>
          <w:tcPr>
            <w:tcW w:w="899" w:type="dxa"/>
          </w:tcPr>
          <w:p w:rsidR="00893147" w:rsidRPr="000222B4" w:rsidRDefault="001110E2" w:rsidP="00C43E2F">
            <w:pPr>
              <w:jc w:val="both"/>
              <w:rPr>
                <w:rFonts w:ascii="Times New Roman" w:hAnsi="Times New Roman" w:cs="Times New Roman"/>
                <w:sz w:val="28"/>
                <w:szCs w:val="28"/>
              </w:rPr>
            </w:pPr>
            <w:r>
              <w:t>3 0,1</w:t>
            </w:r>
          </w:p>
        </w:tc>
        <w:tc>
          <w:tcPr>
            <w:tcW w:w="899" w:type="dxa"/>
          </w:tcPr>
          <w:p w:rsidR="00893147" w:rsidRPr="000222B4" w:rsidRDefault="001110E2" w:rsidP="00C43E2F">
            <w:pPr>
              <w:jc w:val="both"/>
              <w:rPr>
                <w:rFonts w:ascii="Times New Roman" w:hAnsi="Times New Roman" w:cs="Times New Roman"/>
                <w:sz w:val="28"/>
                <w:szCs w:val="28"/>
              </w:rPr>
            </w:pPr>
            <w:r>
              <w:t>3 0,6</w:t>
            </w:r>
          </w:p>
        </w:tc>
        <w:tc>
          <w:tcPr>
            <w:tcW w:w="899" w:type="dxa"/>
          </w:tcPr>
          <w:p w:rsidR="00893147" w:rsidRPr="000222B4" w:rsidRDefault="001110E2" w:rsidP="00B6429A">
            <w:pPr>
              <w:jc w:val="both"/>
              <w:rPr>
                <w:rFonts w:ascii="Times New Roman" w:hAnsi="Times New Roman" w:cs="Times New Roman"/>
                <w:sz w:val="28"/>
                <w:szCs w:val="28"/>
              </w:rPr>
            </w:pPr>
            <w:r>
              <w:t>3 0,6</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lastRenderedPageBreak/>
              <w:t>Р5</w:t>
            </w:r>
          </w:p>
        </w:tc>
        <w:tc>
          <w:tcPr>
            <w:tcW w:w="2615"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Объем средств, поступивших от выполнения научно-исследовательских и опытно-конструкторских работ (без учета средств, выделенных в рамках государственного задания), в расчете на одного НПР</w:t>
            </w:r>
          </w:p>
        </w:tc>
        <w:tc>
          <w:tcPr>
            <w:tcW w:w="1559" w:type="dxa"/>
          </w:tcPr>
          <w:p w:rsidR="00893147" w:rsidRPr="003E1688" w:rsidRDefault="00893147" w:rsidP="00B6429A">
            <w:pPr>
              <w:jc w:val="both"/>
              <w:rPr>
                <w:rFonts w:ascii="Times New Roman" w:hAnsi="Times New Roman" w:cs="Times New Roman"/>
                <w:sz w:val="28"/>
                <w:szCs w:val="28"/>
              </w:rPr>
            </w:pPr>
            <w:r w:rsidRPr="003E1688">
              <w:rPr>
                <w:rFonts w:ascii="Times New Roman" w:hAnsi="Times New Roman" w:cs="Times New Roman"/>
                <w:sz w:val="28"/>
                <w:szCs w:val="28"/>
              </w:rPr>
              <w:t>Тыс</w:t>
            </w:r>
            <w:proofErr w:type="gramStart"/>
            <w:r w:rsidRPr="003E1688">
              <w:rPr>
                <w:rFonts w:ascii="Times New Roman" w:hAnsi="Times New Roman" w:cs="Times New Roman"/>
                <w:sz w:val="28"/>
                <w:szCs w:val="28"/>
              </w:rPr>
              <w:t>.р</w:t>
            </w:r>
            <w:proofErr w:type="gramEnd"/>
            <w:r w:rsidRPr="003E1688">
              <w:rPr>
                <w:rFonts w:ascii="Times New Roman" w:hAnsi="Times New Roman" w:cs="Times New Roman"/>
                <w:sz w:val="28"/>
                <w:szCs w:val="28"/>
              </w:rPr>
              <w:t>уб.</w:t>
            </w:r>
          </w:p>
        </w:tc>
        <w:tc>
          <w:tcPr>
            <w:tcW w:w="947" w:type="dxa"/>
            <w:vAlign w:val="center"/>
          </w:tcPr>
          <w:p w:rsidR="00893147" w:rsidRPr="000222B4" w:rsidRDefault="009F6C59">
            <w:pPr>
              <w:jc w:val="center"/>
              <w:rPr>
                <w:rFonts w:ascii="Times New Roman" w:hAnsi="Times New Roman" w:cs="Times New Roman"/>
                <w:sz w:val="24"/>
                <w:szCs w:val="24"/>
              </w:rPr>
            </w:pPr>
            <w:r>
              <w:t>240,113</w:t>
            </w:r>
          </w:p>
        </w:tc>
        <w:tc>
          <w:tcPr>
            <w:tcW w:w="1057" w:type="dxa"/>
            <w:gridSpan w:val="2"/>
            <w:vAlign w:val="center"/>
          </w:tcPr>
          <w:p w:rsidR="00893147" w:rsidRPr="000222B4" w:rsidRDefault="009F6C59">
            <w:pPr>
              <w:jc w:val="center"/>
              <w:rPr>
                <w:rFonts w:ascii="Times New Roman" w:hAnsi="Times New Roman" w:cs="Times New Roman"/>
                <w:sz w:val="24"/>
                <w:szCs w:val="24"/>
              </w:rPr>
            </w:pPr>
            <w:r>
              <w:t>262,136</w:t>
            </w:r>
          </w:p>
        </w:tc>
        <w:tc>
          <w:tcPr>
            <w:tcW w:w="900" w:type="dxa"/>
            <w:vAlign w:val="center"/>
          </w:tcPr>
          <w:p w:rsidR="00893147" w:rsidRPr="000222B4" w:rsidRDefault="009F6C59">
            <w:pPr>
              <w:jc w:val="center"/>
              <w:rPr>
                <w:rFonts w:ascii="Times New Roman" w:hAnsi="Times New Roman" w:cs="Times New Roman"/>
                <w:sz w:val="24"/>
                <w:szCs w:val="24"/>
              </w:rPr>
            </w:pPr>
            <w:r>
              <w:t>270,272</w:t>
            </w:r>
          </w:p>
        </w:tc>
        <w:tc>
          <w:tcPr>
            <w:tcW w:w="899" w:type="dxa"/>
            <w:vAlign w:val="center"/>
          </w:tcPr>
          <w:p w:rsidR="00893147" w:rsidRPr="000222B4" w:rsidRDefault="009F6C59">
            <w:pPr>
              <w:jc w:val="center"/>
              <w:rPr>
                <w:rFonts w:ascii="Times New Roman" w:hAnsi="Times New Roman" w:cs="Times New Roman"/>
                <w:sz w:val="24"/>
                <w:szCs w:val="24"/>
              </w:rPr>
            </w:pPr>
            <w:r>
              <w:t>277,905</w:t>
            </w:r>
          </w:p>
        </w:tc>
        <w:tc>
          <w:tcPr>
            <w:tcW w:w="899" w:type="dxa"/>
            <w:vAlign w:val="center"/>
          </w:tcPr>
          <w:p w:rsidR="00893147" w:rsidRPr="000222B4" w:rsidRDefault="009F6C59">
            <w:pPr>
              <w:jc w:val="center"/>
              <w:rPr>
                <w:rFonts w:ascii="Times New Roman" w:hAnsi="Times New Roman" w:cs="Times New Roman"/>
                <w:sz w:val="24"/>
                <w:szCs w:val="24"/>
              </w:rPr>
            </w:pPr>
            <w:r>
              <w:t>287,611</w:t>
            </w:r>
          </w:p>
        </w:tc>
        <w:tc>
          <w:tcPr>
            <w:tcW w:w="899" w:type="dxa"/>
            <w:vAlign w:val="center"/>
          </w:tcPr>
          <w:p w:rsidR="00893147" w:rsidRPr="000222B4" w:rsidRDefault="009F6C59">
            <w:pPr>
              <w:jc w:val="center"/>
              <w:rPr>
                <w:rFonts w:ascii="Times New Roman" w:hAnsi="Times New Roman" w:cs="Times New Roman"/>
                <w:sz w:val="24"/>
                <w:szCs w:val="24"/>
              </w:rPr>
            </w:pPr>
            <w:r>
              <w:t>295,682</w:t>
            </w:r>
          </w:p>
        </w:tc>
        <w:tc>
          <w:tcPr>
            <w:tcW w:w="899" w:type="dxa"/>
            <w:vAlign w:val="center"/>
          </w:tcPr>
          <w:p w:rsidR="00893147" w:rsidRPr="000222B4" w:rsidRDefault="009F6C59">
            <w:pPr>
              <w:jc w:val="center"/>
              <w:rPr>
                <w:rFonts w:ascii="Times New Roman" w:hAnsi="Times New Roman" w:cs="Times New Roman"/>
                <w:sz w:val="24"/>
                <w:szCs w:val="24"/>
              </w:rPr>
            </w:pPr>
            <w:r>
              <w:t>306,749</w:t>
            </w:r>
          </w:p>
        </w:tc>
        <w:tc>
          <w:tcPr>
            <w:tcW w:w="899" w:type="dxa"/>
            <w:vAlign w:val="center"/>
          </w:tcPr>
          <w:p w:rsidR="00893147" w:rsidRPr="000222B4" w:rsidRDefault="009F6C59">
            <w:pPr>
              <w:jc w:val="center"/>
              <w:rPr>
                <w:rFonts w:ascii="Times New Roman" w:hAnsi="Times New Roman" w:cs="Times New Roman"/>
                <w:sz w:val="24"/>
                <w:szCs w:val="24"/>
              </w:rPr>
            </w:pPr>
            <w:r>
              <w:t>315,707</w:t>
            </w:r>
          </w:p>
        </w:tc>
        <w:tc>
          <w:tcPr>
            <w:tcW w:w="899" w:type="dxa"/>
            <w:vAlign w:val="center"/>
          </w:tcPr>
          <w:p w:rsidR="00893147" w:rsidRPr="000222B4" w:rsidRDefault="009F6C59">
            <w:pPr>
              <w:jc w:val="center"/>
              <w:rPr>
                <w:rFonts w:ascii="Times New Roman" w:hAnsi="Times New Roman" w:cs="Times New Roman"/>
                <w:sz w:val="24"/>
                <w:szCs w:val="24"/>
              </w:rPr>
            </w:pPr>
            <w:r>
              <w:t>325,745</w:t>
            </w:r>
          </w:p>
        </w:tc>
        <w:tc>
          <w:tcPr>
            <w:tcW w:w="899" w:type="dxa"/>
            <w:vAlign w:val="center"/>
          </w:tcPr>
          <w:p w:rsidR="00893147" w:rsidRPr="000222B4" w:rsidRDefault="009F6C59">
            <w:pPr>
              <w:jc w:val="center"/>
              <w:rPr>
                <w:rFonts w:ascii="Times New Roman" w:hAnsi="Times New Roman" w:cs="Times New Roman"/>
                <w:sz w:val="24"/>
                <w:szCs w:val="24"/>
              </w:rPr>
            </w:pPr>
            <w:r>
              <w:t>336,945</w:t>
            </w:r>
          </w:p>
        </w:tc>
        <w:tc>
          <w:tcPr>
            <w:tcW w:w="899" w:type="dxa"/>
            <w:vAlign w:val="center"/>
          </w:tcPr>
          <w:p w:rsidR="00893147" w:rsidRPr="000222B4" w:rsidRDefault="009F6C59">
            <w:pPr>
              <w:jc w:val="center"/>
              <w:rPr>
                <w:rFonts w:ascii="Times New Roman" w:hAnsi="Times New Roman" w:cs="Times New Roman"/>
                <w:sz w:val="24"/>
                <w:szCs w:val="24"/>
              </w:rPr>
            </w:pPr>
            <w:r>
              <w:t>347,129</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6</w:t>
            </w:r>
            <w:proofErr w:type="gramEnd"/>
          </w:p>
        </w:tc>
        <w:tc>
          <w:tcPr>
            <w:tcW w:w="2615" w:type="dxa"/>
          </w:tcPr>
          <w:p w:rsidR="00893147" w:rsidRDefault="00893147" w:rsidP="00B6429A">
            <w:pPr>
              <w:jc w:val="both"/>
              <w:rPr>
                <w:rFonts w:ascii="Times New Roman" w:hAnsi="Times New Roman" w:cs="Times New Roman"/>
                <w:sz w:val="28"/>
                <w:szCs w:val="28"/>
              </w:rPr>
            </w:pPr>
            <w:r>
              <w:rPr>
                <w:rFonts w:ascii="Times New Roman" w:hAnsi="Times New Roman" w:cs="Times New Roman"/>
                <w:sz w:val="28"/>
                <w:szCs w:val="28"/>
              </w:rPr>
              <w:t>Объем доходов от распоряжения исключительными правами на результаты интеллектуальной деятельности (по лицензионному договору (соглашению), договору по отчуждению исключительного права), в расчете на одного НПР</w:t>
            </w:r>
          </w:p>
        </w:tc>
        <w:tc>
          <w:tcPr>
            <w:tcW w:w="1559"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947"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1057" w:type="dxa"/>
            <w:gridSpan w:val="2"/>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900"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899"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899"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899"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899"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899"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899"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899"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c>
          <w:tcPr>
            <w:tcW w:w="899" w:type="dxa"/>
          </w:tcPr>
          <w:p w:rsidR="00893147" w:rsidRPr="000222B4" w:rsidRDefault="00893147" w:rsidP="00B6429A">
            <w:pPr>
              <w:jc w:val="both"/>
              <w:rPr>
                <w:rFonts w:ascii="Times New Roman" w:hAnsi="Times New Roman" w:cs="Times New Roman"/>
                <w:sz w:val="28"/>
                <w:szCs w:val="28"/>
              </w:rPr>
            </w:pPr>
            <w:r w:rsidRPr="000222B4">
              <w:rPr>
                <w:rFonts w:ascii="Times New Roman" w:hAnsi="Times New Roman" w:cs="Times New Roman"/>
                <w:sz w:val="28"/>
                <w:szCs w:val="28"/>
              </w:rPr>
              <w:t>-</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7</w:t>
            </w:r>
            <w:proofErr w:type="gramEnd"/>
          </w:p>
        </w:tc>
        <w:tc>
          <w:tcPr>
            <w:tcW w:w="2615" w:type="dxa"/>
          </w:tcPr>
          <w:p w:rsidR="00893147" w:rsidRDefault="00893147" w:rsidP="00B6429A">
            <w:pPr>
              <w:jc w:val="both"/>
              <w:rPr>
                <w:rFonts w:ascii="Times New Roman" w:hAnsi="Times New Roman" w:cs="Times New Roman"/>
                <w:sz w:val="28"/>
                <w:szCs w:val="28"/>
              </w:rPr>
            </w:pPr>
            <w:r>
              <w:rPr>
                <w:rFonts w:ascii="Times New Roman" w:hAnsi="Times New Roman" w:cs="Times New Roman"/>
                <w:sz w:val="28"/>
                <w:szCs w:val="28"/>
              </w:rPr>
              <w:t xml:space="preserve">Доля обучающихся </w:t>
            </w:r>
            <w:r>
              <w:rPr>
                <w:rFonts w:ascii="Times New Roman" w:hAnsi="Times New Roman" w:cs="Times New Roman"/>
                <w:sz w:val="28"/>
                <w:szCs w:val="28"/>
              </w:rPr>
              <w:lastRenderedPageBreak/>
              <w:t xml:space="preserve">по программам магистратуры, программам подготовки научно-педагогических кадров в аспирантуре, программам ординатуры, программам </w:t>
            </w:r>
            <w:proofErr w:type="spellStart"/>
            <w:r>
              <w:rPr>
                <w:rFonts w:ascii="Times New Roman" w:hAnsi="Times New Roman" w:cs="Times New Roman"/>
                <w:sz w:val="28"/>
                <w:szCs w:val="28"/>
              </w:rPr>
              <w:t>ассистентуры</w:t>
            </w:r>
            <w:proofErr w:type="spellEnd"/>
            <w:r>
              <w:rPr>
                <w:rFonts w:ascii="Times New Roman" w:hAnsi="Times New Roman" w:cs="Times New Roman"/>
                <w:sz w:val="28"/>
                <w:szCs w:val="28"/>
              </w:rPr>
              <w:t xml:space="preserve"> – стажировки в общей </w:t>
            </w:r>
            <w:proofErr w:type="gramStart"/>
            <w:r>
              <w:rPr>
                <w:rFonts w:ascii="Times New Roman" w:hAnsi="Times New Roman" w:cs="Times New Roman"/>
                <w:sz w:val="28"/>
                <w:szCs w:val="28"/>
              </w:rPr>
              <w:t>численности</w:t>
            </w:r>
            <w:proofErr w:type="gramEnd"/>
            <w:r>
              <w:rPr>
                <w:rFonts w:ascii="Times New Roman" w:hAnsi="Times New Roman" w:cs="Times New Roman"/>
                <w:sz w:val="28"/>
                <w:szCs w:val="28"/>
              </w:rPr>
              <w:t xml:space="preserve"> обучающихся по образовательным программам высшего образования по очной форме обучения</w:t>
            </w:r>
          </w:p>
        </w:tc>
        <w:tc>
          <w:tcPr>
            <w:tcW w:w="1559"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lastRenderedPageBreak/>
              <w:t>Процент</w:t>
            </w:r>
          </w:p>
        </w:tc>
        <w:tc>
          <w:tcPr>
            <w:tcW w:w="947"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4</w:t>
            </w:r>
          </w:p>
        </w:tc>
        <w:tc>
          <w:tcPr>
            <w:tcW w:w="1057" w:type="dxa"/>
            <w:gridSpan w:val="2"/>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6</w:t>
            </w:r>
          </w:p>
        </w:tc>
        <w:tc>
          <w:tcPr>
            <w:tcW w:w="900"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4</w:t>
            </w:r>
          </w:p>
        </w:tc>
        <w:tc>
          <w:tcPr>
            <w:tcW w:w="899"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3</w:t>
            </w:r>
          </w:p>
        </w:tc>
        <w:tc>
          <w:tcPr>
            <w:tcW w:w="899"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5</w:t>
            </w:r>
          </w:p>
        </w:tc>
        <w:tc>
          <w:tcPr>
            <w:tcW w:w="899"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1</w:t>
            </w:r>
          </w:p>
        </w:tc>
        <w:tc>
          <w:tcPr>
            <w:tcW w:w="899"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0</w:t>
            </w:r>
          </w:p>
        </w:tc>
        <w:tc>
          <w:tcPr>
            <w:tcW w:w="899"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1</w:t>
            </w:r>
          </w:p>
        </w:tc>
        <w:tc>
          <w:tcPr>
            <w:tcW w:w="899"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3</w:t>
            </w:r>
          </w:p>
        </w:tc>
        <w:tc>
          <w:tcPr>
            <w:tcW w:w="899"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3</w:t>
            </w:r>
          </w:p>
        </w:tc>
        <w:tc>
          <w:tcPr>
            <w:tcW w:w="899" w:type="dxa"/>
          </w:tcPr>
          <w:p w:rsidR="00893147" w:rsidRPr="00893147" w:rsidRDefault="00893147" w:rsidP="009F6C59">
            <w:pPr>
              <w:jc w:val="both"/>
              <w:rPr>
                <w:rFonts w:ascii="Times New Roman" w:hAnsi="Times New Roman" w:cs="Times New Roman"/>
                <w:sz w:val="28"/>
                <w:szCs w:val="28"/>
              </w:rPr>
            </w:pPr>
            <w:r w:rsidRPr="00893147">
              <w:rPr>
                <w:rFonts w:ascii="Times New Roman" w:hAnsi="Times New Roman" w:cs="Times New Roman"/>
                <w:sz w:val="28"/>
                <w:szCs w:val="28"/>
              </w:rPr>
              <w:t>20,</w:t>
            </w:r>
            <w:r w:rsidR="009F6C59">
              <w:rPr>
                <w:rFonts w:ascii="Times New Roman" w:hAnsi="Times New Roman" w:cs="Times New Roman"/>
                <w:sz w:val="28"/>
                <w:szCs w:val="28"/>
              </w:rPr>
              <w:t>3</w:t>
            </w:r>
          </w:p>
        </w:tc>
      </w:tr>
      <w:tr w:rsidR="00893147" w:rsidRPr="006B19D1" w:rsidTr="006427A6">
        <w:tc>
          <w:tcPr>
            <w:tcW w:w="516"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lastRenderedPageBreak/>
              <w:t>Р8</w:t>
            </w:r>
          </w:p>
        </w:tc>
        <w:tc>
          <w:tcPr>
            <w:tcW w:w="2615" w:type="dxa"/>
          </w:tcPr>
          <w:p w:rsidR="00893147" w:rsidRDefault="00893147" w:rsidP="006861AA">
            <w:pPr>
              <w:jc w:val="both"/>
              <w:rPr>
                <w:rFonts w:ascii="Times New Roman" w:hAnsi="Times New Roman" w:cs="Times New Roman"/>
                <w:sz w:val="28"/>
                <w:szCs w:val="28"/>
              </w:rPr>
            </w:pPr>
            <w:r>
              <w:rPr>
                <w:rFonts w:ascii="Times New Roman" w:hAnsi="Times New Roman" w:cs="Times New Roman"/>
                <w:sz w:val="28"/>
                <w:szCs w:val="28"/>
              </w:rPr>
              <w:t xml:space="preserve">Доля иностранных граждан и лиц без гражданства, обучающихся по программам магистратуры программам подготовки научно-педагогических кадров в </w:t>
            </w:r>
            <w:r>
              <w:rPr>
                <w:rFonts w:ascii="Times New Roman" w:hAnsi="Times New Roman" w:cs="Times New Roman"/>
                <w:sz w:val="28"/>
                <w:szCs w:val="28"/>
              </w:rPr>
              <w:lastRenderedPageBreak/>
              <w:t xml:space="preserve">аспирантуре, программам ординатуры, программам </w:t>
            </w:r>
            <w:proofErr w:type="spellStart"/>
            <w:r>
              <w:rPr>
                <w:rFonts w:ascii="Times New Roman" w:hAnsi="Times New Roman" w:cs="Times New Roman"/>
                <w:sz w:val="28"/>
                <w:szCs w:val="28"/>
              </w:rPr>
              <w:t>ассистентуры</w:t>
            </w:r>
            <w:proofErr w:type="spellEnd"/>
            <w:r>
              <w:rPr>
                <w:rFonts w:ascii="Times New Roman" w:hAnsi="Times New Roman" w:cs="Times New Roman"/>
                <w:sz w:val="28"/>
                <w:szCs w:val="28"/>
              </w:rPr>
              <w:t xml:space="preserve"> по очной форме обучения</w:t>
            </w:r>
          </w:p>
        </w:tc>
        <w:tc>
          <w:tcPr>
            <w:tcW w:w="1559" w:type="dxa"/>
          </w:tcPr>
          <w:p w:rsidR="00893147" w:rsidRPr="006B19D1" w:rsidRDefault="00893147" w:rsidP="00B6429A">
            <w:pPr>
              <w:jc w:val="both"/>
              <w:rPr>
                <w:rFonts w:ascii="Times New Roman" w:hAnsi="Times New Roman" w:cs="Times New Roman"/>
                <w:sz w:val="28"/>
                <w:szCs w:val="28"/>
              </w:rPr>
            </w:pPr>
            <w:r>
              <w:rPr>
                <w:rFonts w:ascii="Times New Roman" w:hAnsi="Times New Roman" w:cs="Times New Roman"/>
                <w:sz w:val="28"/>
                <w:szCs w:val="28"/>
              </w:rPr>
              <w:lastRenderedPageBreak/>
              <w:t>Процент</w:t>
            </w:r>
          </w:p>
        </w:tc>
        <w:tc>
          <w:tcPr>
            <w:tcW w:w="947"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7,4</w:t>
            </w:r>
          </w:p>
        </w:tc>
        <w:tc>
          <w:tcPr>
            <w:tcW w:w="1057" w:type="dxa"/>
            <w:gridSpan w:val="2"/>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7,6</w:t>
            </w:r>
          </w:p>
        </w:tc>
        <w:tc>
          <w:tcPr>
            <w:tcW w:w="900"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7,9</w:t>
            </w:r>
          </w:p>
        </w:tc>
        <w:tc>
          <w:tcPr>
            <w:tcW w:w="899"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7,9</w:t>
            </w:r>
          </w:p>
        </w:tc>
        <w:tc>
          <w:tcPr>
            <w:tcW w:w="899"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8,1</w:t>
            </w:r>
          </w:p>
        </w:tc>
        <w:tc>
          <w:tcPr>
            <w:tcW w:w="899"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8,1</w:t>
            </w:r>
          </w:p>
        </w:tc>
        <w:tc>
          <w:tcPr>
            <w:tcW w:w="899"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8,1</w:t>
            </w:r>
          </w:p>
        </w:tc>
        <w:tc>
          <w:tcPr>
            <w:tcW w:w="899"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8,7</w:t>
            </w:r>
          </w:p>
        </w:tc>
        <w:tc>
          <w:tcPr>
            <w:tcW w:w="899"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8,9</w:t>
            </w:r>
          </w:p>
        </w:tc>
        <w:tc>
          <w:tcPr>
            <w:tcW w:w="899"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9</w:t>
            </w:r>
          </w:p>
        </w:tc>
        <w:tc>
          <w:tcPr>
            <w:tcW w:w="899" w:type="dxa"/>
          </w:tcPr>
          <w:p w:rsidR="00893147" w:rsidRPr="000222B4" w:rsidRDefault="009F6C59" w:rsidP="008F11F0">
            <w:pPr>
              <w:jc w:val="both"/>
              <w:rPr>
                <w:rFonts w:ascii="Times New Roman" w:hAnsi="Times New Roman" w:cs="Times New Roman"/>
                <w:sz w:val="24"/>
                <w:szCs w:val="24"/>
              </w:rPr>
            </w:pPr>
            <w:r>
              <w:rPr>
                <w:rFonts w:ascii="Times New Roman" w:hAnsi="Times New Roman" w:cs="Times New Roman"/>
                <w:sz w:val="24"/>
                <w:szCs w:val="24"/>
              </w:rPr>
              <w:t>9</w:t>
            </w:r>
          </w:p>
        </w:tc>
      </w:tr>
    </w:tbl>
    <w:p w:rsidR="00957354" w:rsidRPr="006B19D1" w:rsidRDefault="00957354">
      <w:pPr>
        <w:rPr>
          <w:rFonts w:ascii="Times New Roman" w:hAnsi="Times New Roman" w:cs="Times New Roman"/>
          <w:sz w:val="28"/>
          <w:szCs w:val="28"/>
        </w:rPr>
      </w:pPr>
    </w:p>
    <w:p w:rsidR="00773D8B" w:rsidRDefault="00773D8B">
      <w:pPr>
        <w:rPr>
          <w:rFonts w:ascii="Times New Roman" w:hAnsi="Times New Roman" w:cs="Times New Roman"/>
          <w:b/>
          <w:sz w:val="28"/>
          <w:szCs w:val="28"/>
        </w:rPr>
      </w:pPr>
      <w:r>
        <w:rPr>
          <w:rFonts w:ascii="Times New Roman" w:hAnsi="Times New Roman" w:cs="Times New Roman"/>
          <w:b/>
          <w:sz w:val="28"/>
          <w:szCs w:val="28"/>
        </w:rPr>
        <w:br w:type="page"/>
      </w:r>
    </w:p>
    <w:p w:rsidR="008419A6" w:rsidRPr="00B00954" w:rsidRDefault="00957354" w:rsidP="00B6429A">
      <w:pPr>
        <w:spacing w:after="0" w:line="240" w:lineRule="auto"/>
        <w:jc w:val="both"/>
        <w:rPr>
          <w:rFonts w:ascii="Times New Roman" w:hAnsi="Times New Roman" w:cs="Times New Roman"/>
          <w:b/>
          <w:sz w:val="28"/>
          <w:szCs w:val="28"/>
        </w:rPr>
      </w:pPr>
      <w:r w:rsidRPr="00B00954">
        <w:rPr>
          <w:rFonts w:ascii="Times New Roman" w:hAnsi="Times New Roman" w:cs="Times New Roman"/>
          <w:b/>
          <w:sz w:val="28"/>
          <w:szCs w:val="28"/>
        </w:rPr>
        <w:lastRenderedPageBreak/>
        <w:t>Приложение №4. Влияние стратегических проектов на целевые показатели эффективности реализации программы (проекта) развития</w:t>
      </w:r>
    </w:p>
    <w:p w:rsidR="00957354" w:rsidRPr="00B00954" w:rsidRDefault="00957354" w:rsidP="00B6429A">
      <w:pPr>
        <w:spacing w:after="0" w:line="240" w:lineRule="auto"/>
        <w:jc w:val="both"/>
        <w:rPr>
          <w:rFonts w:ascii="Times New Roman" w:hAnsi="Times New Roman" w:cs="Times New Roman"/>
          <w:sz w:val="28"/>
          <w:szCs w:val="28"/>
        </w:rPr>
      </w:pPr>
    </w:p>
    <w:tbl>
      <w:tblPr>
        <w:tblStyle w:val="a3"/>
        <w:tblW w:w="14850" w:type="dxa"/>
        <w:tblLook w:val="04A0"/>
      </w:tblPr>
      <w:tblGrid>
        <w:gridCol w:w="516"/>
        <w:gridCol w:w="3820"/>
        <w:gridCol w:w="2293"/>
        <w:gridCol w:w="2835"/>
        <w:gridCol w:w="2551"/>
        <w:gridCol w:w="2835"/>
      </w:tblGrid>
      <w:tr w:rsidR="004D0787" w:rsidRPr="00B00954" w:rsidTr="004D0787">
        <w:tc>
          <w:tcPr>
            <w:tcW w:w="516" w:type="dxa"/>
          </w:tcPr>
          <w:p w:rsidR="004D0787" w:rsidRPr="00B00954" w:rsidRDefault="004D0787" w:rsidP="00B6429A">
            <w:pPr>
              <w:jc w:val="both"/>
              <w:rPr>
                <w:rFonts w:ascii="Times New Roman" w:hAnsi="Times New Roman" w:cs="Times New Roman"/>
                <w:b/>
                <w:sz w:val="28"/>
                <w:szCs w:val="28"/>
              </w:rPr>
            </w:pPr>
            <w:r w:rsidRPr="00B00954">
              <w:rPr>
                <w:rFonts w:ascii="Times New Roman" w:hAnsi="Times New Roman" w:cs="Times New Roman"/>
                <w:b/>
                <w:sz w:val="28"/>
                <w:szCs w:val="28"/>
              </w:rPr>
              <w:t>№</w:t>
            </w:r>
          </w:p>
        </w:tc>
        <w:tc>
          <w:tcPr>
            <w:tcW w:w="3820" w:type="dxa"/>
          </w:tcPr>
          <w:p w:rsidR="004D0787" w:rsidRPr="00B00954" w:rsidRDefault="004D0787" w:rsidP="00B6429A">
            <w:pPr>
              <w:jc w:val="both"/>
              <w:rPr>
                <w:rFonts w:ascii="Times New Roman" w:hAnsi="Times New Roman" w:cs="Times New Roman"/>
                <w:b/>
                <w:sz w:val="28"/>
                <w:szCs w:val="28"/>
              </w:rPr>
            </w:pPr>
            <w:r w:rsidRPr="00B00954">
              <w:rPr>
                <w:rFonts w:ascii="Times New Roman" w:hAnsi="Times New Roman" w:cs="Times New Roman"/>
                <w:b/>
                <w:sz w:val="28"/>
                <w:szCs w:val="28"/>
              </w:rPr>
              <w:t>Наименование показателя</w:t>
            </w:r>
          </w:p>
        </w:tc>
        <w:tc>
          <w:tcPr>
            <w:tcW w:w="2293" w:type="dxa"/>
          </w:tcPr>
          <w:p w:rsidR="004D0787" w:rsidRPr="00B00954" w:rsidRDefault="004D0787" w:rsidP="00B6429A">
            <w:pPr>
              <w:jc w:val="both"/>
              <w:rPr>
                <w:rFonts w:ascii="Times New Roman" w:hAnsi="Times New Roman" w:cs="Times New Roman"/>
                <w:b/>
                <w:sz w:val="28"/>
                <w:szCs w:val="28"/>
              </w:rPr>
            </w:pPr>
            <w:r w:rsidRPr="00B00954">
              <w:rPr>
                <w:rFonts w:ascii="Times New Roman" w:hAnsi="Times New Roman" w:cs="Times New Roman"/>
                <w:b/>
                <w:sz w:val="28"/>
                <w:szCs w:val="28"/>
              </w:rPr>
              <w:t>Стратегический проект 1</w:t>
            </w:r>
          </w:p>
        </w:tc>
        <w:tc>
          <w:tcPr>
            <w:tcW w:w="2835" w:type="dxa"/>
          </w:tcPr>
          <w:p w:rsidR="004D0787" w:rsidRPr="00B00954" w:rsidRDefault="004D0787" w:rsidP="00B6429A">
            <w:pPr>
              <w:jc w:val="both"/>
              <w:rPr>
                <w:rFonts w:ascii="Times New Roman" w:hAnsi="Times New Roman" w:cs="Times New Roman"/>
                <w:b/>
                <w:sz w:val="28"/>
                <w:szCs w:val="28"/>
              </w:rPr>
            </w:pPr>
            <w:r w:rsidRPr="00B00954">
              <w:rPr>
                <w:rFonts w:ascii="Times New Roman" w:hAnsi="Times New Roman" w:cs="Times New Roman"/>
                <w:b/>
                <w:sz w:val="28"/>
                <w:szCs w:val="28"/>
              </w:rPr>
              <w:t>Стратегический проект 2</w:t>
            </w:r>
          </w:p>
        </w:tc>
        <w:tc>
          <w:tcPr>
            <w:tcW w:w="2551" w:type="dxa"/>
          </w:tcPr>
          <w:p w:rsidR="004D0787" w:rsidRPr="00B00954" w:rsidRDefault="004D0787" w:rsidP="00B6429A">
            <w:pPr>
              <w:jc w:val="both"/>
              <w:rPr>
                <w:rFonts w:ascii="Times New Roman" w:hAnsi="Times New Roman" w:cs="Times New Roman"/>
                <w:b/>
                <w:sz w:val="28"/>
                <w:szCs w:val="28"/>
              </w:rPr>
            </w:pPr>
            <w:r w:rsidRPr="00B00954">
              <w:rPr>
                <w:rFonts w:ascii="Times New Roman" w:hAnsi="Times New Roman" w:cs="Times New Roman"/>
                <w:b/>
                <w:sz w:val="28"/>
                <w:szCs w:val="28"/>
              </w:rPr>
              <w:t>Стратегический проект 3</w:t>
            </w:r>
          </w:p>
        </w:tc>
        <w:tc>
          <w:tcPr>
            <w:tcW w:w="2835" w:type="dxa"/>
          </w:tcPr>
          <w:p w:rsidR="004D0787" w:rsidRPr="00B00954" w:rsidRDefault="004D0787" w:rsidP="00B6429A">
            <w:pPr>
              <w:jc w:val="both"/>
              <w:rPr>
                <w:rFonts w:ascii="Times New Roman" w:hAnsi="Times New Roman" w:cs="Times New Roman"/>
                <w:b/>
                <w:sz w:val="28"/>
                <w:szCs w:val="28"/>
              </w:rPr>
            </w:pPr>
            <w:r w:rsidRPr="00B00954">
              <w:rPr>
                <w:rFonts w:ascii="Times New Roman" w:hAnsi="Times New Roman" w:cs="Times New Roman"/>
                <w:b/>
                <w:sz w:val="28"/>
                <w:szCs w:val="28"/>
              </w:rPr>
              <w:t>Стратегический проект 4</w:t>
            </w:r>
          </w:p>
        </w:tc>
      </w:tr>
      <w:tr w:rsidR="00957354" w:rsidRPr="00B00954" w:rsidTr="004D0787">
        <w:tc>
          <w:tcPr>
            <w:tcW w:w="14850" w:type="dxa"/>
            <w:gridSpan w:val="6"/>
          </w:tcPr>
          <w:p w:rsidR="00957354" w:rsidRPr="00B00954" w:rsidRDefault="00957354" w:rsidP="00B6429A">
            <w:pPr>
              <w:jc w:val="both"/>
              <w:rPr>
                <w:rFonts w:ascii="Times New Roman" w:hAnsi="Times New Roman" w:cs="Times New Roman"/>
                <w:b/>
                <w:sz w:val="28"/>
                <w:szCs w:val="28"/>
              </w:rPr>
            </w:pPr>
            <w:r w:rsidRPr="00B00954">
              <w:rPr>
                <w:rFonts w:ascii="Times New Roman" w:hAnsi="Times New Roman" w:cs="Times New Roman"/>
                <w:b/>
                <w:sz w:val="28"/>
                <w:szCs w:val="28"/>
              </w:rPr>
              <w:t>Целевые показатели эффективности реализации программы (проекта программы) развития университета, получающего базовую часть гранта</w:t>
            </w:r>
          </w:p>
        </w:tc>
      </w:tr>
      <w:tr w:rsidR="004D0787" w:rsidTr="004D0787">
        <w:tc>
          <w:tcPr>
            <w:tcW w:w="516" w:type="dxa"/>
          </w:tcPr>
          <w:p w:rsidR="004D0787" w:rsidRPr="006B19D1" w:rsidRDefault="004D0787" w:rsidP="00B00954">
            <w:pPr>
              <w:jc w:val="both"/>
              <w:rPr>
                <w:rFonts w:ascii="Times New Roman" w:hAnsi="Times New Roman" w:cs="Times New Roman"/>
                <w:sz w:val="28"/>
                <w:szCs w:val="28"/>
              </w:rPr>
            </w:pPr>
            <w:r w:rsidRPr="006B19D1">
              <w:rPr>
                <w:rFonts w:ascii="Times New Roman" w:hAnsi="Times New Roman" w:cs="Times New Roman"/>
                <w:sz w:val="28"/>
                <w:szCs w:val="28"/>
              </w:rPr>
              <w:t>Р</w:t>
            </w:r>
            <w:proofErr w:type="gramStart"/>
            <w:r w:rsidRPr="006B19D1">
              <w:rPr>
                <w:rFonts w:ascii="Times New Roman" w:hAnsi="Times New Roman" w:cs="Times New Roman"/>
                <w:sz w:val="28"/>
                <w:szCs w:val="28"/>
              </w:rPr>
              <w:t>1</w:t>
            </w:r>
            <w:proofErr w:type="gramEnd"/>
          </w:p>
        </w:tc>
        <w:tc>
          <w:tcPr>
            <w:tcW w:w="3820" w:type="dxa"/>
          </w:tcPr>
          <w:p w:rsidR="004D0787" w:rsidRPr="006B19D1" w:rsidRDefault="004D0787" w:rsidP="00B00954">
            <w:pPr>
              <w:jc w:val="both"/>
              <w:rPr>
                <w:rFonts w:ascii="Times New Roman" w:hAnsi="Times New Roman" w:cs="Times New Roman"/>
                <w:sz w:val="28"/>
                <w:szCs w:val="28"/>
              </w:rPr>
            </w:pPr>
            <w:r w:rsidRPr="006B19D1">
              <w:rPr>
                <w:rFonts w:ascii="Times New Roman" w:hAnsi="Times New Roman" w:cs="Times New Roman"/>
                <w:sz w:val="28"/>
                <w:szCs w:val="28"/>
              </w:rPr>
              <w:t>Объем научно-исследовательских и опытно-конструкторских работ в расчете на одного научно-педагогического работника</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B00954">
            <w:pPr>
              <w:jc w:val="both"/>
              <w:rPr>
                <w:rFonts w:ascii="Times New Roman" w:hAnsi="Times New Roman" w:cs="Times New Roman"/>
                <w:sz w:val="28"/>
                <w:szCs w:val="28"/>
              </w:rPr>
            </w:pPr>
            <w:r w:rsidRPr="006B19D1">
              <w:rPr>
                <w:rFonts w:ascii="Times New Roman" w:hAnsi="Times New Roman" w:cs="Times New Roman"/>
                <w:sz w:val="28"/>
                <w:szCs w:val="28"/>
              </w:rPr>
              <w:t>Р</w:t>
            </w:r>
            <w:proofErr w:type="gramStart"/>
            <w:r w:rsidRPr="006B19D1">
              <w:rPr>
                <w:rFonts w:ascii="Times New Roman" w:hAnsi="Times New Roman" w:cs="Times New Roman"/>
                <w:sz w:val="28"/>
                <w:szCs w:val="28"/>
              </w:rPr>
              <w:t>2</w:t>
            </w:r>
            <w:proofErr w:type="gramEnd"/>
          </w:p>
        </w:tc>
        <w:tc>
          <w:tcPr>
            <w:tcW w:w="3820" w:type="dxa"/>
          </w:tcPr>
          <w:p w:rsidR="004D0787" w:rsidRPr="006B19D1" w:rsidRDefault="004D0787" w:rsidP="00B00954">
            <w:pPr>
              <w:jc w:val="both"/>
              <w:rPr>
                <w:rFonts w:ascii="Times New Roman" w:hAnsi="Times New Roman" w:cs="Times New Roman"/>
                <w:sz w:val="28"/>
                <w:szCs w:val="28"/>
              </w:rPr>
            </w:pPr>
            <w:r w:rsidRPr="006B19D1">
              <w:rPr>
                <w:rFonts w:ascii="Times New Roman" w:hAnsi="Times New Roman" w:cs="Times New Roman"/>
                <w:sz w:val="28"/>
                <w:szCs w:val="28"/>
              </w:rPr>
              <w:t>Доля работников в возрасте до 39 лет в общей численности профессорско-преподавательского состава</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B00954">
            <w:pPr>
              <w:jc w:val="both"/>
              <w:rPr>
                <w:rFonts w:ascii="Times New Roman" w:hAnsi="Times New Roman" w:cs="Times New Roman"/>
                <w:sz w:val="28"/>
                <w:szCs w:val="28"/>
              </w:rPr>
            </w:pPr>
            <w:r w:rsidRPr="006B19D1">
              <w:rPr>
                <w:rFonts w:ascii="Times New Roman" w:hAnsi="Times New Roman" w:cs="Times New Roman"/>
                <w:sz w:val="28"/>
                <w:szCs w:val="28"/>
              </w:rPr>
              <w:t>Р3</w:t>
            </w:r>
          </w:p>
        </w:tc>
        <w:tc>
          <w:tcPr>
            <w:tcW w:w="3820" w:type="dxa"/>
          </w:tcPr>
          <w:p w:rsidR="004D0787" w:rsidRPr="006B19D1" w:rsidRDefault="004D0787" w:rsidP="00B00954">
            <w:pPr>
              <w:jc w:val="both"/>
              <w:rPr>
                <w:rFonts w:ascii="Times New Roman" w:hAnsi="Times New Roman" w:cs="Times New Roman"/>
                <w:sz w:val="28"/>
                <w:szCs w:val="28"/>
              </w:rPr>
            </w:pPr>
            <w:r w:rsidRPr="006B19D1">
              <w:rPr>
                <w:rFonts w:ascii="Times New Roman" w:hAnsi="Times New Roman" w:cs="Times New Roman"/>
                <w:sz w:val="28"/>
                <w:szCs w:val="28"/>
              </w:rPr>
              <w:t xml:space="preserve">Доля обучающихся по образовательным программам </w:t>
            </w:r>
            <w:proofErr w:type="spellStart"/>
            <w:r w:rsidRPr="006B19D1">
              <w:rPr>
                <w:rFonts w:ascii="Times New Roman" w:hAnsi="Times New Roman" w:cs="Times New Roman"/>
                <w:sz w:val="28"/>
                <w:szCs w:val="28"/>
              </w:rPr>
              <w:t>бакалавриата</w:t>
            </w:r>
            <w:proofErr w:type="spellEnd"/>
            <w:r w:rsidRPr="006B19D1">
              <w:rPr>
                <w:rFonts w:ascii="Times New Roman" w:hAnsi="Times New Roman" w:cs="Times New Roman"/>
                <w:sz w:val="28"/>
                <w:szCs w:val="28"/>
              </w:rPr>
              <w:t xml:space="preserve">, </w:t>
            </w:r>
            <w:proofErr w:type="spellStart"/>
            <w:r w:rsidRPr="006B19D1">
              <w:rPr>
                <w:rFonts w:ascii="Times New Roman" w:hAnsi="Times New Roman" w:cs="Times New Roman"/>
                <w:sz w:val="28"/>
                <w:szCs w:val="28"/>
              </w:rPr>
              <w:t>специалитета</w:t>
            </w:r>
            <w:proofErr w:type="spellEnd"/>
            <w:r w:rsidRPr="006B19D1">
              <w:rPr>
                <w:rFonts w:ascii="Times New Roman" w:hAnsi="Times New Roman" w:cs="Times New Roman"/>
                <w:sz w:val="28"/>
                <w:szCs w:val="28"/>
              </w:rPr>
              <w:t xml:space="preserve">, магистратуры по очной форме обучения </w:t>
            </w:r>
            <w:r>
              <w:rPr>
                <w:rFonts w:ascii="Times New Roman" w:hAnsi="Times New Roman" w:cs="Times New Roman"/>
                <w:sz w:val="28"/>
                <w:szCs w:val="28"/>
              </w:rPr>
              <w:t xml:space="preserve">получивших на бесплатной основе дополнительную квалификацию, в общей </w:t>
            </w:r>
            <w:proofErr w:type="gramStart"/>
            <w:r>
              <w:rPr>
                <w:rFonts w:ascii="Times New Roman" w:hAnsi="Times New Roman" w:cs="Times New Roman"/>
                <w:sz w:val="28"/>
                <w:szCs w:val="28"/>
              </w:rPr>
              <w:t>численности</w:t>
            </w:r>
            <w:proofErr w:type="gramEnd"/>
            <w:r>
              <w:rPr>
                <w:rFonts w:ascii="Times New Roman" w:hAnsi="Times New Roman" w:cs="Times New Roman"/>
                <w:sz w:val="28"/>
                <w:szCs w:val="28"/>
              </w:rPr>
              <w:t xml:space="preserve"> обучающихся по образовательным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proofErr w:type="spellStart"/>
            <w:r w:rsidRPr="006B19D1">
              <w:rPr>
                <w:rFonts w:ascii="Times New Roman" w:hAnsi="Times New Roman" w:cs="Times New Roman"/>
                <w:sz w:val="28"/>
                <w:szCs w:val="28"/>
              </w:rPr>
              <w:t>специалитета</w:t>
            </w:r>
            <w:proofErr w:type="spellEnd"/>
            <w:r w:rsidRPr="006B19D1">
              <w:rPr>
                <w:rFonts w:ascii="Times New Roman" w:hAnsi="Times New Roman" w:cs="Times New Roman"/>
                <w:sz w:val="28"/>
                <w:szCs w:val="28"/>
              </w:rPr>
              <w:t>, магистратуры по очной форме обучения</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Не оказывает влияния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B00954">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4</w:t>
            </w:r>
            <w:proofErr w:type="gramEnd"/>
          </w:p>
        </w:tc>
        <w:tc>
          <w:tcPr>
            <w:tcW w:w="3820" w:type="dxa"/>
          </w:tcPr>
          <w:p w:rsidR="004D0787" w:rsidRPr="006B19D1" w:rsidRDefault="004D0787" w:rsidP="00B00954">
            <w:pPr>
              <w:jc w:val="both"/>
              <w:rPr>
                <w:rFonts w:ascii="Times New Roman" w:hAnsi="Times New Roman" w:cs="Times New Roman"/>
                <w:sz w:val="28"/>
                <w:szCs w:val="28"/>
              </w:rPr>
            </w:pPr>
            <w:r>
              <w:rPr>
                <w:rFonts w:ascii="Times New Roman" w:hAnsi="Times New Roman" w:cs="Times New Roman"/>
                <w:sz w:val="28"/>
                <w:szCs w:val="28"/>
              </w:rPr>
              <w:t xml:space="preserve">Доходы университета из </w:t>
            </w:r>
            <w:r>
              <w:rPr>
                <w:rFonts w:ascii="Times New Roman" w:hAnsi="Times New Roman" w:cs="Times New Roman"/>
                <w:sz w:val="28"/>
                <w:szCs w:val="28"/>
              </w:rPr>
              <w:lastRenderedPageBreak/>
              <w:t>средств от приносящей доход деятельности в расчете на одного НПР</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lastRenderedPageBreak/>
              <w:t xml:space="preserve">Определяет </w:t>
            </w:r>
            <w:r w:rsidRPr="006A78C7">
              <w:rPr>
                <w:rFonts w:ascii="Times New Roman" w:hAnsi="Times New Roman" w:cs="Times New Roman"/>
                <w:sz w:val="28"/>
                <w:szCs w:val="28"/>
              </w:rPr>
              <w:lastRenderedPageBreak/>
              <w:t>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lastRenderedPageBreak/>
              <w:t xml:space="preserve">Обеспечивает </w:t>
            </w:r>
            <w:r w:rsidRPr="006A78C7">
              <w:rPr>
                <w:rFonts w:ascii="Times New Roman" w:hAnsi="Times New Roman" w:cs="Times New Roman"/>
                <w:sz w:val="28"/>
                <w:szCs w:val="28"/>
              </w:rPr>
              <w:lastRenderedPageBreak/>
              <w:t>достижение значения</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lastRenderedPageBreak/>
              <w:t xml:space="preserve">Определяет </w:t>
            </w:r>
            <w:r w:rsidRPr="006A78C7">
              <w:rPr>
                <w:rFonts w:ascii="Times New Roman" w:eastAsia="Times New Roman" w:hAnsi="Times New Roman" w:cs="Times New Roman"/>
                <w:sz w:val="28"/>
                <w:szCs w:val="28"/>
              </w:rPr>
              <w:lastRenderedPageBreak/>
              <w:t>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lastRenderedPageBreak/>
              <w:t xml:space="preserve">Обеспечивает </w:t>
            </w:r>
            <w:r w:rsidRPr="006A78C7">
              <w:rPr>
                <w:rFonts w:ascii="Times New Roman" w:hAnsi="Times New Roman" w:cs="Times New Roman"/>
                <w:sz w:val="28"/>
                <w:szCs w:val="28"/>
              </w:rPr>
              <w:lastRenderedPageBreak/>
              <w:t>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B00954">
            <w:pPr>
              <w:jc w:val="both"/>
              <w:rPr>
                <w:rFonts w:ascii="Times New Roman" w:hAnsi="Times New Roman" w:cs="Times New Roman"/>
                <w:sz w:val="28"/>
                <w:szCs w:val="28"/>
              </w:rPr>
            </w:pPr>
            <w:r>
              <w:rPr>
                <w:rFonts w:ascii="Times New Roman" w:hAnsi="Times New Roman" w:cs="Times New Roman"/>
                <w:sz w:val="28"/>
                <w:szCs w:val="28"/>
              </w:rPr>
              <w:lastRenderedPageBreak/>
              <w:t>Р5</w:t>
            </w:r>
          </w:p>
        </w:tc>
        <w:tc>
          <w:tcPr>
            <w:tcW w:w="3820" w:type="dxa"/>
          </w:tcPr>
          <w:p w:rsidR="004D0787" w:rsidRPr="006B19D1" w:rsidRDefault="004D0787" w:rsidP="00B00954">
            <w:pPr>
              <w:jc w:val="both"/>
              <w:rPr>
                <w:rFonts w:ascii="Times New Roman" w:hAnsi="Times New Roman" w:cs="Times New Roman"/>
                <w:sz w:val="28"/>
                <w:szCs w:val="28"/>
              </w:rPr>
            </w:pPr>
            <w:r>
              <w:rPr>
                <w:rFonts w:ascii="Times New Roman" w:hAnsi="Times New Roman" w:cs="Times New Roman"/>
                <w:sz w:val="28"/>
                <w:szCs w:val="28"/>
              </w:rPr>
              <w:t xml:space="preserve">Количество обучающихся по образовательным программам среднего профессионального образования и (или) образовательным программам высшего образования, получение профессиональных компетенций, по которым связано с формированием цифровых навыков использования и освоения новых цифровых технологий, в том числе по образовательным программам, разработанным с учетом рекомендуемых опорным образовательным центром по направлениям цифровой </w:t>
            </w:r>
            <w:proofErr w:type="gramStart"/>
            <w:r>
              <w:rPr>
                <w:rFonts w:ascii="Times New Roman" w:hAnsi="Times New Roman" w:cs="Times New Roman"/>
                <w:sz w:val="28"/>
                <w:szCs w:val="28"/>
              </w:rPr>
              <w:t>экономики</w:t>
            </w:r>
            <w:proofErr w:type="gramEnd"/>
            <w:r>
              <w:rPr>
                <w:rFonts w:ascii="Times New Roman" w:hAnsi="Times New Roman" w:cs="Times New Roman"/>
                <w:sz w:val="28"/>
                <w:szCs w:val="28"/>
              </w:rPr>
              <w:t xml:space="preserve"> к тиражированию актуализированным основным образовательным программам с цифровой составляющей (очная форма)                  </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Не оказывает влияния</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t>Не оказывает влияния</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Не оказывает влияния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B00954">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6</w:t>
            </w:r>
            <w:proofErr w:type="gramEnd"/>
          </w:p>
        </w:tc>
        <w:tc>
          <w:tcPr>
            <w:tcW w:w="3820" w:type="dxa"/>
          </w:tcPr>
          <w:p w:rsidR="004D0787" w:rsidRDefault="004D0787" w:rsidP="00B00954">
            <w:pPr>
              <w:jc w:val="both"/>
              <w:rPr>
                <w:rFonts w:ascii="Times New Roman" w:hAnsi="Times New Roman" w:cs="Times New Roman"/>
                <w:sz w:val="28"/>
                <w:szCs w:val="28"/>
              </w:rPr>
            </w:pPr>
            <w:r>
              <w:rPr>
                <w:rFonts w:ascii="Times New Roman" w:hAnsi="Times New Roman" w:cs="Times New Roman"/>
                <w:sz w:val="28"/>
                <w:szCs w:val="28"/>
              </w:rPr>
              <w:t xml:space="preserve">Объем затрат на научные </w:t>
            </w:r>
            <w:r>
              <w:rPr>
                <w:rFonts w:ascii="Times New Roman" w:hAnsi="Times New Roman" w:cs="Times New Roman"/>
                <w:sz w:val="28"/>
                <w:szCs w:val="28"/>
              </w:rPr>
              <w:lastRenderedPageBreak/>
              <w:t>исследования и разработки из собственных средств университета в расчете на одного НПР</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lastRenderedPageBreak/>
              <w:t xml:space="preserve">Обеспечивает </w:t>
            </w:r>
            <w:r w:rsidRPr="006A78C7">
              <w:rPr>
                <w:rFonts w:ascii="Times New Roman" w:hAnsi="Times New Roman" w:cs="Times New Roman"/>
                <w:sz w:val="28"/>
                <w:szCs w:val="28"/>
              </w:rPr>
              <w:lastRenderedPageBreak/>
              <w:t>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lastRenderedPageBreak/>
              <w:t>Определяет значение</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lastRenderedPageBreak/>
              <w:t xml:space="preserve">Обеспечивает </w:t>
            </w:r>
            <w:r w:rsidRPr="006A78C7">
              <w:rPr>
                <w:rFonts w:ascii="Times New Roman" w:eastAsia="Times New Roman" w:hAnsi="Times New Roman" w:cs="Times New Roman"/>
                <w:sz w:val="28"/>
                <w:szCs w:val="28"/>
              </w:rPr>
              <w:lastRenderedPageBreak/>
              <w:t>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lastRenderedPageBreak/>
              <w:t xml:space="preserve">Обеспечивает </w:t>
            </w:r>
            <w:r w:rsidRPr="006A78C7">
              <w:rPr>
                <w:rFonts w:ascii="Times New Roman" w:hAnsi="Times New Roman" w:cs="Times New Roman"/>
                <w:sz w:val="28"/>
                <w:szCs w:val="28"/>
              </w:rPr>
              <w:lastRenderedPageBreak/>
              <w:t>достижение значения</w:t>
            </w:r>
          </w:p>
          <w:p w:rsidR="004D0787" w:rsidRPr="006A78C7" w:rsidRDefault="004D0787" w:rsidP="00B6429A">
            <w:pPr>
              <w:jc w:val="both"/>
              <w:rPr>
                <w:rFonts w:ascii="Times New Roman" w:hAnsi="Times New Roman" w:cs="Times New Roman"/>
                <w:sz w:val="28"/>
                <w:szCs w:val="28"/>
              </w:rPr>
            </w:pPr>
          </w:p>
        </w:tc>
      </w:tr>
      <w:tr w:rsidR="00B00954" w:rsidTr="004D0787">
        <w:tc>
          <w:tcPr>
            <w:tcW w:w="14850" w:type="dxa"/>
            <w:gridSpan w:val="6"/>
          </w:tcPr>
          <w:p w:rsidR="00B00954" w:rsidRPr="00F844E6" w:rsidRDefault="00B00954" w:rsidP="00B6429A">
            <w:pPr>
              <w:jc w:val="both"/>
              <w:rPr>
                <w:rFonts w:ascii="Times New Roman" w:hAnsi="Times New Roman" w:cs="Times New Roman"/>
                <w:b/>
                <w:sz w:val="28"/>
                <w:szCs w:val="28"/>
              </w:rPr>
            </w:pPr>
            <w:r w:rsidRPr="00F844E6">
              <w:rPr>
                <w:rFonts w:ascii="Times New Roman" w:hAnsi="Times New Roman" w:cs="Times New Roman"/>
                <w:b/>
                <w:sz w:val="28"/>
                <w:szCs w:val="28"/>
              </w:rPr>
              <w:lastRenderedPageBreak/>
              <w:t>Целевые показатели эффективности реализации программы (проекта программы) развития университета, получающего специальную часть гранта</w:t>
            </w:r>
          </w:p>
        </w:tc>
      </w:tr>
      <w:tr w:rsidR="004D0787" w:rsidTr="004D0787">
        <w:tc>
          <w:tcPr>
            <w:tcW w:w="516" w:type="dxa"/>
          </w:tcPr>
          <w:p w:rsidR="004D0787" w:rsidRPr="006B19D1" w:rsidRDefault="004D0787" w:rsidP="00A16A26">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1</w:t>
            </w:r>
            <w:proofErr w:type="gramEnd"/>
          </w:p>
        </w:tc>
        <w:tc>
          <w:tcPr>
            <w:tcW w:w="3820" w:type="dxa"/>
          </w:tcPr>
          <w:p w:rsidR="004D0787" w:rsidRPr="008E43C9" w:rsidRDefault="004D0787" w:rsidP="00A16A26">
            <w:pPr>
              <w:jc w:val="both"/>
              <w:rPr>
                <w:rFonts w:ascii="Times New Roman" w:hAnsi="Times New Roman" w:cs="Times New Roman"/>
                <w:sz w:val="28"/>
                <w:szCs w:val="28"/>
              </w:rPr>
            </w:pPr>
            <w:r>
              <w:rPr>
                <w:rFonts w:ascii="Times New Roman" w:hAnsi="Times New Roman" w:cs="Times New Roman"/>
                <w:sz w:val="28"/>
                <w:szCs w:val="28"/>
              </w:rPr>
              <w:t xml:space="preserve">Количество публикаций в научных изданиях I и   II квартилей, а также научных изданиях, включенных в индексы </w:t>
            </w:r>
            <w:r>
              <w:rPr>
                <w:rFonts w:ascii="Times New Roman" w:hAnsi="Times New Roman" w:cs="Times New Roman"/>
                <w:sz w:val="28"/>
                <w:szCs w:val="28"/>
                <w:lang w:val="en-US"/>
              </w:rPr>
              <w:t>Arts</w:t>
            </w:r>
            <w:r w:rsidRPr="005366F8">
              <w:rPr>
                <w:rFonts w:ascii="Times New Roman" w:hAnsi="Times New Roman" w:cs="Times New Roman"/>
                <w:sz w:val="28"/>
                <w:szCs w:val="28"/>
              </w:rPr>
              <w:t xml:space="preserve"> </w:t>
            </w:r>
            <w:r>
              <w:rPr>
                <w:rFonts w:ascii="Times New Roman" w:hAnsi="Times New Roman" w:cs="Times New Roman"/>
                <w:sz w:val="28"/>
                <w:szCs w:val="28"/>
                <w:lang w:val="en-US"/>
              </w:rPr>
              <w:t>and</w:t>
            </w:r>
            <w:r w:rsidRPr="005366F8">
              <w:rPr>
                <w:rFonts w:ascii="Times New Roman" w:hAnsi="Times New Roman" w:cs="Times New Roman"/>
                <w:sz w:val="28"/>
                <w:szCs w:val="28"/>
              </w:rPr>
              <w:t xml:space="preserve"> </w:t>
            </w:r>
            <w:r>
              <w:rPr>
                <w:rFonts w:ascii="Times New Roman" w:hAnsi="Times New Roman" w:cs="Times New Roman"/>
                <w:sz w:val="28"/>
                <w:szCs w:val="28"/>
                <w:lang w:val="en-US"/>
              </w:rPr>
              <w:t>Humanities</w:t>
            </w:r>
            <w:r w:rsidRPr="00FE58A6">
              <w:rPr>
                <w:rFonts w:ascii="Times New Roman" w:hAnsi="Times New Roman" w:cs="Times New Roman"/>
                <w:sz w:val="28"/>
                <w:szCs w:val="28"/>
              </w:rPr>
              <w:t xml:space="preserve"> </w:t>
            </w:r>
            <w:r>
              <w:rPr>
                <w:rFonts w:ascii="Times New Roman" w:hAnsi="Times New Roman" w:cs="Times New Roman"/>
                <w:sz w:val="28"/>
                <w:szCs w:val="28"/>
                <w:lang w:val="en-US"/>
              </w:rPr>
              <w:t>Citation</w:t>
            </w:r>
            <w:r w:rsidRPr="00FE58A6">
              <w:rPr>
                <w:rFonts w:ascii="Times New Roman" w:hAnsi="Times New Roman" w:cs="Times New Roman"/>
                <w:sz w:val="28"/>
                <w:szCs w:val="28"/>
              </w:rPr>
              <w:t xml:space="preserve"> </w:t>
            </w:r>
            <w:r>
              <w:rPr>
                <w:rFonts w:ascii="Times New Roman" w:hAnsi="Times New Roman" w:cs="Times New Roman"/>
                <w:sz w:val="28"/>
                <w:szCs w:val="28"/>
                <w:lang w:val="en-US"/>
              </w:rPr>
              <w:t>Index</w:t>
            </w:r>
            <w:r w:rsidRPr="00FE58A6">
              <w:rPr>
                <w:rFonts w:ascii="Times New Roman" w:hAnsi="Times New Roman" w:cs="Times New Roman"/>
                <w:sz w:val="28"/>
                <w:szCs w:val="28"/>
              </w:rPr>
              <w:t xml:space="preserve"> (</w:t>
            </w:r>
            <w:r>
              <w:rPr>
                <w:rFonts w:ascii="Times New Roman" w:hAnsi="Times New Roman" w:cs="Times New Roman"/>
                <w:sz w:val="28"/>
                <w:szCs w:val="28"/>
                <w:lang w:val="en-US"/>
              </w:rPr>
              <w:t>A</w:t>
            </w:r>
            <w:r w:rsidRPr="00FE58A6">
              <w:rPr>
                <w:rStyle w:val="ad"/>
                <w:rFonts w:ascii="Tahoma" w:hAnsi="Tahoma" w:cs="Tahoma"/>
                <w:spacing w:val="3"/>
                <w:sz w:val="27"/>
                <w:szCs w:val="27"/>
                <w:shd w:val="clear" w:color="auto" w:fill="FFFFFF"/>
              </w:rPr>
              <w:t>&amp;</w:t>
            </w:r>
            <w:r>
              <w:rPr>
                <w:rFonts w:ascii="Times New Roman" w:hAnsi="Times New Roman" w:cs="Times New Roman"/>
                <w:sz w:val="28"/>
                <w:szCs w:val="28"/>
                <w:lang w:val="en-US"/>
              </w:rPr>
              <w:t>HCI</w:t>
            </w:r>
            <w:r w:rsidRPr="007E390A">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Citation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Index</w:t>
            </w:r>
            <w:r w:rsidRPr="008E43C9">
              <w:rPr>
                <w:rFonts w:ascii="Times New Roman" w:hAnsi="Times New Roman" w:cs="Times New Roman"/>
                <w:sz w:val="28"/>
                <w:szCs w:val="28"/>
              </w:rPr>
              <w:t xml:space="preserve"> </w:t>
            </w:r>
            <w:r>
              <w:rPr>
                <w:rFonts w:ascii="Times New Roman" w:hAnsi="Times New Roman" w:cs="Times New Roman"/>
                <w:sz w:val="28"/>
                <w:szCs w:val="28"/>
              </w:rPr>
              <w:t>–</w:t>
            </w:r>
            <w:r w:rsidRPr="008E43C9">
              <w:rPr>
                <w:rFonts w:ascii="Times New Roman" w:hAnsi="Times New Roman" w:cs="Times New Roman"/>
                <w:sz w:val="28"/>
                <w:szCs w:val="28"/>
              </w:rPr>
              <w:t xml:space="preserve"> </w:t>
            </w:r>
            <w:r>
              <w:rPr>
                <w:rFonts w:ascii="Times New Roman" w:hAnsi="Times New Roman" w:cs="Times New Roman"/>
                <w:sz w:val="28"/>
                <w:szCs w:val="28"/>
                <w:lang w:val="en-US"/>
              </w:rPr>
              <w:t>Social</w:t>
            </w:r>
            <w:r w:rsidRPr="008E43C9">
              <w:rPr>
                <w:rFonts w:ascii="Times New Roman" w:hAnsi="Times New Roman" w:cs="Times New Roman"/>
                <w:sz w:val="28"/>
                <w:szCs w:val="28"/>
              </w:rPr>
              <w:t xml:space="preserve"> </w:t>
            </w:r>
            <w:r>
              <w:rPr>
                <w:rFonts w:ascii="Times New Roman" w:hAnsi="Times New Roman" w:cs="Times New Roman"/>
                <w:sz w:val="28"/>
                <w:szCs w:val="28"/>
                <w:lang w:val="en-US"/>
              </w:rPr>
              <w:t>Sciences</w:t>
            </w:r>
            <w:r w:rsidRPr="008E43C9">
              <w:rPr>
                <w:rFonts w:ascii="Times New Roman" w:hAnsi="Times New Roman" w:cs="Times New Roman"/>
                <w:sz w:val="28"/>
                <w:szCs w:val="28"/>
              </w:rPr>
              <w:t xml:space="preserve"> </w:t>
            </w:r>
            <w:r w:rsidRPr="00FE58A6">
              <w:rPr>
                <w:rStyle w:val="ad"/>
                <w:rFonts w:ascii="Tahoma" w:hAnsi="Tahoma" w:cs="Tahoma"/>
                <w:spacing w:val="3"/>
                <w:sz w:val="27"/>
                <w:szCs w:val="27"/>
                <w:shd w:val="clear" w:color="auto" w:fill="FFFFFF"/>
              </w:rPr>
              <w:t>&amp;</w:t>
            </w:r>
            <w:r w:rsidRPr="008E43C9">
              <w:rPr>
                <w:rStyle w:val="ad"/>
                <w:rFonts w:ascii="Tahoma" w:hAnsi="Tahoma" w:cs="Tahoma"/>
                <w:spacing w:val="3"/>
                <w:sz w:val="27"/>
                <w:szCs w:val="27"/>
                <w:shd w:val="clear" w:color="auto" w:fill="FFFFFF"/>
              </w:rPr>
              <w:t xml:space="preserve"> </w:t>
            </w:r>
            <w:r>
              <w:rPr>
                <w:rFonts w:ascii="Times New Roman" w:hAnsi="Times New Roman" w:cs="Times New Roman"/>
                <w:sz w:val="28"/>
                <w:szCs w:val="28"/>
                <w:lang w:val="en-US"/>
              </w:rPr>
              <w:t>Humanities</w:t>
            </w:r>
            <w:r w:rsidRPr="008E43C9">
              <w:rPr>
                <w:rFonts w:ascii="Times New Roman" w:hAnsi="Times New Roman" w:cs="Times New Roman"/>
                <w:sz w:val="28"/>
                <w:szCs w:val="28"/>
              </w:rPr>
              <w:t xml:space="preserve"> (</w:t>
            </w:r>
            <w:r>
              <w:rPr>
                <w:rFonts w:ascii="Times New Roman" w:hAnsi="Times New Roman" w:cs="Times New Roman"/>
                <w:sz w:val="28"/>
                <w:szCs w:val="28"/>
                <w:lang w:val="en-US"/>
              </w:rPr>
              <w:t>BKCI</w:t>
            </w:r>
            <w:r w:rsidRPr="008E43C9">
              <w:rPr>
                <w:rFonts w:ascii="Times New Roman" w:hAnsi="Times New Roman" w:cs="Times New Roman"/>
                <w:sz w:val="28"/>
                <w:szCs w:val="28"/>
              </w:rPr>
              <w:t xml:space="preserve"> </w:t>
            </w:r>
            <w:r>
              <w:rPr>
                <w:rFonts w:ascii="Times New Roman" w:hAnsi="Times New Roman" w:cs="Times New Roman"/>
                <w:sz w:val="28"/>
                <w:szCs w:val="28"/>
              </w:rPr>
              <w:t>–</w:t>
            </w:r>
            <w:r w:rsidRPr="008E43C9">
              <w:rPr>
                <w:rFonts w:ascii="Times New Roman" w:hAnsi="Times New Roman" w:cs="Times New Roman"/>
                <w:sz w:val="28"/>
                <w:szCs w:val="28"/>
              </w:rPr>
              <w:t xml:space="preserve"> </w:t>
            </w:r>
            <w:r>
              <w:rPr>
                <w:rFonts w:ascii="Times New Roman" w:hAnsi="Times New Roman" w:cs="Times New Roman"/>
                <w:sz w:val="28"/>
                <w:szCs w:val="28"/>
                <w:lang w:val="en-US"/>
              </w:rPr>
              <w:t>SSH</w:t>
            </w:r>
            <w:r w:rsidRPr="008E43C9">
              <w:rPr>
                <w:rFonts w:ascii="Times New Roman" w:hAnsi="Times New Roman" w:cs="Times New Roman"/>
                <w:sz w:val="28"/>
                <w:szCs w:val="28"/>
              </w:rPr>
              <w:t>)</w:t>
            </w:r>
            <w:r>
              <w:rPr>
                <w:rFonts w:ascii="Times New Roman" w:hAnsi="Times New Roman" w:cs="Times New Roman"/>
                <w:sz w:val="28"/>
                <w:szCs w:val="28"/>
              </w:rPr>
              <w:t xml:space="preserve">, индексируемых в базе данных </w:t>
            </w: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rPr>
              <w:t>cience</w:t>
            </w:r>
            <w:proofErr w:type="spellEnd"/>
            <w:r>
              <w:rPr>
                <w:rFonts w:ascii="Times New Roman" w:hAnsi="Times New Roman" w:cs="Times New Roman"/>
                <w:sz w:val="28"/>
                <w:szCs w:val="28"/>
              </w:rPr>
              <w:t xml:space="preserve"> </w:t>
            </w:r>
            <w:r w:rsidRPr="008E43C9">
              <w:rPr>
                <w:rFonts w:ascii="Times New Roman" w:hAnsi="Times New Roman" w:cs="Times New Roman"/>
                <w:sz w:val="28"/>
                <w:szCs w:val="28"/>
              </w:rPr>
              <w:t xml:space="preserve"> </w:t>
            </w:r>
            <w:r>
              <w:rPr>
                <w:rFonts w:ascii="Times New Roman" w:hAnsi="Times New Roman" w:cs="Times New Roman"/>
                <w:sz w:val="28"/>
                <w:szCs w:val="28"/>
                <w:lang w:val="en-US"/>
              </w:rPr>
              <w:t>Core</w:t>
            </w:r>
            <w:r w:rsidRPr="008E43C9">
              <w:rPr>
                <w:rFonts w:ascii="Times New Roman" w:hAnsi="Times New Roman" w:cs="Times New Roman"/>
                <w:sz w:val="28"/>
                <w:szCs w:val="28"/>
              </w:rPr>
              <w:t xml:space="preserve"> </w:t>
            </w:r>
            <w:r>
              <w:rPr>
                <w:rFonts w:ascii="Times New Roman" w:hAnsi="Times New Roman" w:cs="Times New Roman"/>
                <w:sz w:val="28"/>
                <w:szCs w:val="28"/>
                <w:lang w:val="en-US"/>
              </w:rPr>
              <w:t>Collection</w:t>
            </w:r>
            <w:r>
              <w:rPr>
                <w:rFonts w:ascii="Times New Roman" w:hAnsi="Times New Roman" w:cs="Times New Roman"/>
                <w:sz w:val="28"/>
                <w:szCs w:val="28"/>
              </w:rPr>
              <w:t>, в расчете на одного научно-педагогического работника</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Не оказывает влияния</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A16A26">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2</w:t>
            </w:r>
            <w:proofErr w:type="gramEnd"/>
          </w:p>
        </w:tc>
        <w:tc>
          <w:tcPr>
            <w:tcW w:w="3820" w:type="dxa"/>
          </w:tcPr>
          <w:p w:rsidR="004D0787" w:rsidRPr="0067206B" w:rsidRDefault="004D0787" w:rsidP="00A16A26">
            <w:pPr>
              <w:jc w:val="both"/>
              <w:rPr>
                <w:rFonts w:ascii="Times New Roman" w:hAnsi="Times New Roman" w:cs="Times New Roman"/>
                <w:sz w:val="28"/>
                <w:szCs w:val="28"/>
              </w:rPr>
            </w:pPr>
            <w:r>
              <w:rPr>
                <w:rFonts w:ascii="Times New Roman" w:hAnsi="Times New Roman" w:cs="Times New Roman"/>
                <w:sz w:val="28"/>
                <w:szCs w:val="28"/>
              </w:rPr>
              <w:t xml:space="preserve">Количество публикаций, индексируемых в базе данных </w:t>
            </w:r>
            <w:proofErr w:type="spellStart"/>
            <w:r>
              <w:rPr>
                <w:rFonts w:ascii="Times New Roman" w:hAnsi="Times New Roman" w:cs="Times New Roman"/>
                <w:sz w:val="28"/>
                <w:szCs w:val="28"/>
              </w:rPr>
              <w:t>Scopus</w:t>
            </w:r>
            <w:proofErr w:type="spellEnd"/>
            <w:r>
              <w:rPr>
                <w:rFonts w:ascii="Times New Roman" w:hAnsi="Times New Roman" w:cs="Times New Roman"/>
                <w:sz w:val="28"/>
                <w:szCs w:val="28"/>
              </w:rPr>
              <w:t xml:space="preserve"> и отнесенных к </w:t>
            </w:r>
            <w:r>
              <w:rPr>
                <w:rFonts w:ascii="Times New Roman" w:hAnsi="Times New Roman" w:cs="Times New Roman"/>
                <w:sz w:val="28"/>
                <w:szCs w:val="28"/>
                <w:lang w:val="en-US"/>
              </w:rPr>
              <w:t>I</w:t>
            </w:r>
            <w:r w:rsidRPr="0067206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квартилям </w:t>
            </w:r>
            <w:r>
              <w:rPr>
                <w:rFonts w:ascii="Times New Roman" w:hAnsi="Times New Roman" w:cs="Times New Roman"/>
                <w:sz w:val="28"/>
                <w:szCs w:val="28"/>
                <w:lang w:val="en-US"/>
              </w:rPr>
              <w:t>SNIP</w:t>
            </w:r>
            <w:r w:rsidRPr="0067206B">
              <w:rPr>
                <w:rFonts w:ascii="Times New Roman" w:hAnsi="Times New Roman" w:cs="Times New Roman"/>
                <w:sz w:val="28"/>
                <w:szCs w:val="28"/>
              </w:rPr>
              <w:t xml:space="preserve">, </w:t>
            </w:r>
            <w:r>
              <w:rPr>
                <w:rFonts w:ascii="Times New Roman" w:hAnsi="Times New Roman" w:cs="Times New Roman"/>
                <w:sz w:val="28"/>
                <w:szCs w:val="28"/>
              </w:rPr>
              <w:t>в расчете на одного НПР</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A16A26">
            <w:pPr>
              <w:jc w:val="both"/>
              <w:rPr>
                <w:rFonts w:ascii="Times New Roman" w:hAnsi="Times New Roman" w:cs="Times New Roman"/>
                <w:sz w:val="28"/>
                <w:szCs w:val="28"/>
              </w:rPr>
            </w:pPr>
            <w:r>
              <w:rPr>
                <w:rFonts w:ascii="Times New Roman" w:hAnsi="Times New Roman" w:cs="Times New Roman"/>
                <w:sz w:val="28"/>
                <w:szCs w:val="28"/>
              </w:rPr>
              <w:t>Р3</w:t>
            </w:r>
          </w:p>
        </w:tc>
        <w:tc>
          <w:tcPr>
            <w:tcW w:w="3820" w:type="dxa"/>
          </w:tcPr>
          <w:p w:rsidR="004D0787" w:rsidRPr="0067206B" w:rsidRDefault="004D0787" w:rsidP="00A16A26">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spellStart"/>
            <w:r>
              <w:rPr>
                <w:rFonts w:ascii="Times New Roman" w:hAnsi="Times New Roman" w:cs="Times New Roman"/>
                <w:sz w:val="28"/>
                <w:szCs w:val="28"/>
              </w:rPr>
              <w:t>высокоцитируемых</w:t>
            </w:r>
            <w:proofErr w:type="spellEnd"/>
            <w:r>
              <w:rPr>
                <w:rFonts w:ascii="Times New Roman" w:hAnsi="Times New Roman" w:cs="Times New Roman"/>
                <w:sz w:val="28"/>
                <w:szCs w:val="28"/>
              </w:rPr>
              <w:t xml:space="preserve"> публикаций типов «</w:t>
            </w:r>
            <w:proofErr w:type="spellStart"/>
            <w:r>
              <w:rPr>
                <w:rFonts w:ascii="Times New Roman" w:hAnsi="Times New Roman" w:cs="Times New Roman"/>
                <w:sz w:val="28"/>
                <w:szCs w:val="28"/>
              </w:rPr>
              <w:t>Article</w:t>
            </w:r>
            <w:proofErr w:type="spellEnd"/>
            <w:r>
              <w:rPr>
                <w:rFonts w:ascii="Times New Roman" w:hAnsi="Times New Roman" w:cs="Times New Roman"/>
                <w:sz w:val="28"/>
                <w:szCs w:val="28"/>
              </w:rPr>
              <w:t>» и «R</w:t>
            </w:r>
            <w:proofErr w:type="spellStart"/>
            <w:r>
              <w:rPr>
                <w:rFonts w:ascii="Times New Roman" w:hAnsi="Times New Roman" w:cs="Times New Roman"/>
                <w:sz w:val="28"/>
                <w:szCs w:val="28"/>
                <w:lang w:val="en-US"/>
              </w:rPr>
              <w:t>eview</w:t>
            </w:r>
            <w:proofErr w:type="spellEnd"/>
            <w:r>
              <w:rPr>
                <w:rFonts w:ascii="Times New Roman" w:hAnsi="Times New Roman" w:cs="Times New Roman"/>
                <w:sz w:val="28"/>
                <w:szCs w:val="28"/>
              </w:rPr>
              <w:t xml:space="preserve">», индексируемых в базе данных </w:t>
            </w: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rPr>
              <w:t>cience</w:t>
            </w:r>
            <w:proofErr w:type="spellEnd"/>
            <w:r>
              <w:rPr>
                <w:rFonts w:ascii="Times New Roman" w:hAnsi="Times New Roman" w:cs="Times New Roman"/>
                <w:sz w:val="28"/>
                <w:szCs w:val="28"/>
              </w:rPr>
              <w:t xml:space="preserve"> </w:t>
            </w:r>
            <w:r w:rsidRPr="008E43C9">
              <w:rPr>
                <w:rFonts w:ascii="Times New Roman" w:hAnsi="Times New Roman" w:cs="Times New Roman"/>
                <w:sz w:val="28"/>
                <w:szCs w:val="28"/>
              </w:rPr>
              <w:t xml:space="preserve"> </w:t>
            </w:r>
            <w:r>
              <w:rPr>
                <w:rFonts w:ascii="Times New Roman" w:hAnsi="Times New Roman" w:cs="Times New Roman"/>
                <w:sz w:val="28"/>
                <w:szCs w:val="28"/>
                <w:lang w:val="en-US"/>
              </w:rPr>
              <w:t>Core</w:t>
            </w:r>
            <w:r w:rsidRPr="008E43C9">
              <w:rPr>
                <w:rFonts w:ascii="Times New Roman" w:hAnsi="Times New Roman" w:cs="Times New Roman"/>
                <w:sz w:val="28"/>
                <w:szCs w:val="28"/>
              </w:rPr>
              <w:t xml:space="preserve"> </w:t>
            </w:r>
            <w:r>
              <w:rPr>
                <w:rFonts w:ascii="Times New Roman" w:hAnsi="Times New Roman" w:cs="Times New Roman"/>
                <w:sz w:val="28"/>
                <w:szCs w:val="28"/>
                <w:lang w:val="en-US"/>
              </w:rPr>
              <w:t>Collection</w:t>
            </w:r>
            <w:r>
              <w:rPr>
                <w:rFonts w:ascii="Times New Roman" w:hAnsi="Times New Roman" w:cs="Times New Roman"/>
                <w:sz w:val="28"/>
                <w:szCs w:val="28"/>
              </w:rPr>
              <w:t xml:space="preserve">, за последние </w:t>
            </w:r>
            <w:r>
              <w:rPr>
                <w:rFonts w:ascii="Times New Roman" w:hAnsi="Times New Roman" w:cs="Times New Roman"/>
                <w:sz w:val="28"/>
                <w:szCs w:val="28"/>
              </w:rPr>
              <w:lastRenderedPageBreak/>
              <w:t>пять полных лет, в расчете на одного НПР</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lastRenderedPageBreak/>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A16A26">
            <w:pPr>
              <w:jc w:val="both"/>
              <w:rPr>
                <w:rFonts w:ascii="Times New Roman" w:hAnsi="Times New Roman" w:cs="Times New Roman"/>
                <w:sz w:val="28"/>
                <w:szCs w:val="28"/>
              </w:rPr>
            </w:pPr>
            <w:r>
              <w:rPr>
                <w:rFonts w:ascii="Times New Roman" w:hAnsi="Times New Roman" w:cs="Times New Roman"/>
                <w:sz w:val="28"/>
                <w:szCs w:val="28"/>
              </w:rPr>
              <w:lastRenderedPageBreak/>
              <w:t>Р</w:t>
            </w:r>
            <w:proofErr w:type="gramStart"/>
            <w:r>
              <w:rPr>
                <w:rFonts w:ascii="Times New Roman" w:hAnsi="Times New Roman" w:cs="Times New Roman"/>
                <w:sz w:val="28"/>
                <w:szCs w:val="28"/>
              </w:rPr>
              <w:t>4</w:t>
            </w:r>
            <w:proofErr w:type="gramEnd"/>
          </w:p>
        </w:tc>
        <w:tc>
          <w:tcPr>
            <w:tcW w:w="3820" w:type="dxa"/>
          </w:tcPr>
          <w:p w:rsidR="004D0787" w:rsidRDefault="004D0787" w:rsidP="00A16A26">
            <w:pPr>
              <w:jc w:val="both"/>
              <w:rPr>
                <w:rFonts w:ascii="Times New Roman" w:hAnsi="Times New Roman" w:cs="Times New Roman"/>
                <w:sz w:val="28"/>
                <w:szCs w:val="28"/>
              </w:rPr>
            </w:pPr>
            <w:r>
              <w:rPr>
                <w:rFonts w:ascii="Times New Roman" w:hAnsi="Times New Roman" w:cs="Times New Roman"/>
                <w:sz w:val="28"/>
                <w:szCs w:val="28"/>
              </w:rPr>
              <w:t>Доля исследователей в возрасте до 39 лет в общей численности исследователей</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A16A26">
            <w:pPr>
              <w:jc w:val="both"/>
              <w:rPr>
                <w:rFonts w:ascii="Times New Roman" w:hAnsi="Times New Roman" w:cs="Times New Roman"/>
                <w:sz w:val="28"/>
                <w:szCs w:val="28"/>
              </w:rPr>
            </w:pPr>
            <w:r>
              <w:rPr>
                <w:rFonts w:ascii="Times New Roman" w:hAnsi="Times New Roman" w:cs="Times New Roman"/>
                <w:sz w:val="28"/>
                <w:szCs w:val="28"/>
              </w:rPr>
              <w:t>Р5</w:t>
            </w:r>
          </w:p>
        </w:tc>
        <w:tc>
          <w:tcPr>
            <w:tcW w:w="3820" w:type="dxa"/>
          </w:tcPr>
          <w:p w:rsidR="004D0787" w:rsidRDefault="004D0787" w:rsidP="00A16A26">
            <w:pPr>
              <w:jc w:val="both"/>
              <w:rPr>
                <w:rFonts w:ascii="Times New Roman" w:hAnsi="Times New Roman" w:cs="Times New Roman"/>
                <w:sz w:val="28"/>
                <w:szCs w:val="28"/>
              </w:rPr>
            </w:pPr>
            <w:r>
              <w:rPr>
                <w:rFonts w:ascii="Times New Roman" w:hAnsi="Times New Roman" w:cs="Times New Roman"/>
                <w:sz w:val="28"/>
                <w:szCs w:val="28"/>
              </w:rPr>
              <w:t>Объем средств, поступивших от выполнения научно-исследовательских и опытно-конструкторских работ (без учета средств, выделенных в рамках государственного задания), в расчете на одного НПР</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A16A26">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6</w:t>
            </w:r>
            <w:proofErr w:type="gramEnd"/>
          </w:p>
        </w:tc>
        <w:tc>
          <w:tcPr>
            <w:tcW w:w="3820" w:type="dxa"/>
          </w:tcPr>
          <w:p w:rsidR="004D0787" w:rsidRDefault="004D0787" w:rsidP="00A16A26">
            <w:pPr>
              <w:jc w:val="both"/>
              <w:rPr>
                <w:rFonts w:ascii="Times New Roman" w:hAnsi="Times New Roman" w:cs="Times New Roman"/>
                <w:sz w:val="28"/>
                <w:szCs w:val="28"/>
              </w:rPr>
            </w:pPr>
            <w:r>
              <w:rPr>
                <w:rFonts w:ascii="Times New Roman" w:hAnsi="Times New Roman" w:cs="Times New Roman"/>
                <w:sz w:val="28"/>
                <w:szCs w:val="28"/>
              </w:rPr>
              <w:t>Объем доходов от распоряжения исключительными правами на результаты интеллектуальной деятельности (по лицензионному договору (соглашению), договору по отчуждению исключительного права), в расчете на одного НПР</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Не оказывает влияния</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A16A26">
            <w:pPr>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7</w:t>
            </w:r>
            <w:proofErr w:type="gramEnd"/>
          </w:p>
        </w:tc>
        <w:tc>
          <w:tcPr>
            <w:tcW w:w="3820" w:type="dxa"/>
          </w:tcPr>
          <w:p w:rsidR="004D0787" w:rsidRDefault="004D0787" w:rsidP="00A16A26">
            <w:pPr>
              <w:jc w:val="both"/>
              <w:rPr>
                <w:rFonts w:ascii="Times New Roman" w:hAnsi="Times New Roman" w:cs="Times New Roman"/>
                <w:sz w:val="28"/>
                <w:szCs w:val="28"/>
              </w:rPr>
            </w:pPr>
            <w:r>
              <w:rPr>
                <w:rFonts w:ascii="Times New Roman" w:hAnsi="Times New Roman" w:cs="Times New Roman"/>
                <w:sz w:val="28"/>
                <w:szCs w:val="28"/>
              </w:rPr>
              <w:t xml:space="preserve">Доля обучающихся по программам магистратуры, программам подготовки научно-педагогических кадров в аспирантуре, </w:t>
            </w:r>
            <w:r>
              <w:rPr>
                <w:rFonts w:ascii="Times New Roman" w:hAnsi="Times New Roman" w:cs="Times New Roman"/>
                <w:sz w:val="28"/>
                <w:szCs w:val="28"/>
              </w:rPr>
              <w:lastRenderedPageBreak/>
              <w:t xml:space="preserve">программам ординатуры, программам </w:t>
            </w:r>
            <w:proofErr w:type="spellStart"/>
            <w:r>
              <w:rPr>
                <w:rFonts w:ascii="Times New Roman" w:hAnsi="Times New Roman" w:cs="Times New Roman"/>
                <w:sz w:val="28"/>
                <w:szCs w:val="28"/>
              </w:rPr>
              <w:t>ассистентуры</w:t>
            </w:r>
            <w:proofErr w:type="spellEnd"/>
            <w:r>
              <w:rPr>
                <w:rFonts w:ascii="Times New Roman" w:hAnsi="Times New Roman" w:cs="Times New Roman"/>
                <w:sz w:val="28"/>
                <w:szCs w:val="28"/>
              </w:rPr>
              <w:t xml:space="preserve"> – стажировки в общей </w:t>
            </w:r>
            <w:proofErr w:type="gramStart"/>
            <w:r>
              <w:rPr>
                <w:rFonts w:ascii="Times New Roman" w:hAnsi="Times New Roman" w:cs="Times New Roman"/>
                <w:sz w:val="28"/>
                <w:szCs w:val="28"/>
              </w:rPr>
              <w:t>численности</w:t>
            </w:r>
            <w:proofErr w:type="gramEnd"/>
            <w:r>
              <w:rPr>
                <w:rFonts w:ascii="Times New Roman" w:hAnsi="Times New Roman" w:cs="Times New Roman"/>
                <w:sz w:val="28"/>
                <w:szCs w:val="28"/>
              </w:rPr>
              <w:t xml:space="preserve"> обучающихся по образовательным программам высшего образования по очной форме обучения</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lastRenderedPageBreak/>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835" w:type="dxa"/>
          </w:tcPr>
          <w:p w:rsidR="00B41205" w:rsidRPr="006A78C7" w:rsidRDefault="00B41205" w:rsidP="00B41205">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r w:rsidR="004D0787" w:rsidTr="004D0787">
        <w:tc>
          <w:tcPr>
            <w:tcW w:w="516" w:type="dxa"/>
          </w:tcPr>
          <w:p w:rsidR="004D0787" w:rsidRPr="006B19D1" w:rsidRDefault="004D0787" w:rsidP="00A16A26">
            <w:pPr>
              <w:jc w:val="both"/>
              <w:rPr>
                <w:rFonts w:ascii="Times New Roman" w:hAnsi="Times New Roman" w:cs="Times New Roman"/>
                <w:sz w:val="28"/>
                <w:szCs w:val="28"/>
              </w:rPr>
            </w:pPr>
            <w:r>
              <w:rPr>
                <w:rFonts w:ascii="Times New Roman" w:hAnsi="Times New Roman" w:cs="Times New Roman"/>
                <w:sz w:val="28"/>
                <w:szCs w:val="28"/>
              </w:rPr>
              <w:lastRenderedPageBreak/>
              <w:t>Р8</w:t>
            </w:r>
          </w:p>
        </w:tc>
        <w:tc>
          <w:tcPr>
            <w:tcW w:w="3820" w:type="dxa"/>
          </w:tcPr>
          <w:p w:rsidR="004D0787" w:rsidRDefault="004D0787" w:rsidP="00A16A26">
            <w:pPr>
              <w:jc w:val="both"/>
              <w:rPr>
                <w:rFonts w:ascii="Times New Roman" w:hAnsi="Times New Roman" w:cs="Times New Roman"/>
                <w:sz w:val="28"/>
                <w:szCs w:val="28"/>
              </w:rPr>
            </w:pPr>
            <w:r>
              <w:rPr>
                <w:rFonts w:ascii="Times New Roman" w:hAnsi="Times New Roman" w:cs="Times New Roman"/>
                <w:sz w:val="28"/>
                <w:szCs w:val="28"/>
              </w:rPr>
              <w:t xml:space="preserve">Доля иностранных граждан и лиц без гражданства, обучающихся по программам магистратуры программам подготовки научно-педагогических кадров в аспирантуре, программам ординатуры, программам </w:t>
            </w:r>
            <w:proofErr w:type="spellStart"/>
            <w:r>
              <w:rPr>
                <w:rFonts w:ascii="Times New Roman" w:hAnsi="Times New Roman" w:cs="Times New Roman"/>
                <w:sz w:val="28"/>
                <w:szCs w:val="28"/>
              </w:rPr>
              <w:t>ассистентуры</w:t>
            </w:r>
            <w:proofErr w:type="spellEnd"/>
            <w:r>
              <w:rPr>
                <w:rFonts w:ascii="Times New Roman" w:hAnsi="Times New Roman" w:cs="Times New Roman"/>
                <w:sz w:val="28"/>
                <w:szCs w:val="28"/>
              </w:rPr>
              <w:t xml:space="preserve"> по очной форме обучения</w:t>
            </w:r>
          </w:p>
        </w:tc>
        <w:tc>
          <w:tcPr>
            <w:tcW w:w="2293" w:type="dxa"/>
          </w:tcPr>
          <w:p w:rsidR="006A78C7" w:rsidRPr="006A78C7" w:rsidRDefault="006A78C7" w:rsidP="006A78C7">
            <w:pPr>
              <w:jc w:val="both"/>
              <w:rPr>
                <w:rFonts w:ascii="Times New Roman" w:hAnsi="Times New Roman" w:cs="Times New Roman"/>
                <w:sz w:val="28"/>
                <w:szCs w:val="28"/>
              </w:rPr>
            </w:pPr>
            <w:r w:rsidRPr="006A78C7">
              <w:rPr>
                <w:rFonts w:ascii="Times New Roman" w:hAnsi="Times New Roman" w:cs="Times New Roman"/>
                <w:sz w:val="28"/>
                <w:szCs w:val="28"/>
              </w:rPr>
              <w:t>Определяет значение</w:t>
            </w:r>
          </w:p>
          <w:p w:rsidR="004D0787" w:rsidRPr="006A78C7" w:rsidRDefault="004D0787" w:rsidP="00B6429A">
            <w:pPr>
              <w:jc w:val="both"/>
              <w:rPr>
                <w:rFonts w:ascii="Times New Roman" w:hAnsi="Times New Roman" w:cs="Times New Roman"/>
                <w:sz w:val="28"/>
                <w:szCs w:val="28"/>
              </w:rPr>
            </w:pPr>
          </w:p>
        </w:tc>
        <w:tc>
          <w:tcPr>
            <w:tcW w:w="2835" w:type="dxa"/>
          </w:tcPr>
          <w:p w:rsidR="004D0787" w:rsidRPr="006A78C7" w:rsidRDefault="00B41205" w:rsidP="00B6429A">
            <w:pPr>
              <w:jc w:val="both"/>
              <w:rPr>
                <w:rFonts w:ascii="Times New Roman" w:hAnsi="Times New Roman" w:cs="Times New Roman"/>
                <w:sz w:val="28"/>
                <w:szCs w:val="28"/>
              </w:rPr>
            </w:pPr>
            <w:r w:rsidRPr="006A78C7">
              <w:rPr>
                <w:rFonts w:ascii="Times New Roman" w:hAnsi="Times New Roman" w:cs="Times New Roman"/>
                <w:sz w:val="28"/>
                <w:szCs w:val="28"/>
              </w:rPr>
              <w:t>Не оказывает влияния</w:t>
            </w:r>
          </w:p>
        </w:tc>
        <w:tc>
          <w:tcPr>
            <w:tcW w:w="2551" w:type="dxa"/>
          </w:tcPr>
          <w:p w:rsidR="006A78C7" w:rsidRPr="006A78C7" w:rsidRDefault="006A78C7" w:rsidP="006A78C7">
            <w:pPr>
              <w:jc w:val="both"/>
              <w:rPr>
                <w:rFonts w:ascii="Times New Roman" w:eastAsia="Times New Roman" w:hAnsi="Times New Roman" w:cs="Times New Roman"/>
                <w:sz w:val="28"/>
                <w:szCs w:val="28"/>
              </w:rPr>
            </w:pPr>
            <w:r w:rsidRPr="006A78C7">
              <w:rPr>
                <w:rFonts w:ascii="Times New Roman" w:eastAsia="Times New Roman" w:hAnsi="Times New Roman" w:cs="Times New Roman"/>
                <w:sz w:val="28"/>
                <w:szCs w:val="28"/>
              </w:rPr>
              <w:t>Не оказывает влияния</w:t>
            </w:r>
          </w:p>
          <w:p w:rsidR="004D0787" w:rsidRPr="006A78C7" w:rsidRDefault="004D0787" w:rsidP="00B6429A">
            <w:pPr>
              <w:jc w:val="both"/>
              <w:rPr>
                <w:rFonts w:ascii="Times New Roman" w:hAnsi="Times New Roman" w:cs="Times New Roman"/>
                <w:sz w:val="28"/>
                <w:szCs w:val="28"/>
              </w:rPr>
            </w:pPr>
          </w:p>
        </w:tc>
        <w:tc>
          <w:tcPr>
            <w:tcW w:w="2835" w:type="dxa"/>
          </w:tcPr>
          <w:p w:rsidR="00EE42B6" w:rsidRPr="006A78C7" w:rsidRDefault="00EE42B6" w:rsidP="00EE42B6">
            <w:pPr>
              <w:jc w:val="both"/>
              <w:rPr>
                <w:rFonts w:ascii="Times New Roman" w:hAnsi="Times New Roman" w:cs="Times New Roman"/>
                <w:sz w:val="28"/>
                <w:szCs w:val="28"/>
              </w:rPr>
            </w:pPr>
            <w:r w:rsidRPr="006A78C7">
              <w:rPr>
                <w:rFonts w:ascii="Times New Roman" w:hAnsi="Times New Roman" w:cs="Times New Roman"/>
                <w:sz w:val="28"/>
                <w:szCs w:val="28"/>
              </w:rPr>
              <w:t>Обеспечивает достижение значения</w:t>
            </w:r>
          </w:p>
          <w:p w:rsidR="004D0787" w:rsidRPr="006A78C7" w:rsidRDefault="004D0787" w:rsidP="00B6429A">
            <w:pPr>
              <w:jc w:val="both"/>
              <w:rPr>
                <w:rFonts w:ascii="Times New Roman" w:hAnsi="Times New Roman" w:cs="Times New Roman"/>
                <w:sz w:val="28"/>
                <w:szCs w:val="28"/>
              </w:rPr>
            </w:pPr>
          </w:p>
        </w:tc>
      </w:tr>
    </w:tbl>
    <w:p w:rsidR="00957354" w:rsidRDefault="00957354" w:rsidP="00B6429A">
      <w:pPr>
        <w:spacing w:after="0" w:line="240" w:lineRule="auto"/>
        <w:jc w:val="both"/>
        <w:rPr>
          <w:rFonts w:ascii="Times New Roman" w:hAnsi="Times New Roman" w:cs="Times New Roman"/>
          <w:sz w:val="24"/>
          <w:szCs w:val="24"/>
        </w:rPr>
      </w:pPr>
    </w:p>
    <w:p w:rsidR="0026405A" w:rsidRDefault="0026405A">
      <w:pPr>
        <w:rPr>
          <w:rFonts w:ascii="Times New Roman" w:hAnsi="Times New Roman" w:cs="Times New Roman"/>
          <w:sz w:val="24"/>
          <w:szCs w:val="24"/>
        </w:rPr>
      </w:pPr>
      <w:r>
        <w:rPr>
          <w:rFonts w:ascii="Times New Roman" w:hAnsi="Times New Roman" w:cs="Times New Roman"/>
          <w:sz w:val="24"/>
          <w:szCs w:val="24"/>
        </w:rPr>
        <w:br w:type="page"/>
      </w:r>
    </w:p>
    <w:p w:rsidR="0026405A" w:rsidRPr="005E4DFF" w:rsidRDefault="0026405A" w:rsidP="00B6429A">
      <w:pPr>
        <w:spacing w:after="0" w:line="240" w:lineRule="auto"/>
        <w:jc w:val="both"/>
        <w:rPr>
          <w:rFonts w:ascii="Times New Roman" w:hAnsi="Times New Roman" w:cs="Times New Roman"/>
          <w:b/>
          <w:sz w:val="28"/>
          <w:szCs w:val="28"/>
        </w:rPr>
      </w:pPr>
      <w:r w:rsidRPr="005E4DFF">
        <w:rPr>
          <w:rFonts w:ascii="Times New Roman" w:hAnsi="Times New Roman" w:cs="Times New Roman"/>
          <w:b/>
          <w:sz w:val="28"/>
          <w:szCs w:val="28"/>
        </w:rPr>
        <w:lastRenderedPageBreak/>
        <w:t>Приложение №5. Финансовое обеспечение программы (проекта программы) развития</w:t>
      </w:r>
    </w:p>
    <w:p w:rsidR="0026405A" w:rsidRPr="005E4DFF" w:rsidRDefault="0026405A" w:rsidP="00B6429A">
      <w:pPr>
        <w:spacing w:after="0" w:line="240" w:lineRule="auto"/>
        <w:jc w:val="both"/>
        <w:rPr>
          <w:rFonts w:ascii="Times New Roman" w:hAnsi="Times New Roman" w:cs="Times New Roman"/>
          <w:b/>
          <w:sz w:val="28"/>
          <w:szCs w:val="28"/>
        </w:rPr>
      </w:pPr>
    </w:p>
    <w:p w:rsidR="0026405A" w:rsidRPr="005E4DFF" w:rsidRDefault="0026405A" w:rsidP="00B6429A">
      <w:pPr>
        <w:spacing w:after="0" w:line="240" w:lineRule="auto"/>
        <w:jc w:val="both"/>
        <w:rPr>
          <w:rFonts w:ascii="Times New Roman" w:hAnsi="Times New Roman" w:cs="Times New Roman"/>
          <w:b/>
          <w:sz w:val="28"/>
          <w:szCs w:val="28"/>
        </w:rPr>
      </w:pPr>
    </w:p>
    <w:tbl>
      <w:tblPr>
        <w:tblStyle w:val="a3"/>
        <w:tblW w:w="15594" w:type="dxa"/>
        <w:tblInd w:w="-318" w:type="dxa"/>
        <w:tblLayout w:type="fixed"/>
        <w:tblLook w:val="04A0"/>
      </w:tblPr>
      <w:tblGrid>
        <w:gridCol w:w="617"/>
        <w:gridCol w:w="2381"/>
        <w:gridCol w:w="1236"/>
        <w:gridCol w:w="1236"/>
        <w:gridCol w:w="1236"/>
        <w:gridCol w:w="1236"/>
        <w:gridCol w:w="1236"/>
        <w:gridCol w:w="1236"/>
        <w:gridCol w:w="1236"/>
        <w:gridCol w:w="1250"/>
        <w:gridCol w:w="1276"/>
        <w:gridCol w:w="1418"/>
      </w:tblGrid>
      <w:tr w:rsidR="0026405A" w:rsidRPr="005E4DFF" w:rsidTr="00FC68EF">
        <w:tc>
          <w:tcPr>
            <w:tcW w:w="617" w:type="dxa"/>
          </w:tcPr>
          <w:p w:rsidR="0026405A" w:rsidRPr="005E4DFF" w:rsidRDefault="0026405A" w:rsidP="00B6429A">
            <w:pPr>
              <w:jc w:val="both"/>
              <w:rPr>
                <w:rFonts w:ascii="Times New Roman" w:hAnsi="Times New Roman" w:cs="Times New Roman"/>
                <w:b/>
                <w:sz w:val="28"/>
                <w:szCs w:val="28"/>
              </w:rPr>
            </w:pPr>
            <w:r w:rsidRPr="005E4DFF">
              <w:rPr>
                <w:rFonts w:ascii="Times New Roman" w:hAnsi="Times New Roman" w:cs="Times New Roman"/>
                <w:b/>
                <w:sz w:val="28"/>
                <w:szCs w:val="28"/>
              </w:rPr>
              <w:t xml:space="preserve">№ </w:t>
            </w:r>
            <w:proofErr w:type="spellStart"/>
            <w:proofErr w:type="gramStart"/>
            <w:r w:rsidRPr="005E4DFF">
              <w:rPr>
                <w:rFonts w:ascii="Times New Roman" w:hAnsi="Times New Roman" w:cs="Times New Roman"/>
                <w:b/>
                <w:sz w:val="28"/>
                <w:szCs w:val="28"/>
              </w:rPr>
              <w:t>п</w:t>
            </w:r>
            <w:proofErr w:type="spellEnd"/>
            <w:proofErr w:type="gramEnd"/>
            <w:r w:rsidRPr="005E4DFF">
              <w:rPr>
                <w:rFonts w:ascii="Times New Roman" w:hAnsi="Times New Roman" w:cs="Times New Roman"/>
                <w:b/>
                <w:sz w:val="28"/>
                <w:szCs w:val="28"/>
              </w:rPr>
              <w:t>/</w:t>
            </w:r>
            <w:proofErr w:type="spellStart"/>
            <w:r w:rsidRPr="005E4DFF">
              <w:rPr>
                <w:rFonts w:ascii="Times New Roman" w:hAnsi="Times New Roman" w:cs="Times New Roman"/>
                <w:b/>
                <w:sz w:val="28"/>
                <w:szCs w:val="28"/>
              </w:rPr>
              <w:t>п</w:t>
            </w:r>
            <w:proofErr w:type="spellEnd"/>
          </w:p>
        </w:tc>
        <w:tc>
          <w:tcPr>
            <w:tcW w:w="2381" w:type="dxa"/>
          </w:tcPr>
          <w:p w:rsidR="0026405A" w:rsidRPr="005E4DFF" w:rsidRDefault="0026405A" w:rsidP="00B6429A">
            <w:pPr>
              <w:jc w:val="both"/>
              <w:rPr>
                <w:rFonts w:ascii="Times New Roman" w:hAnsi="Times New Roman" w:cs="Times New Roman"/>
                <w:b/>
                <w:sz w:val="28"/>
                <w:szCs w:val="28"/>
              </w:rPr>
            </w:pPr>
            <w:r w:rsidRPr="005E4DFF">
              <w:rPr>
                <w:rFonts w:ascii="Times New Roman" w:hAnsi="Times New Roman" w:cs="Times New Roman"/>
                <w:b/>
                <w:sz w:val="28"/>
                <w:szCs w:val="28"/>
              </w:rPr>
              <w:t>Источник финансирования</w:t>
            </w:r>
          </w:p>
        </w:tc>
        <w:tc>
          <w:tcPr>
            <w:tcW w:w="1236" w:type="dxa"/>
          </w:tcPr>
          <w:p w:rsidR="0026405A" w:rsidRPr="005E4DFF" w:rsidRDefault="0026405A" w:rsidP="00B6429A">
            <w:pPr>
              <w:jc w:val="both"/>
              <w:rPr>
                <w:rFonts w:ascii="Times New Roman" w:hAnsi="Times New Roman" w:cs="Times New Roman"/>
                <w:b/>
                <w:sz w:val="28"/>
                <w:szCs w:val="28"/>
              </w:rPr>
            </w:pPr>
            <w:r w:rsidRPr="005E4DFF">
              <w:rPr>
                <w:rFonts w:ascii="Times New Roman" w:hAnsi="Times New Roman" w:cs="Times New Roman"/>
                <w:b/>
                <w:sz w:val="28"/>
                <w:szCs w:val="28"/>
              </w:rPr>
              <w:t>2021 план</w:t>
            </w:r>
          </w:p>
        </w:tc>
        <w:tc>
          <w:tcPr>
            <w:tcW w:w="1236" w:type="dxa"/>
          </w:tcPr>
          <w:p w:rsidR="0026405A" w:rsidRPr="005E4DFF" w:rsidRDefault="0026405A" w:rsidP="0026405A">
            <w:pPr>
              <w:jc w:val="both"/>
              <w:rPr>
                <w:rFonts w:ascii="Times New Roman" w:hAnsi="Times New Roman" w:cs="Times New Roman"/>
                <w:b/>
                <w:sz w:val="28"/>
                <w:szCs w:val="28"/>
              </w:rPr>
            </w:pPr>
            <w:r w:rsidRPr="005E4DFF">
              <w:rPr>
                <w:rFonts w:ascii="Times New Roman" w:hAnsi="Times New Roman" w:cs="Times New Roman"/>
                <w:b/>
                <w:sz w:val="28"/>
                <w:szCs w:val="28"/>
              </w:rPr>
              <w:t>2022 план</w:t>
            </w:r>
          </w:p>
        </w:tc>
        <w:tc>
          <w:tcPr>
            <w:tcW w:w="1236" w:type="dxa"/>
          </w:tcPr>
          <w:p w:rsidR="0026405A" w:rsidRPr="005E4DFF" w:rsidRDefault="0026405A" w:rsidP="00B6429A">
            <w:pPr>
              <w:jc w:val="both"/>
              <w:rPr>
                <w:rFonts w:ascii="Times New Roman" w:hAnsi="Times New Roman" w:cs="Times New Roman"/>
                <w:b/>
                <w:sz w:val="28"/>
                <w:szCs w:val="28"/>
              </w:rPr>
            </w:pPr>
            <w:r w:rsidRPr="005E4DFF">
              <w:rPr>
                <w:rFonts w:ascii="Times New Roman" w:hAnsi="Times New Roman" w:cs="Times New Roman"/>
                <w:b/>
                <w:sz w:val="28"/>
                <w:szCs w:val="28"/>
              </w:rPr>
              <w:t>2023 план</w:t>
            </w:r>
          </w:p>
        </w:tc>
        <w:tc>
          <w:tcPr>
            <w:tcW w:w="1236" w:type="dxa"/>
          </w:tcPr>
          <w:p w:rsidR="0026405A" w:rsidRPr="005E4DFF" w:rsidRDefault="0026405A" w:rsidP="00B6429A">
            <w:pPr>
              <w:jc w:val="both"/>
              <w:rPr>
                <w:rFonts w:ascii="Times New Roman" w:hAnsi="Times New Roman" w:cs="Times New Roman"/>
                <w:b/>
                <w:sz w:val="28"/>
                <w:szCs w:val="28"/>
              </w:rPr>
            </w:pPr>
            <w:r w:rsidRPr="005E4DFF">
              <w:rPr>
                <w:rFonts w:ascii="Times New Roman" w:hAnsi="Times New Roman" w:cs="Times New Roman"/>
                <w:b/>
                <w:sz w:val="28"/>
                <w:szCs w:val="28"/>
              </w:rPr>
              <w:t>2024 прогноз</w:t>
            </w:r>
          </w:p>
        </w:tc>
        <w:tc>
          <w:tcPr>
            <w:tcW w:w="1236" w:type="dxa"/>
          </w:tcPr>
          <w:p w:rsidR="0026405A" w:rsidRPr="005E4DFF" w:rsidRDefault="0054197D" w:rsidP="0026405A">
            <w:pPr>
              <w:jc w:val="both"/>
              <w:rPr>
                <w:rFonts w:ascii="Times New Roman" w:hAnsi="Times New Roman" w:cs="Times New Roman"/>
                <w:b/>
                <w:sz w:val="28"/>
                <w:szCs w:val="28"/>
              </w:rPr>
            </w:pPr>
            <w:r>
              <w:rPr>
                <w:rFonts w:ascii="Times New Roman" w:hAnsi="Times New Roman" w:cs="Times New Roman"/>
                <w:b/>
                <w:sz w:val="28"/>
                <w:szCs w:val="28"/>
              </w:rPr>
              <w:t>2025</w:t>
            </w:r>
            <w:r w:rsidR="0026405A" w:rsidRPr="005E4DFF">
              <w:rPr>
                <w:rFonts w:ascii="Times New Roman" w:hAnsi="Times New Roman" w:cs="Times New Roman"/>
                <w:b/>
                <w:sz w:val="28"/>
                <w:szCs w:val="28"/>
              </w:rPr>
              <w:t xml:space="preserve"> прогноз</w:t>
            </w:r>
          </w:p>
        </w:tc>
        <w:tc>
          <w:tcPr>
            <w:tcW w:w="1236" w:type="dxa"/>
          </w:tcPr>
          <w:p w:rsidR="0026405A" w:rsidRPr="005E4DFF" w:rsidRDefault="0026405A" w:rsidP="0026405A">
            <w:pPr>
              <w:jc w:val="both"/>
              <w:rPr>
                <w:rFonts w:ascii="Times New Roman" w:hAnsi="Times New Roman" w:cs="Times New Roman"/>
                <w:b/>
                <w:sz w:val="28"/>
                <w:szCs w:val="28"/>
              </w:rPr>
            </w:pPr>
            <w:r w:rsidRPr="005E4DFF">
              <w:rPr>
                <w:rFonts w:ascii="Times New Roman" w:hAnsi="Times New Roman" w:cs="Times New Roman"/>
                <w:b/>
                <w:sz w:val="28"/>
                <w:szCs w:val="28"/>
              </w:rPr>
              <w:t>2026 прогноз</w:t>
            </w:r>
          </w:p>
        </w:tc>
        <w:tc>
          <w:tcPr>
            <w:tcW w:w="1236" w:type="dxa"/>
          </w:tcPr>
          <w:p w:rsidR="0026405A" w:rsidRPr="005E4DFF" w:rsidRDefault="0026405A" w:rsidP="0026405A">
            <w:pPr>
              <w:jc w:val="both"/>
              <w:rPr>
                <w:rFonts w:ascii="Times New Roman" w:hAnsi="Times New Roman" w:cs="Times New Roman"/>
                <w:b/>
                <w:sz w:val="28"/>
                <w:szCs w:val="28"/>
              </w:rPr>
            </w:pPr>
            <w:r w:rsidRPr="005E4DFF">
              <w:rPr>
                <w:rFonts w:ascii="Times New Roman" w:hAnsi="Times New Roman" w:cs="Times New Roman"/>
                <w:b/>
                <w:sz w:val="28"/>
                <w:szCs w:val="28"/>
              </w:rPr>
              <w:t>2027 прогноз</w:t>
            </w:r>
          </w:p>
        </w:tc>
        <w:tc>
          <w:tcPr>
            <w:tcW w:w="1250" w:type="dxa"/>
          </w:tcPr>
          <w:p w:rsidR="0026405A" w:rsidRPr="005E4DFF" w:rsidRDefault="0026405A" w:rsidP="0026405A">
            <w:pPr>
              <w:jc w:val="both"/>
              <w:rPr>
                <w:rFonts w:ascii="Times New Roman" w:hAnsi="Times New Roman" w:cs="Times New Roman"/>
                <w:b/>
                <w:sz w:val="28"/>
                <w:szCs w:val="28"/>
              </w:rPr>
            </w:pPr>
            <w:r w:rsidRPr="005E4DFF">
              <w:rPr>
                <w:rFonts w:ascii="Times New Roman" w:hAnsi="Times New Roman" w:cs="Times New Roman"/>
                <w:b/>
                <w:sz w:val="28"/>
                <w:szCs w:val="28"/>
              </w:rPr>
              <w:t>2028</w:t>
            </w:r>
            <w:r w:rsidR="00FC68EF">
              <w:rPr>
                <w:rFonts w:ascii="Times New Roman" w:hAnsi="Times New Roman" w:cs="Times New Roman"/>
                <w:b/>
                <w:sz w:val="28"/>
                <w:szCs w:val="28"/>
              </w:rPr>
              <w:t xml:space="preserve">  </w:t>
            </w:r>
            <w:r w:rsidRPr="005E4DFF">
              <w:rPr>
                <w:rFonts w:ascii="Times New Roman" w:hAnsi="Times New Roman" w:cs="Times New Roman"/>
                <w:b/>
                <w:sz w:val="28"/>
                <w:szCs w:val="28"/>
              </w:rPr>
              <w:t>прогноз</w:t>
            </w:r>
          </w:p>
        </w:tc>
        <w:tc>
          <w:tcPr>
            <w:tcW w:w="1276" w:type="dxa"/>
          </w:tcPr>
          <w:p w:rsidR="0026405A" w:rsidRPr="005E4DFF" w:rsidRDefault="0026405A" w:rsidP="0026405A">
            <w:pPr>
              <w:jc w:val="both"/>
              <w:rPr>
                <w:rFonts w:ascii="Times New Roman" w:hAnsi="Times New Roman" w:cs="Times New Roman"/>
                <w:b/>
                <w:sz w:val="28"/>
                <w:szCs w:val="28"/>
              </w:rPr>
            </w:pPr>
            <w:r w:rsidRPr="005E4DFF">
              <w:rPr>
                <w:rFonts w:ascii="Times New Roman" w:hAnsi="Times New Roman" w:cs="Times New Roman"/>
                <w:b/>
                <w:sz w:val="28"/>
                <w:szCs w:val="28"/>
              </w:rPr>
              <w:t>2029</w:t>
            </w:r>
            <w:r w:rsidR="00FC68EF">
              <w:rPr>
                <w:rFonts w:ascii="Times New Roman" w:hAnsi="Times New Roman" w:cs="Times New Roman"/>
                <w:b/>
                <w:sz w:val="28"/>
                <w:szCs w:val="28"/>
              </w:rPr>
              <w:t xml:space="preserve"> </w:t>
            </w:r>
            <w:r w:rsidRPr="005E4DFF">
              <w:rPr>
                <w:rFonts w:ascii="Times New Roman" w:hAnsi="Times New Roman" w:cs="Times New Roman"/>
                <w:b/>
                <w:sz w:val="28"/>
                <w:szCs w:val="28"/>
              </w:rPr>
              <w:t>прогноз</w:t>
            </w:r>
          </w:p>
        </w:tc>
        <w:tc>
          <w:tcPr>
            <w:tcW w:w="1418" w:type="dxa"/>
          </w:tcPr>
          <w:p w:rsidR="0026405A" w:rsidRPr="005E4DFF" w:rsidRDefault="0026405A" w:rsidP="0026405A">
            <w:pPr>
              <w:jc w:val="both"/>
              <w:rPr>
                <w:rFonts w:ascii="Times New Roman" w:hAnsi="Times New Roman" w:cs="Times New Roman"/>
                <w:b/>
                <w:sz w:val="28"/>
                <w:szCs w:val="28"/>
              </w:rPr>
            </w:pPr>
            <w:r w:rsidRPr="005E4DFF">
              <w:rPr>
                <w:rFonts w:ascii="Times New Roman" w:hAnsi="Times New Roman" w:cs="Times New Roman"/>
                <w:b/>
                <w:sz w:val="28"/>
                <w:szCs w:val="28"/>
              </w:rPr>
              <w:t>2030 прогноз</w:t>
            </w:r>
          </w:p>
        </w:tc>
      </w:tr>
      <w:tr w:rsidR="00FC68EF" w:rsidRPr="005E4DFF" w:rsidTr="00FC68EF">
        <w:tc>
          <w:tcPr>
            <w:tcW w:w="617"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t>1.</w:t>
            </w:r>
          </w:p>
        </w:tc>
        <w:tc>
          <w:tcPr>
            <w:tcW w:w="2381"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t>Средства федерального бюджета, базовая часть гранта, тыс. рублей</w:t>
            </w:r>
          </w:p>
        </w:tc>
        <w:tc>
          <w:tcPr>
            <w:tcW w:w="1236"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c>
          <w:tcPr>
            <w:tcW w:w="1236"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c>
          <w:tcPr>
            <w:tcW w:w="1236"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c>
          <w:tcPr>
            <w:tcW w:w="1236"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c>
          <w:tcPr>
            <w:tcW w:w="1236"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c>
          <w:tcPr>
            <w:tcW w:w="1236"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c>
          <w:tcPr>
            <w:tcW w:w="1236"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c>
          <w:tcPr>
            <w:tcW w:w="1250"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c>
          <w:tcPr>
            <w:tcW w:w="1276"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c>
          <w:tcPr>
            <w:tcW w:w="1418" w:type="dxa"/>
          </w:tcPr>
          <w:p w:rsidR="00FC68EF" w:rsidRPr="006815A6" w:rsidRDefault="00FC68EF" w:rsidP="00553C8E">
            <w:pPr>
              <w:jc w:val="both"/>
              <w:rPr>
                <w:rFonts w:ascii="Times New Roman" w:hAnsi="Times New Roman" w:cs="Times New Roman"/>
                <w:sz w:val="24"/>
                <w:szCs w:val="24"/>
              </w:rPr>
            </w:pPr>
            <w:r w:rsidRPr="006815A6">
              <w:rPr>
                <w:rFonts w:ascii="Times New Roman" w:hAnsi="Times New Roman" w:cs="Times New Roman"/>
                <w:sz w:val="24"/>
                <w:szCs w:val="24"/>
              </w:rPr>
              <w:t>100000,00</w:t>
            </w:r>
          </w:p>
        </w:tc>
      </w:tr>
      <w:tr w:rsidR="00FC68EF" w:rsidRPr="005E4DFF" w:rsidTr="00FC68EF">
        <w:tc>
          <w:tcPr>
            <w:tcW w:w="617"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t>2.</w:t>
            </w:r>
          </w:p>
        </w:tc>
        <w:tc>
          <w:tcPr>
            <w:tcW w:w="2381" w:type="dxa"/>
          </w:tcPr>
          <w:p w:rsidR="00FC68EF" w:rsidRPr="008A7317" w:rsidRDefault="00FC68EF" w:rsidP="00915E99">
            <w:pPr>
              <w:jc w:val="both"/>
              <w:rPr>
                <w:rFonts w:ascii="Times New Roman" w:hAnsi="Times New Roman" w:cs="Times New Roman"/>
                <w:sz w:val="28"/>
                <w:szCs w:val="28"/>
              </w:rPr>
            </w:pPr>
            <w:r w:rsidRPr="008A7317">
              <w:rPr>
                <w:rFonts w:ascii="Times New Roman" w:hAnsi="Times New Roman" w:cs="Times New Roman"/>
                <w:sz w:val="28"/>
                <w:szCs w:val="28"/>
              </w:rPr>
              <w:t>Средства федерального бюджета, специальная часть гранта, тыс. рублей</w:t>
            </w:r>
          </w:p>
        </w:tc>
        <w:tc>
          <w:tcPr>
            <w:tcW w:w="1236" w:type="dxa"/>
          </w:tcPr>
          <w:p w:rsidR="00FC68EF" w:rsidRPr="006815A6" w:rsidRDefault="008F11F0" w:rsidP="00553C8E">
            <w:pPr>
              <w:jc w:val="both"/>
              <w:rPr>
                <w:rFonts w:ascii="Times New Roman" w:hAnsi="Times New Roman" w:cs="Times New Roman"/>
                <w:sz w:val="24"/>
                <w:szCs w:val="24"/>
              </w:rPr>
            </w:pPr>
            <w:r>
              <w:rPr>
                <w:rFonts w:ascii="Times New Roman" w:hAnsi="Times New Roman" w:cs="Times New Roman"/>
                <w:sz w:val="24"/>
                <w:szCs w:val="24"/>
              </w:rPr>
              <w:t>70</w:t>
            </w:r>
            <w:r w:rsidR="000E21C3">
              <w:rPr>
                <w:rFonts w:ascii="Times New Roman" w:hAnsi="Times New Roman" w:cs="Times New Roman"/>
                <w:sz w:val="24"/>
                <w:szCs w:val="24"/>
              </w:rPr>
              <w:t>000,00</w:t>
            </w:r>
          </w:p>
        </w:tc>
        <w:tc>
          <w:tcPr>
            <w:tcW w:w="1236" w:type="dxa"/>
          </w:tcPr>
          <w:p w:rsidR="00FC68EF" w:rsidRPr="006815A6" w:rsidRDefault="000E21C3" w:rsidP="00553C8E">
            <w:pPr>
              <w:jc w:val="both"/>
              <w:rPr>
                <w:rFonts w:ascii="Times New Roman" w:hAnsi="Times New Roman" w:cs="Times New Roman"/>
                <w:sz w:val="24"/>
                <w:szCs w:val="24"/>
              </w:rPr>
            </w:pPr>
            <w:r>
              <w:rPr>
                <w:rFonts w:ascii="Times New Roman" w:hAnsi="Times New Roman" w:cs="Times New Roman"/>
                <w:sz w:val="24"/>
                <w:szCs w:val="24"/>
              </w:rPr>
              <w:t>205000,00</w:t>
            </w:r>
          </w:p>
        </w:tc>
        <w:tc>
          <w:tcPr>
            <w:tcW w:w="1236" w:type="dxa"/>
          </w:tcPr>
          <w:p w:rsidR="00FC68EF" w:rsidRPr="006815A6" w:rsidRDefault="000E21C3" w:rsidP="00553C8E">
            <w:pPr>
              <w:jc w:val="both"/>
              <w:rPr>
                <w:rFonts w:ascii="Times New Roman" w:hAnsi="Times New Roman" w:cs="Times New Roman"/>
                <w:sz w:val="24"/>
                <w:szCs w:val="24"/>
              </w:rPr>
            </w:pPr>
            <w:r>
              <w:rPr>
                <w:rFonts w:ascii="Times New Roman" w:hAnsi="Times New Roman" w:cs="Times New Roman"/>
                <w:sz w:val="24"/>
                <w:szCs w:val="24"/>
              </w:rPr>
              <w:t>166000,00</w:t>
            </w:r>
          </w:p>
        </w:tc>
        <w:tc>
          <w:tcPr>
            <w:tcW w:w="1236" w:type="dxa"/>
          </w:tcPr>
          <w:p w:rsidR="00FC68EF" w:rsidRPr="006815A6" w:rsidRDefault="000E21C3" w:rsidP="00553C8E">
            <w:pPr>
              <w:jc w:val="both"/>
              <w:rPr>
                <w:rFonts w:ascii="Times New Roman" w:hAnsi="Times New Roman" w:cs="Times New Roman"/>
                <w:sz w:val="24"/>
                <w:szCs w:val="24"/>
              </w:rPr>
            </w:pPr>
            <w:r>
              <w:rPr>
                <w:rFonts w:ascii="Times New Roman" w:hAnsi="Times New Roman" w:cs="Times New Roman"/>
                <w:sz w:val="24"/>
                <w:szCs w:val="24"/>
              </w:rPr>
              <w:t>181000,00</w:t>
            </w:r>
          </w:p>
        </w:tc>
        <w:tc>
          <w:tcPr>
            <w:tcW w:w="1236" w:type="dxa"/>
          </w:tcPr>
          <w:p w:rsidR="00FC68EF" w:rsidRPr="006815A6" w:rsidRDefault="000E21C3" w:rsidP="00553C8E">
            <w:pPr>
              <w:jc w:val="both"/>
              <w:rPr>
                <w:rFonts w:ascii="Times New Roman" w:hAnsi="Times New Roman" w:cs="Times New Roman"/>
                <w:sz w:val="24"/>
                <w:szCs w:val="24"/>
              </w:rPr>
            </w:pPr>
            <w:r>
              <w:rPr>
                <w:rFonts w:ascii="Times New Roman" w:hAnsi="Times New Roman" w:cs="Times New Roman"/>
                <w:sz w:val="24"/>
                <w:szCs w:val="24"/>
              </w:rPr>
              <w:t>176000,00</w:t>
            </w:r>
          </w:p>
        </w:tc>
        <w:tc>
          <w:tcPr>
            <w:tcW w:w="1236" w:type="dxa"/>
          </w:tcPr>
          <w:p w:rsidR="00FC68EF" w:rsidRPr="006815A6" w:rsidRDefault="000E21C3" w:rsidP="00553C8E">
            <w:pPr>
              <w:jc w:val="both"/>
              <w:rPr>
                <w:rFonts w:ascii="Times New Roman" w:hAnsi="Times New Roman" w:cs="Times New Roman"/>
                <w:sz w:val="24"/>
                <w:szCs w:val="24"/>
              </w:rPr>
            </w:pPr>
            <w:r>
              <w:rPr>
                <w:rFonts w:ascii="Times New Roman" w:hAnsi="Times New Roman" w:cs="Times New Roman"/>
                <w:sz w:val="24"/>
                <w:szCs w:val="24"/>
              </w:rPr>
              <w:t>181000,00</w:t>
            </w:r>
          </w:p>
        </w:tc>
        <w:tc>
          <w:tcPr>
            <w:tcW w:w="1236" w:type="dxa"/>
          </w:tcPr>
          <w:p w:rsidR="00FC68EF" w:rsidRPr="006815A6" w:rsidRDefault="000E21C3" w:rsidP="00553C8E">
            <w:pPr>
              <w:jc w:val="both"/>
              <w:rPr>
                <w:rFonts w:ascii="Times New Roman" w:hAnsi="Times New Roman" w:cs="Times New Roman"/>
                <w:sz w:val="24"/>
                <w:szCs w:val="24"/>
              </w:rPr>
            </w:pPr>
            <w:r>
              <w:rPr>
                <w:rFonts w:ascii="Times New Roman" w:hAnsi="Times New Roman" w:cs="Times New Roman"/>
                <w:sz w:val="24"/>
                <w:szCs w:val="24"/>
              </w:rPr>
              <w:t>181000,00</w:t>
            </w:r>
          </w:p>
        </w:tc>
        <w:tc>
          <w:tcPr>
            <w:tcW w:w="1250" w:type="dxa"/>
          </w:tcPr>
          <w:p w:rsidR="00FC68EF" w:rsidRPr="006815A6" w:rsidRDefault="000E21C3" w:rsidP="00553C8E">
            <w:pPr>
              <w:jc w:val="both"/>
              <w:rPr>
                <w:rFonts w:ascii="Times New Roman" w:hAnsi="Times New Roman" w:cs="Times New Roman"/>
                <w:sz w:val="24"/>
                <w:szCs w:val="24"/>
              </w:rPr>
            </w:pPr>
            <w:r>
              <w:rPr>
                <w:rFonts w:ascii="Times New Roman" w:hAnsi="Times New Roman" w:cs="Times New Roman"/>
                <w:sz w:val="24"/>
                <w:szCs w:val="24"/>
              </w:rPr>
              <w:t>186000,00</w:t>
            </w:r>
          </w:p>
        </w:tc>
        <w:tc>
          <w:tcPr>
            <w:tcW w:w="1276" w:type="dxa"/>
          </w:tcPr>
          <w:p w:rsidR="00FC68EF" w:rsidRPr="006815A6" w:rsidRDefault="000E21C3" w:rsidP="00553C8E">
            <w:pPr>
              <w:jc w:val="both"/>
              <w:rPr>
                <w:rFonts w:ascii="Times New Roman" w:hAnsi="Times New Roman" w:cs="Times New Roman"/>
                <w:sz w:val="24"/>
                <w:szCs w:val="24"/>
              </w:rPr>
            </w:pPr>
            <w:r>
              <w:rPr>
                <w:rFonts w:ascii="Times New Roman" w:hAnsi="Times New Roman" w:cs="Times New Roman"/>
                <w:sz w:val="24"/>
                <w:szCs w:val="24"/>
              </w:rPr>
              <w:t>181000,00</w:t>
            </w:r>
          </w:p>
        </w:tc>
        <w:tc>
          <w:tcPr>
            <w:tcW w:w="1418" w:type="dxa"/>
          </w:tcPr>
          <w:p w:rsidR="00FC68EF" w:rsidRPr="006815A6" w:rsidRDefault="000E21C3" w:rsidP="00553C8E">
            <w:pPr>
              <w:jc w:val="both"/>
              <w:rPr>
                <w:rFonts w:ascii="Times New Roman" w:hAnsi="Times New Roman" w:cs="Times New Roman"/>
                <w:sz w:val="24"/>
                <w:szCs w:val="24"/>
              </w:rPr>
            </w:pPr>
            <w:r>
              <w:rPr>
                <w:rFonts w:ascii="Times New Roman" w:hAnsi="Times New Roman" w:cs="Times New Roman"/>
                <w:sz w:val="24"/>
                <w:szCs w:val="24"/>
              </w:rPr>
              <w:t>181000,00</w:t>
            </w:r>
          </w:p>
        </w:tc>
      </w:tr>
      <w:tr w:rsidR="009B06A7" w:rsidRPr="005E4DFF" w:rsidTr="00FC68EF">
        <w:tc>
          <w:tcPr>
            <w:tcW w:w="617" w:type="dxa"/>
          </w:tcPr>
          <w:p w:rsidR="009B06A7" w:rsidRPr="005E4DFF" w:rsidRDefault="009B06A7" w:rsidP="009B06A7">
            <w:pPr>
              <w:jc w:val="both"/>
              <w:rPr>
                <w:rFonts w:ascii="Times New Roman" w:hAnsi="Times New Roman" w:cs="Times New Roman"/>
                <w:sz w:val="28"/>
                <w:szCs w:val="28"/>
              </w:rPr>
            </w:pPr>
            <w:r w:rsidRPr="005E4DFF">
              <w:rPr>
                <w:rFonts w:ascii="Times New Roman" w:hAnsi="Times New Roman" w:cs="Times New Roman"/>
                <w:sz w:val="28"/>
                <w:szCs w:val="28"/>
              </w:rPr>
              <w:t>3.</w:t>
            </w:r>
          </w:p>
        </w:tc>
        <w:tc>
          <w:tcPr>
            <w:tcW w:w="2381" w:type="dxa"/>
          </w:tcPr>
          <w:p w:rsidR="009B06A7" w:rsidRPr="005E4DFF" w:rsidRDefault="009B06A7" w:rsidP="009B06A7">
            <w:pPr>
              <w:jc w:val="both"/>
              <w:rPr>
                <w:rFonts w:ascii="Times New Roman" w:hAnsi="Times New Roman" w:cs="Times New Roman"/>
                <w:sz w:val="28"/>
                <w:szCs w:val="28"/>
              </w:rPr>
            </w:pPr>
            <w:r w:rsidRPr="005E4DFF">
              <w:rPr>
                <w:rFonts w:ascii="Times New Roman" w:hAnsi="Times New Roman" w:cs="Times New Roman"/>
                <w:sz w:val="28"/>
                <w:szCs w:val="28"/>
              </w:rPr>
              <w:t>Иные средства федерального бюджета, тыс. рублей</w:t>
            </w:r>
          </w:p>
        </w:tc>
        <w:tc>
          <w:tcPr>
            <w:tcW w:w="1236"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201 154,00</w:t>
            </w:r>
          </w:p>
        </w:tc>
        <w:tc>
          <w:tcPr>
            <w:tcW w:w="1236"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251</w:t>
            </w:r>
            <w:r w:rsidRPr="009B06A7">
              <w:rPr>
                <w:rFonts w:ascii="Times New Roman" w:hAnsi="Times New Roman" w:cs="Times New Roman"/>
                <w:lang w:val="en-US"/>
              </w:rPr>
              <w:t> </w:t>
            </w:r>
            <w:r w:rsidRPr="009B06A7">
              <w:rPr>
                <w:rFonts w:ascii="Times New Roman" w:hAnsi="Times New Roman" w:cs="Times New Roman"/>
              </w:rPr>
              <w:t>440,00</w:t>
            </w:r>
          </w:p>
        </w:tc>
        <w:tc>
          <w:tcPr>
            <w:tcW w:w="1236"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276</w:t>
            </w:r>
            <w:r w:rsidRPr="009B06A7">
              <w:rPr>
                <w:rFonts w:ascii="Times New Roman" w:hAnsi="Times New Roman" w:cs="Times New Roman"/>
                <w:lang w:val="en-US"/>
              </w:rPr>
              <w:t> </w:t>
            </w:r>
            <w:r w:rsidRPr="009B06A7">
              <w:rPr>
                <w:rFonts w:ascii="Times New Roman" w:hAnsi="Times New Roman" w:cs="Times New Roman"/>
              </w:rPr>
              <w:t>580,00</w:t>
            </w:r>
          </w:p>
        </w:tc>
        <w:tc>
          <w:tcPr>
            <w:tcW w:w="1236"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304</w:t>
            </w:r>
            <w:r w:rsidRPr="009B06A7">
              <w:rPr>
                <w:rFonts w:ascii="Times New Roman" w:hAnsi="Times New Roman" w:cs="Times New Roman"/>
                <w:lang w:val="en-US"/>
              </w:rPr>
              <w:t> </w:t>
            </w:r>
            <w:r w:rsidRPr="009B06A7">
              <w:rPr>
                <w:rFonts w:ascii="Times New Roman" w:hAnsi="Times New Roman" w:cs="Times New Roman"/>
              </w:rPr>
              <w:t>240,00</w:t>
            </w:r>
          </w:p>
        </w:tc>
        <w:tc>
          <w:tcPr>
            <w:tcW w:w="1236"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334</w:t>
            </w:r>
            <w:r w:rsidRPr="009B06A7">
              <w:rPr>
                <w:rFonts w:ascii="Times New Roman" w:hAnsi="Times New Roman" w:cs="Times New Roman"/>
                <w:lang w:val="en-US"/>
              </w:rPr>
              <w:t> </w:t>
            </w:r>
            <w:r w:rsidRPr="009B06A7">
              <w:rPr>
                <w:rFonts w:ascii="Times New Roman" w:hAnsi="Times New Roman" w:cs="Times New Roman"/>
              </w:rPr>
              <w:t>660,00</w:t>
            </w:r>
          </w:p>
        </w:tc>
        <w:tc>
          <w:tcPr>
            <w:tcW w:w="1236"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368 130,00</w:t>
            </w:r>
          </w:p>
        </w:tc>
        <w:tc>
          <w:tcPr>
            <w:tcW w:w="1236"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404 940,00</w:t>
            </w:r>
          </w:p>
        </w:tc>
        <w:tc>
          <w:tcPr>
            <w:tcW w:w="1250"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445 430,00</w:t>
            </w:r>
          </w:p>
        </w:tc>
        <w:tc>
          <w:tcPr>
            <w:tcW w:w="1276"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489 970,00</w:t>
            </w:r>
          </w:p>
        </w:tc>
        <w:tc>
          <w:tcPr>
            <w:tcW w:w="1418" w:type="dxa"/>
          </w:tcPr>
          <w:p w:rsidR="009B06A7" w:rsidRPr="009B06A7" w:rsidRDefault="009B06A7" w:rsidP="009B06A7">
            <w:pPr>
              <w:jc w:val="both"/>
              <w:rPr>
                <w:rFonts w:ascii="Times New Roman" w:hAnsi="Times New Roman" w:cs="Times New Roman"/>
              </w:rPr>
            </w:pPr>
            <w:r w:rsidRPr="009B06A7">
              <w:rPr>
                <w:rFonts w:ascii="Times New Roman" w:hAnsi="Times New Roman" w:cs="Times New Roman"/>
              </w:rPr>
              <w:t>538 970,00</w:t>
            </w:r>
          </w:p>
        </w:tc>
      </w:tr>
      <w:tr w:rsidR="00FC68EF" w:rsidRPr="005E4DFF" w:rsidTr="00FC68EF">
        <w:tc>
          <w:tcPr>
            <w:tcW w:w="617"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t>4.</w:t>
            </w:r>
          </w:p>
        </w:tc>
        <w:tc>
          <w:tcPr>
            <w:tcW w:w="2381"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t>Средства субъекта Российской Федерации, тыс. рублей</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50"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r>
      <w:tr w:rsidR="00FC68EF" w:rsidRPr="005E4DFF" w:rsidTr="00FC68EF">
        <w:tc>
          <w:tcPr>
            <w:tcW w:w="617"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t>5.</w:t>
            </w:r>
          </w:p>
        </w:tc>
        <w:tc>
          <w:tcPr>
            <w:tcW w:w="2381"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t>Средства местных бюджетов, тыс. рублей</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50"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r>
      <w:tr w:rsidR="00FC68EF" w:rsidRPr="005E4DFF" w:rsidTr="00FC68EF">
        <w:tc>
          <w:tcPr>
            <w:tcW w:w="617"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t>6.</w:t>
            </w:r>
          </w:p>
        </w:tc>
        <w:tc>
          <w:tcPr>
            <w:tcW w:w="2381"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t xml:space="preserve">Средства </w:t>
            </w:r>
            <w:r w:rsidRPr="005E4DFF">
              <w:rPr>
                <w:rFonts w:ascii="Times New Roman" w:hAnsi="Times New Roman" w:cs="Times New Roman"/>
                <w:sz w:val="28"/>
                <w:szCs w:val="28"/>
              </w:rPr>
              <w:lastRenderedPageBreak/>
              <w:t>иностранных источников, тыс. рублей</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50"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0</w:t>
            </w:r>
          </w:p>
        </w:tc>
      </w:tr>
      <w:tr w:rsidR="00FC68EF" w:rsidRPr="005E4DFF" w:rsidTr="00FC68EF">
        <w:tc>
          <w:tcPr>
            <w:tcW w:w="617" w:type="dxa"/>
          </w:tcPr>
          <w:p w:rsidR="00FC68EF" w:rsidRPr="005E4DFF" w:rsidRDefault="00FC68EF" w:rsidP="00B6429A">
            <w:pPr>
              <w:jc w:val="both"/>
              <w:rPr>
                <w:rFonts w:ascii="Times New Roman" w:hAnsi="Times New Roman" w:cs="Times New Roman"/>
                <w:sz w:val="28"/>
                <w:szCs w:val="28"/>
              </w:rPr>
            </w:pPr>
            <w:r w:rsidRPr="005E4DFF">
              <w:rPr>
                <w:rFonts w:ascii="Times New Roman" w:hAnsi="Times New Roman" w:cs="Times New Roman"/>
                <w:sz w:val="28"/>
                <w:szCs w:val="28"/>
              </w:rPr>
              <w:lastRenderedPageBreak/>
              <w:t>7.</w:t>
            </w:r>
          </w:p>
        </w:tc>
        <w:tc>
          <w:tcPr>
            <w:tcW w:w="2381" w:type="dxa"/>
          </w:tcPr>
          <w:p w:rsidR="00FC68EF" w:rsidRPr="005E4DFF" w:rsidRDefault="00FC68EF" w:rsidP="00915E99">
            <w:pPr>
              <w:jc w:val="both"/>
              <w:rPr>
                <w:rFonts w:ascii="Times New Roman" w:hAnsi="Times New Roman" w:cs="Times New Roman"/>
                <w:sz w:val="28"/>
                <w:szCs w:val="28"/>
              </w:rPr>
            </w:pPr>
            <w:r w:rsidRPr="005E4DFF">
              <w:rPr>
                <w:rFonts w:ascii="Times New Roman" w:hAnsi="Times New Roman" w:cs="Times New Roman"/>
                <w:sz w:val="28"/>
                <w:szCs w:val="28"/>
              </w:rPr>
              <w:t>Внебюджетные источники, тыс. рублей</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w:t>
            </w:r>
            <w:r w:rsidR="004B2684">
              <w:rPr>
                <w:rFonts w:ascii="Times New Roman" w:hAnsi="Times New Roman" w:cs="Times New Roman"/>
                <w:sz w:val="24"/>
                <w:szCs w:val="24"/>
              </w:rPr>
              <w:t>0</w:t>
            </w:r>
            <w:r>
              <w:rPr>
                <w:rFonts w:ascii="Times New Roman" w:hAnsi="Times New Roman" w:cs="Times New Roman"/>
                <w:sz w:val="24"/>
                <w:szCs w:val="24"/>
              </w:rPr>
              <w:t>000,00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10000,00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10000,00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10000,00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10000,00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10000,00</w:t>
            </w:r>
          </w:p>
        </w:tc>
        <w:tc>
          <w:tcPr>
            <w:tcW w:w="123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10000,00</w:t>
            </w:r>
          </w:p>
        </w:tc>
        <w:tc>
          <w:tcPr>
            <w:tcW w:w="1250"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10000,00</w:t>
            </w:r>
          </w:p>
        </w:tc>
        <w:tc>
          <w:tcPr>
            <w:tcW w:w="1276"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10000,00</w:t>
            </w:r>
          </w:p>
        </w:tc>
        <w:tc>
          <w:tcPr>
            <w:tcW w:w="1418" w:type="dxa"/>
          </w:tcPr>
          <w:p w:rsidR="00FC68EF" w:rsidRPr="006815A6" w:rsidRDefault="00FC68EF" w:rsidP="00553C8E">
            <w:pPr>
              <w:jc w:val="both"/>
              <w:rPr>
                <w:rFonts w:ascii="Times New Roman" w:hAnsi="Times New Roman" w:cs="Times New Roman"/>
                <w:sz w:val="24"/>
                <w:szCs w:val="24"/>
              </w:rPr>
            </w:pPr>
            <w:r>
              <w:rPr>
                <w:rFonts w:ascii="Times New Roman" w:hAnsi="Times New Roman" w:cs="Times New Roman"/>
                <w:sz w:val="24"/>
                <w:szCs w:val="24"/>
              </w:rPr>
              <w:t>10000,00</w:t>
            </w:r>
          </w:p>
        </w:tc>
      </w:tr>
      <w:tr w:rsidR="002C3FFA" w:rsidRPr="005E4DFF" w:rsidTr="007D047B">
        <w:tc>
          <w:tcPr>
            <w:tcW w:w="2998" w:type="dxa"/>
            <w:gridSpan w:val="2"/>
          </w:tcPr>
          <w:p w:rsidR="002C3FFA" w:rsidRPr="002C3FFA" w:rsidRDefault="002C3FFA" w:rsidP="002C3FFA">
            <w:pPr>
              <w:jc w:val="both"/>
              <w:rPr>
                <w:rFonts w:ascii="Times New Roman" w:hAnsi="Times New Roman" w:cs="Times New Roman"/>
                <w:b/>
                <w:sz w:val="28"/>
                <w:szCs w:val="28"/>
              </w:rPr>
            </w:pPr>
            <w:r w:rsidRPr="002C3FFA">
              <w:rPr>
                <w:rFonts w:ascii="Times New Roman" w:hAnsi="Times New Roman" w:cs="Times New Roman"/>
                <w:b/>
                <w:sz w:val="28"/>
                <w:szCs w:val="28"/>
              </w:rPr>
              <w:t>ИТОГО</w:t>
            </w:r>
          </w:p>
        </w:tc>
        <w:tc>
          <w:tcPr>
            <w:tcW w:w="1236" w:type="dxa"/>
            <w:vAlign w:val="bottom"/>
          </w:tcPr>
          <w:p w:rsidR="002C3FFA" w:rsidRPr="002C3FFA" w:rsidRDefault="004B2684" w:rsidP="004B2684">
            <w:pPr>
              <w:jc w:val="both"/>
              <w:rPr>
                <w:rFonts w:ascii="Times New Roman" w:hAnsi="Times New Roman" w:cs="Times New Roman"/>
              </w:rPr>
            </w:pPr>
            <w:r>
              <w:rPr>
                <w:rFonts w:ascii="Times New Roman" w:hAnsi="Times New Roman" w:cs="Times New Roman"/>
                <w:color w:val="000000"/>
              </w:rPr>
              <w:t>47</w:t>
            </w:r>
            <w:r w:rsidR="002C3FFA" w:rsidRPr="002C3FFA">
              <w:rPr>
                <w:rFonts w:ascii="Times New Roman" w:hAnsi="Times New Roman" w:cs="Times New Roman"/>
                <w:color w:val="000000"/>
              </w:rPr>
              <w:t>1 154,00</w:t>
            </w:r>
          </w:p>
        </w:tc>
        <w:tc>
          <w:tcPr>
            <w:tcW w:w="1236" w:type="dxa"/>
            <w:vAlign w:val="bottom"/>
          </w:tcPr>
          <w:p w:rsidR="002C3FFA" w:rsidRPr="002C3FFA" w:rsidRDefault="002C3FFA" w:rsidP="002C3FFA">
            <w:pPr>
              <w:jc w:val="both"/>
              <w:rPr>
                <w:rFonts w:ascii="Times New Roman" w:hAnsi="Times New Roman" w:cs="Times New Roman"/>
              </w:rPr>
            </w:pPr>
            <w:r w:rsidRPr="002C3FFA">
              <w:rPr>
                <w:rFonts w:ascii="Times New Roman" w:hAnsi="Times New Roman" w:cs="Times New Roman"/>
                <w:color w:val="000000"/>
              </w:rPr>
              <w:t>566 440,00</w:t>
            </w:r>
          </w:p>
        </w:tc>
        <w:tc>
          <w:tcPr>
            <w:tcW w:w="1236" w:type="dxa"/>
            <w:vAlign w:val="bottom"/>
          </w:tcPr>
          <w:p w:rsidR="002C3FFA" w:rsidRPr="002C3FFA" w:rsidRDefault="002C3FFA" w:rsidP="002C3FFA">
            <w:pPr>
              <w:jc w:val="both"/>
              <w:rPr>
                <w:rFonts w:ascii="Times New Roman" w:hAnsi="Times New Roman" w:cs="Times New Roman"/>
              </w:rPr>
            </w:pPr>
            <w:r w:rsidRPr="002C3FFA">
              <w:rPr>
                <w:rFonts w:ascii="Times New Roman" w:hAnsi="Times New Roman" w:cs="Times New Roman"/>
                <w:color w:val="000000"/>
              </w:rPr>
              <w:t>552 580,00</w:t>
            </w:r>
          </w:p>
        </w:tc>
        <w:tc>
          <w:tcPr>
            <w:tcW w:w="1236" w:type="dxa"/>
            <w:vAlign w:val="bottom"/>
          </w:tcPr>
          <w:p w:rsidR="002C3FFA" w:rsidRPr="002C3FFA" w:rsidRDefault="002C3FFA" w:rsidP="002C3FFA">
            <w:pPr>
              <w:jc w:val="both"/>
              <w:rPr>
                <w:rFonts w:ascii="Times New Roman" w:hAnsi="Times New Roman" w:cs="Times New Roman"/>
              </w:rPr>
            </w:pPr>
            <w:r w:rsidRPr="002C3FFA">
              <w:rPr>
                <w:rFonts w:ascii="Times New Roman" w:hAnsi="Times New Roman" w:cs="Times New Roman"/>
                <w:color w:val="000000"/>
              </w:rPr>
              <w:t>595 240,00</w:t>
            </w:r>
          </w:p>
        </w:tc>
        <w:tc>
          <w:tcPr>
            <w:tcW w:w="1236" w:type="dxa"/>
            <w:vAlign w:val="bottom"/>
          </w:tcPr>
          <w:p w:rsidR="002C3FFA" w:rsidRPr="002C3FFA" w:rsidRDefault="002C3FFA" w:rsidP="002C3FFA">
            <w:pPr>
              <w:jc w:val="both"/>
              <w:rPr>
                <w:rFonts w:ascii="Times New Roman" w:hAnsi="Times New Roman" w:cs="Times New Roman"/>
              </w:rPr>
            </w:pPr>
            <w:r w:rsidRPr="002C3FFA">
              <w:rPr>
                <w:rFonts w:ascii="Times New Roman" w:hAnsi="Times New Roman" w:cs="Times New Roman"/>
                <w:color w:val="000000"/>
              </w:rPr>
              <w:t>620 660,00</w:t>
            </w:r>
          </w:p>
        </w:tc>
        <w:tc>
          <w:tcPr>
            <w:tcW w:w="1236" w:type="dxa"/>
            <w:vAlign w:val="bottom"/>
          </w:tcPr>
          <w:p w:rsidR="002C3FFA" w:rsidRPr="002C3FFA" w:rsidRDefault="002C3FFA" w:rsidP="002C3FFA">
            <w:pPr>
              <w:jc w:val="both"/>
              <w:rPr>
                <w:rFonts w:ascii="Times New Roman" w:hAnsi="Times New Roman" w:cs="Times New Roman"/>
              </w:rPr>
            </w:pPr>
            <w:r w:rsidRPr="002C3FFA">
              <w:rPr>
                <w:rFonts w:ascii="Times New Roman" w:hAnsi="Times New Roman" w:cs="Times New Roman"/>
                <w:color w:val="000000"/>
              </w:rPr>
              <w:t>659 130,00</w:t>
            </w:r>
          </w:p>
        </w:tc>
        <w:tc>
          <w:tcPr>
            <w:tcW w:w="1236" w:type="dxa"/>
            <w:vAlign w:val="bottom"/>
          </w:tcPr>
          <w:p w:rsidR="002C3FFA" w:rsidRPr="002C3FFA" w:rsidRDefault="002C3FFA" w:rsidP="002C3FFA">
            <w:pPr>
              <w:jc w:val="both"/>
              <w:rPr>
                <w:rFonts w:ascii="Times New Roman" w:hAnsi="Times New Roman" w:cs="Times New Roman"/>
              </w:rPr>
            </w:pPr>
            <w:r w:rsidRPr="002C3FFA">
              <w:rPr>
                <w:rFonts w:ascii="Times New Roman" w:hAnsi="Times New Roman" w:cs="Times New Roman"/>
                <w:color w:val="000000"/>
              </w:rPr>
              <w:t>695 940,00</w:t>
            </w:r>
          </w:p>
        </w:tc>
        <w:tc>
          <w:tcPr>
            <w:tcW w:w="1250" w:type="dxa"/>
            <w:vAlign w:val="bottom"/>
          </w:tcPr>
          <w:p w:rsidR="002C3FFA" w:rsidRPr="002C3FFA" w:rsidRDefault="002C3FFA" w:rsidP="002C3FFA">
            <w:pPr>
              <w:jc w:val="both"/>
              <w:rPr>
                <w:rFonts w:ascii="Times New Roman" w:hAnsi="Times New Roman" w:cs="Times New Roman"/>
              </w:rPr>
            </w:pPr>
            <w:r w:rsidRPr="002C3FFA">
              <w:rPr>
                <w:rFonts w:ascii="Times New Roman" w:hAnsi="Times New Roman" w:cs="Times New Roman"/>
                <w:color w:val="000000"/>
              </w:rPr>
              <w:t>741 430,00</w:t>
            </w:r>
          </w:p>
        </w:tc>
        <w:tc>
          <w:tcPr>
            <w:tcW w:w="1276" w:type="dxa"/>
            <w:vAlign w:val="bottom"/>
          </w:tcPr>
          <w:p w:rsidR="002C3FFA" w:rsidRPr="002C3FFA" w:rsidRDefault="002C3FFA" w:rsidP="002C3FFA">
            <w:pPr>
              <w:jc w:val="both"/>
              <w:rPr>
                <w:rFonts w:ascii="Times New Roman" w:hAnsi="Times New Roman" w:cs="Times New Roman"/>
              </w:rPr>
            </w:pPr>
            <w:r w:rsidRPr="002C3FFA">
              <w:rPr>
                <w:rFonts w:ascii="Times New Roman" w:hAnsi="Times New Roman" w:cs="Times New Roman"/>
                <w:color w:val="000000"/>
              </w:rPr>
              <w:t>780 970,00</w:t>
            </w:r>
          </w:p>
        </w:tc>
        <w:tc>
          <w:tcPr>
            <w:tcW w:w="1418" w:type="dxa"/>
            <w:vAlign w:val="bottom"/>
          </w:tcPr>
          <w:p w:rsidR="002C3FFA" w:rsidRPr="002C3FFA" w:rsidRDefault="002C3FFA" w:rsidP="002C3FFA">
            <w:pPr>
              <w:jc w:val="both"/>
              <w:rPr>
                <w:rFonts w:ascii="Times New Roman" w:hAnsi="Times New Roman" w:cs="Times New Roman"/>
              </w:rPr>
            </w:pPr>
            <w:r w:rsidRPr="002C3FFA">
              <w:rPr>
                <w:rFonts w:ascii="Times New Roman" w:hAnsi="Times New Roman" w:cs="Times New Roman"/>
                <w:color w:val="000000"/>
              </w:rPr>
              <w:t>829 970,00</w:t>
            </w:r>
          </w:p>
        </w:tc>
      </w:tr>
    </w:tbl>
    <w:p w:rsidR="00685140" w:rsidRDefault="00685140" w:rsidP="00B6429A">
      <w:pPr>
        <w:spacing w:after="0" w:line="240" w:lineRule="auto"/>
        <w:jc w:val="both"/>
        <w:rPr>
          <w:rFonts w:ascii="Times New Roman" w:hAnsi="Times New Roman" w:cs="Times New Roman"/>
          <w:sz w:val="16"/>
          <w:szCs w:val="16"/>
        </w:rPr>
      </w:pPr>
    </w:p>
    <w:p w:rsidR="0016280D" w:rsidRDefault="0016280D">
      <w:pPr>
        <w:rPr>
          <w:rFonts w:ascii="Times New Roman" w:hAnsi="Times New Roman" w:cs="Times New Roman"/>
          <w:sz w:val="16"/>
          <w:szCs w:val="16"/>
        </w:rPr>
      </w:pPr>
      <w:r>
        <w:rPr>
          <w:rFonts w:ascii="Times New Roman" w:hAnsi="Times New Roman" w:cs="Times New Roman"/>
          <w:sz w:val="16"/>
          <w:szCs w:val="16"/>
        </w:rPr>
        <w:br w:type="page"/>
      </w:r>
    </w:p>
    <w:p w:rsidR="0026405A" w:rsidRDefault="0016280D" w:rsidP="00B6429A">
      <w:pPr>
        <w:spacing w:after="0" w:line="240" w:lineRule="auto"/>
        <w:jc w:val="both"/>
        <w:rPr>
          <w:rFonts w:ascii="Times New Roman" w:hAnsi="Times New Roman" w:cs="Times New Roman"/>
          <w:b/>
          <w:sz w:val="28"/>
          <w:szCs w:val="28"/>
        </w:rPr>
      </w:pPr>
      <w:r w:rsidRPr="0089558A">
        <w:rPr>
          <w:rFonts w:ascii="Times New Roman" w:hAnsi="Times New Roman" w:cs="Times New Roman"/>
          <w:b/>
          <w:sz w:val="28"/>
          <w:szCs w:val="28"/>
        </w:rPr>
        <w:lastRenderedPageBreak/>
        <w:t xml:space="preserve">Приложение </w:t>
      </w:r>
      <w:r w:rsidR="00915E99">
        <w:rPr>
          <w:rFonts w:ascii="Times New Roman" w:hAnsi="Times New Roman" w:cs="Times New Roman"/>
          <w:b/>
          <w:sz w:val="28"/>
          <w:szCs w:val="28"/>
        </w:rPr>
        <w:t>№6. Информация о консорциумах</w:t>
      </w:r>
      <w:r w:rsidRPr="0089558A">
        <w:rPr>
          <w:rFonts w:ascii="Times New Roman" w:hAnsi="Times New Roman" w:cs="Times New Roman"/>
          <w:b/>
          <w:sz w:val="28"/>
          <w:szCs w:val="28"/>
        </w:rPr>
        <w:t>, созданно</w:t>
      </w:r>
      <w:proofErr w:type="gramStart"/>
      <w:r w:rsidRPr="0089558A">
        <w:rPr>
          <w:rFonts w:ascii="Times New Roman" w:hAnsi="Times New Roman" w:cs="Times New Roman"/>
          <w:b/>
          <w:sz w:val="28"/>
          <w:szCs w:val="28"/>
        </w:rPr>
        <w:t>м(</w:t>
      </w:r>
      <w:proofErr w:type="spellStart"/>
      <w:proofErr w:type="gramEnd"/>
      <w:r w:rsidRPr="0089558A">
        <w:rPr>
          <w:rFonts w:ascii="Times New Roman" w:hAnsi="Times New Roman" w:cs="Times New Roman"/>
          <w:b/>
          <w:sz w:val="28"/>
          <w:szCs w:val="28"/>
        </w:rPr>
        <w:t>ых</w:t>
      </w:r>
      <w:proofErr w:type="spellEnd"/>
      <w:r w:rsidRPr="0089558A">
        <w:rPr>
          <w:rFonts w:ascii="Times New Roman" w:hAnsi="Times New Roman" w:cs="Times New Roman"/>
          <w:b/>
          <w:sz w:val="28"/>
          <w:szCs w:val="28"/>
        </w:rPr>
        <w:t>) (планируемом(</w:t>
      </w:r>
      <w:proofErr w:type="spellStart"/>
      <w:r w:rsidRPr="0089558A">
        <w:rPr>
          <w:rFonts w:ascii="Times New Roman" w:hAnsi="Times New Roman" w:cs="Times New Roman"/>
          <w:b/>
          <w:sz w:val="28"/>
          <w:szCs w:val="28"/>
        </w:rPr>
        <w:t>ых</w:t>
      </w:r>
      <w:proofErr w:type="spellEnd"/>
      <w:r w:rsidRPr="0089558A">
        <w:rPr>
          <w:rFonts w:ascii="Times New Roman" w:hAnsi="Times New Roman" w:cs="Times New Roman"/>
          <w:b/>
          <w:sz w:val="28"/>
          <w:szCs w:val="28"/>
        </w:rPr>
        <w:t>) к созданию) в рамках реализации стратегических проектов программы (проекта программы) развития</w:t>
      </w:r>
    </w:p>
    <w:p w:rsidR="00915E99" w:rsidRDefault="00915E99" w:rsidP="00B6429A">
      <w:pPr>
        <w:spacing w:after="0" w:line="240" w:lineRule="auto"/>
        <w:jc w:val="both"/>
        <w:rPr>
          <w:rFonts w:ascii="Times New Roman" w:hAnsi="Times New Roman" w:cs="Times New Roman"/>
          <w:b/>
          <w:sz w:val="28"/>
          <w:szCs w:val="28"/>
        </w:rPr>
      </w:pPr>
    </w:p>
    <w:tbl>
      <w:tblPr>
        <w:tblStyle w:val="a3"/>
        <w:tblW w:w="0" w:type="auto"/>
        <w:tblLook w:val="04A0"/>
      </w:tblPr>
      <w:tblGrid>
        <w:gridCol w:w="817"/>
        <w:gridCol w:w="2693"/>
        <w:gridCol w:w="3261"/>
        <w:gridCol w:w="1842"/>
        <w:gridCol w:w="142"/>
        <w:gridCol w:w="6031"/>
      </w:tblGrid>
      <w:tr w:rsidR="00915E99" w:rsidRPr="0096593C" w:rsidTr="0096593C">
        <w:tc>
          <w:tcPr>
            <w:tcW w:w="14786" w:type="dxa"/>
            <w:gridSpan w:val="6"/>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Генная и клеточная терапия Приоритет 2030</w:t>
            </w:r>
          </w:p>
        </w:tc>
      </w:tr>
      <w:tr w:rsidR="00915E99" w:rsidRPr="0096593C" w:rsidTr="0096593C">
        <w:tc>
          <w:tcPr>
            <w:tcW w:w="8755" w:type="dxa"/>
            <w:gridSpan w:val="5"/>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Стратегические проекты, реализация которых запланирована с участием консорциума</w:t>
            </w:r>
          </w:p>
        </w:tc>
        <w:tc>
          <w:tcPr>
            <w:tcW w:w="6031"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Роль консорциума в реализации стратегического проекта</w:t>
            </w:r>
          </w:p>
        </w:tc>
      </w:tr>
      <w:tr w:rsidR="00915E99" w:rsidRPr="0096593C" w:rsidTr="0096593C">
        <w:tc>
          <w:tcPr>
            <w:tcW w:w="8755" w:type="dxa"/>
            <w:gridSpan w:val="5"/>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t>Стратегический проект 1</w:t>
            </w:r>
          </w:p>
        </w:tc>
        <w:tc>
          <w:tcPr>
            <w:tcW w:w="6031" w:type="dxa"/>
          </w:tcPr>
          <w:p w:rsidR="000222B4" w:rsidRPr="0096593C" w:rsidRDefault="000222B4" w:rsidP="000222B4">
            <w:pPr>
              <w:spacing w:line="360" w:lineRule="auto"/>
              <w:jc w:val="both"/>
              <w:rPr>
                <w:rFonts w:ascii="Times New Roman" w:eastAsia="Times New Roman" w:hAnsi="Times New Roman" w:cs="Times New Roman"/>
                <w:sz w:val="28"/>
                <w:szCs w:val="28"/>
              </w:rPr>
            </w:pPr>
            <w:proofErr w:type="gramStart"/>
            <w:r w:rsidRPr="0096593C">
              <w:rPr>
                <w:rFonts w:ascii="Times New Roman" w:eastAsia="Times New Roman" w:hAnsi="Times New Roman" w:cs="Times New Roman"/>
                <w:sz w:val="28"/>
                <w:szCs w:val="28"/>
              </w:rPr>
              <w:t xml:space="preserve">Консорциум играет ключевую роль в достижении цели стратегического проекта по </w:t>
            </w:r>
            <w:r w:rsidRPr="0096593C">
              <w:rPr>
                <w:rFonts w:ascii="Times New Roman" w:eastAsia="Times New Roman" w:hAnsi="Times New Roman" w:cs="Times New Roman"/>
                <w:color w:val="000000" w:themeColor="text1"/>
                <w:spacing w:val="5"/>
                <w:sz w:val="28"/>
                <w:szCs w:val="28"/>
                <w:shd w:val="clear" w:color="auto" w:fill="FFFFFF"/>
              </w:rPr>
              <w:t xml:space="preserve">разработке и внедрению современных технологий генной и клеточной терапии для детей и взрослых с онкологическими, гематологическими и </w:t>
            </w:r>
            <w:proofErr w:type="spellStart"/>
            <w:r w:rsidRPr="0096593C">
              <w:rPr>
                <w:rFonts w:ascii="Times New Roman" w:eastAsia="Times New Roman" w:hAnsi="Times New Roman" w:cs="Times New Roman"/>
                <w:color w:val="000000" w:themeColor="text1"/>
                <w:spacing w:val="5"/>
                <w:sz w:val="28"/>
                <w:szCs w:val="28"/>
                <w:shd w:val="clear" w:color="auto" w:fill="FFFFFF"/>
              </w:rPr>
              <w:t>орфанными</w:t>
            </w:r>
            <w:proofErr w:type="spellEnd"/>
            <w:r w:rsidRPr="0096593C">
              <w:rPr>
                <w:rFonts w:ascii="Times New Roman" w:eastAsia="Times New Roman" w:hAnsi="Times New Roman" w:cs="Times New Roman"/>
                <w:color w:val="000000" w:themeColor="text1"/>
                <w:spacing w:val="5"/>
                <w:sz w:val="28"/>
                <w:szCs w:val="28"/>
                <w:shd w:val="clear" w:color="auto" w:fill="FFFFFF"/>
              </w:rPr>
              <w:t xml:space="preserve"> наследственными заболеваниями, расширение показаний к трансплантации и повышение трансплантационной активности, что позволит повысить доступность и качество оказания медицинской помощи детям и взрослым с онкологическими, гематологическими, </w:t>
            </w:r>
            <w:proofErr w:type="spellStart"/>
            <w:r w:rsidRPr="0096593C">
              <w:rPr>
                <w:rFonts w:ascii="Times New Roman" w:eastAsia="Times New Roman" w:hAnsi="Times New Roman" w:cs="Times New Roman"/>
                <w:color w:val="000000" w:themeColor="text1"/>
                <w:spacing w:val="5"/>
                <w:sz w:val="28"/>
                <w:szCs w:val="28"/>
                <w:shd w:val="clear" w:color="auto" w:fill="FFFFFF"/>
              </w:rPr>
              <w:t>орфанными</w:t>
            </w:r>
            <w:proofErr w:type="spellEnd"/>
            <w:r w:rsidRPr="0096593C">
              <w:rPr>
                <w:rFonts w:ascii="Times New Roman" w:eastAsia="Times New Roman" w:hAnsi="Times New Roman" w:cs="Times New Roman"/>
                <w:color w:val="000000" w:themeColor="text1"/>
                <w:spacing w:val="5"/>
                <w:sz w:val="28"/>
                <w:szCs w:val="28"/>
                <w:shd w:val="clear" w:color="auto" w:fill="FFFFFF"/>
              </w:rPr>
              <w:t xml:space="preserve"> и наследственными заболеваниями, а также улучшить</w:t>
            </w:r>
            <w:proofErr w:type="gramEnd"/>
            <w:r w:rsidRPr="0096593C">
              <w:rPr>
                <w:rFonts w:ascii="Times New Roman" w:eastAsia="Times New Roman" w:hAnsi="Times New Roman" w:cs="Times New Roman"/>
                <w:color w:val="000000" w:themeColor="text1"/>
                <w:spacing w:val="5"/>
                <w:sz w:val="28"/>
                <w:szCs w:val="28"/>
                <w:shd w:val="clear" w:color="auto" w:fill="FFFFFF"/>
              </w:rPr>
              <w:t xml:space="preserve"> качество подготовки специалистов, </w:t>
            </w:r>
            <w:r w:rsidRPr="0096593C">
              <w:rPr>
                <w:rFonts w:ascii="Times New Roman" w:eastAsia="Times New Roman" w:hAnsi="Times New Roman" w:cs="Times New Roman"/>
                <w:color w:val="000000" w:themeColor="text1"/>
                <w:spacing w:val="5"/>
                <w:sz w:val="28"/>
                <w:szCs w:val="28"/>
                <w:shd w:val="clear" w:color="auto" w:fill="FFFFFF"/>
              </w:rPr>
              <w:lastRenderedPageBreak/>
              <w:t>создание новых образовательных программ подготовки высокоспециализированных кадров для новой отрасли генной и клеточной терапии.</w:t>
            </w:r>
          </w:p>
          <w:p w:rsidR="000222B4" w:rsidRPr="0096593C" w:rsidRDefault="000222B4" w:rsidP="000222B4">
            <w:pPr>
              <w:spacing w:line="360" w:lineRule="auto"/>
              <w:jc w:val="both"/>
              <w:rPr>
                <w:rFonts w:ascii="Times New Roman" w:eastAsia="Times New Roman" w:hAnsi="Times New Roman" w:cs="Times New Roman"/>
                <w:sz w:val="28"/>
                <w:szCs w:val="28"/>
              </w:rPr>
            </w:pPr>
            <w:r w:rsidRPr="0096593C">
              <w:rPr>
                <w:rFonts w:ascii="Times New Roman" w:eastAsia="Times New Roman" w:hAnsi="Times New Roman" w:cs="Times New Roman"/>
                <w:sz w:val="28"/>
                <w:szCs w:val="28"/>
              </w:rPr>
              <w:t>Целью создание консорциума является консолидация ресурсов и координации действий в достижении цели проекта. Между участниками консорциума распределены роли с учетом имеющейся экспертизы и ресурсов.</w:t>
            </w:r>
          </w:p>
          <w:p w:rsidR="00915E99" w:rsidRPr="0096593C" w:rsidRDefault="000222B4" w:rsidP="000222B4">
            <w:pPr>
              <w:spacing w:line="360" w:lineRule="auto"/>
              <w:jc w:val="both"/>
              <w:rPr>
                <w:rFonts w:ascii="Times New Roman" w:hAnsi="Times New Roman" w:cs="Times New Roman"/>
                <w:sz w:val="28"/>
                <w:szCs w:val="28"/>
              </w:rPr>
            </w:pPr>
            <w:r w:rsidRPr="0096593C">
              <w:rPr>
                <w:rFonts w:ascii="Times New Roman" w:eastAsia="Times New Roman" w:hAnsi="Times New Roman" w:cs="Times New Roman"/>
                <w:sz w:val="28"/>
                <w:szCs w:val="28"/>
              </w:rPr>
              <w:t xml:space="preserve">Благодаря консорциуму, в результате реализации стратегического проекта университет сможет оказать влияние на формирование нового качества научных и клинических кадров, научного продукта, </w:t>
            </w:r>
            <w:proofErr w:type="spellStart"/>
            <w:r w:rsidRPr="0096593C">
              <w:rPr>
                <w:rFonts w:ascii="Times New Roman" w:eastAsia="Times New Roman" w:hAnsi="Times New Roman" w:cs="Times New Roman"/>
                <w:sz w:val="28"/>
                <w:szCs w:val="28"/>
              </w:rPr>
              <w:t>встроиться</w:t>
            </w:r>
            <w:proofErr w:type="spellEnd"/>
            <w:r w:rsidRPr="0096593C">
              <w:rPr>
                <w:rFonts w:ascii="Times New Roman" w:eastAsia="Times New Roman" w:hAnsi="Times New Roman" w:cs="Times New Roman"/>
                <w:sz w:val="28"/>
                <w:szCs w:val="28"/>
              </w:rPr>
              <w:t xml:space="preserve"> в новый технологический уклад, занять лидирующее место в новой индустрии генной и клеточной терапии как поставщик новых технологий и человеческого капитала</w:t>
            </w:r>
          </w:p>
        </w:tc>
      </w:tr>
      <w:tr w:rsidR="00915E99" w:rsidRPr="0096593C" w:rsidTr="0096593C">
        <w:tc>
          <w:tcPr>
            <w:tcW w:w="14786" w:type="dxa"/>
            <w:gridSpan w:val="6"/>
          </w:tcPr>
          <w:p w:rsidR="00915E99" w:rsidRPr="0096593C" w:rsidRDefault="00915E99" w:rsidP="0096593C">
            <w:pPr>
              <w:tabs>
                <w:tab w:val="left" w:pos="9585"/>
              </w:tabs>
              <w:spacing w:line="360" w:lineRule="auto"/>
              <w:jc w:val="center"/>
              <w:rPr>
                <w:rFonts w:ascii="Times New Roman" w:hAnsi="Times New Roman" w:cs="Times New Roman"/>
                <w:b/>
                <w:sz w:val="28"/>
                <w:szCs w:val="28"/>
              </w:rPr>
            </w:pPr>
            <w:r w:rsidRPr="0096593C">
              <w:rPr>
                <w:rFonts w:ascii="Times New Roman" w:hAnsi="Times New Roman" w:cs="Times New Roman"/>
                <w:b/>
                <w:sz w:val="28"/>
                <w:szCs w:val="28"/>
              </w:rPr>
              <w:lastRenderedPageBreak/>
              <w:t>Сведения о членах консорциума</w:t>
            </w:r>
          </w:p>
        </w:tc>
      </w:tr>
      <w:tr w:rsidR="00915E99" w:rsidRPr="0096593C" w:rsidTr="0096593C">
        <w:tc>
          <w:tcPr>
            <w:tcW w:w="817"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 xml:space="preserve">№ </w:t>
            </w:r>
            <w:proofErr w:type="spellStart"/>
            <w:proofErr w:type="gramStart"/>
            <w:r w:rsidRPr="0096593C">
              <w:rPr>
                <w:rFonts w:ascii="Times New Roman" w:hAnsi="Times New Roman" w:cs="Times New Roman"/>
                <w:b/>
                <w:sz w:val="28"/>
                <w:szCs w:val="28"/>
              </w:rPr>
              <w:lastRenderedPageBreak/>
              <w:t>п</w:t>
            </w:r>
            <w:proofErr w:type="spellEnd"/>
            <w:proofErr w:type="gramEnd"/>
            <w:r w:rsidRPr="0096593C">
              <w:rPr>
                <w:rFonts w:ascii="Times New Roman" w:hAnsi="Times New Roman" w:cs="Times New Roman"/>
                <w:b/>
                <w:sz w:val="28"/>
                <w:szCs w:val="28"/>
              </w:rPr>
              <w:t>/</w:t>
            </w:r>
            <w:proofErr w:type="spellStart"/>
            <w:r w:rsidRPr="0096593C">
              <w:rPr>
                <w:rFonts w:ascii="Times New Roman" w:hAnsi="Times New Roman" w:cs="Times New Roman"/>
                <w:b/>
                <w:sz w:val="28"/>
                <w:szCs w:val="28"/>
              </w:rPr>
              <w:t>п</w:t>
            </w:r>
            <w:proofErr w:type="spellEnd"/>
          </w:p>
        </w:tc>
        <w:tc>
          <w:tcPr>
            <w:tcW w:w="2693"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lastRenderedPageBreak/>
              <w:t xml:space="preserve">Полное </w:t>
            </w:r>
            <w:r w:rsidRPr="0096593C">
              <w:rPr>
                <w:rFonts w:ascii="Times New Roman" w:hAnsi="Times New Roman" w:cs="Times New Roman"/>
                <w:b/>
                <w:sz w:val="28"/>
                <w:szCs w:val="28"/>
              </w:rPr>
              <w:lastRenderedPageBreak/>
              <w:t>наименование участника</w:t>
            </w:r>
          </w:p>
        </w:tc>
        <w:tc>
          <w:tcPr>
            <w:tcW w:w="3261"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lastRenderedPageBreak/>
              <w:t xml:space="preserve">Краткое наименование </w:t>
            </w:r>
            <w:r w:rsidRPr="0096593C">
              <w:rPr>
                <w:rFonts w:ascii="Times New Roman" w:hAnsi="Times New Roman" w:cs="Times New Roman"/>
                <w:b/>
                <w:sz w:val="28"/>
                <w:szCs w:val="28"/>
              </w:rPr>
              <w:lastRenderedPageBreak/>
              <w:t>участника</w:t>
            </w:r>
          </w:p>
        </w:tc>
        <w:tc>
          <w:tcPr>
            <w:tcW w:w="1842"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lastRenderedPageBreak/>
              <w:t xml:space="preserve">ИНН </w:t>
            </w:r>
            <w:r w:rsidRPr="0096593C">
              <w:rPr>
                <w:rFonts w:ascii="Times New Roman" w:hAnsi="Times New Roman" w:cs="Times New Roman"/>
                <w:b/>
                <w:sz w:val="28"/>
                <w:szCs w:val="28"/>
              </w:rPr>
              <w:lastRenderedPageBreak/>
              <w:t>участника</w:t>
            </w:r>
          </w:p>
        </w:tc>
        <w:tc>
          <w:tcPr>
            <w:tcW w:w="6173" w:type="dxa"/>
            <w:gridSpan w:val="2"/>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lastRenderedPageBreak/>
              <w:t xml:space="preserve">Роль участника в рамках решения задач </w:t>
            </w:r>
            <w:r w:rsidRPr="0096593C">
              <w:rPr>
                <w:rFonts w:ascii="Times New Roman" w:hAnsi="Times New Roman" w:cs="Times New Roman"/>
                <w:b/>
                <w:sz w:val="28"/>
                <w:szCs w:val="28"/>
              </w:rPr>
              <w:lastRenderedPageBreak/>
              <w:t>консорциума</w:t>
            </w:r>
          </w:p>
        </w:tc>
      </w:tr>
      <w:tr w:rsidR="00C833A2" w:rsidRPr="0096593C" w:rsidTr="0096593C">
        <w:tc>
          <w:tcPr>
            <w:tcW w:w="817" w:type="dxa"/>
          </w:tcPr>
          <w:p w:rsidR="00C833A2" w:rsidRPr="00C833A2" w:rsidRDefault="00C833A2" w:rsidP="0096593C">
            <w:pPr>
              <w:spacing w:line="360" w:lineRule="auto"/>
              <w:jc w:val="both"/>
              <w:rPr>
                <w:rFonts w:ascii="Times New Roman" w:hAnsi="Times New Roman" w:cs="Times New Roman"/>
                <w:sz w:val="28"/>
                <w:szCs w:val="28"/>
              </w:rPr>
            </w:pPr>
            <w:r w:rsidRPr="00C833A2">
              <w:rPr>
                <w:rFonts w:ascii="Times New Roman" w:hAnsi="Times New Roman" w:cs="Times New Roman"/>
                <w:sz w:val="28"/>
                <w:szCs w:val="28"/>
              </w:rPr>
              <w:lastRenderedPageBreak/>
              <w:t>1</w:t>
            </w:r>
          </w:p>
        </w:tc>
        <w:tc>
          <w:tcPr>
            <w:tcW w:w="2693" w:type="dxa"/>
          </w:tcPr>
          <w:p w:rsidR="00C833A2" w:rsidRPr="00C833A2" w:rsidRDefault="00C833A2" w:rsidP="0096593C">
            <w:pPr>
              <w:spacing w:line="360" w:lineRule="auto"/>
              <w:jc w:val="both"/>
              <w:rPr>
                <w:rFonts w:ascii="Times New Roman" w:hAnsi="Times New Roman" w:cs="Times New Roman"/>
                <w:sz w:val="28"/>
                <w:szCs w:val="28"/>
              </w:rPr>
            </w:pPr>
            <w:r w:rsidRPr="00C833A2">
              <w:rPr>
                <w:rFonts w:ascii="Times New Roman" w:hAnsi="Times New Roman" w:cs="Times New Roman"/>
                <w:sz w:val="28"/>
                <w:szCs w:val="28"/>
              </w:rPr>
              <w:t>Федеральное государственное</w:t>
            </w:r>
            <w:r>
              <w:rPr>
                <w:rFonts w:ascii="Times New Roman" w:hAnsi="Times New Roman" w:cs="Times New Roman"/>
                <w:sz w:val="28"/>
                <w:szCs w:val="28"/>
              </w:rPr>
              <w:t xml:space="preserve">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c>
          <w:tcPr>
            <w:tcW w:w="3261" w:type="dxa"/>
          </w:tcPr>
          <w:p w:rsidR="00C833A2" w:rsidRPr="00C833A2" w:rsidRDefault="00C833A2" w:rsidP="0096593C">
            <w:pPr>
              <w:spacing w:line="360" w:lineRule="auto"/>
              <w:jc w:val="both"/>
              <w:rPr>
                <w:rFonts w:ascii="Times New Roman" w:hAnsi="Times New Roman" w:cs="Times New Roman"/>
                <w:sz w:val="28"/>
                <w:szCs w:val="28"/>
              </w:rPr>
            </w:pPr>
            <w:r w:rsidRPr="00C833A2">
              <w:rPr>
                <w:rFonts w:ascii="Times New Roman" w:hAnsi="Times New Roman" w:cs="Times New Roman"/>
                <w:sz w:val="28"/>
                <w:szCs w:val="28"/>
              </w:rPr>
              <w:t xml:space="preserve">ФГБОУ ВО </w:t>
            </w:r>
            <w:proofErr w:type="spellStart"/>
            <w:r w:rsidRPr="00C833A2">
              <w:rPr>
                <w:rFonts w:ascii="Times New Roman" w:hAnsi="Times New Roman" w:cs="Times New Roman"/>
                <w:sz w:val="28"/>
                <w:szCs w:val="28"/>
              </w:rPr>
              <w:t>ПСПбГМУ</w:t>
            </w:r>
            <w:proofErr w:type="spellEnd"/>
            <w:r w:rsidRPr="00C833A2">
              <w:rPr>
                <w:rFonts w:ascii="Times New Roman" w:hAnsi="Times New Roman" w:cs="Times New Roman"/>
                <w:sz w:val="28"/>
                <w:szCs w:val="28"/>
              </w:rPr>
              <w:t xml:space="preserve"> им. И.П. Павлова Минздрава России</w:t>
            </w:r>
          </w:p>
        </w:tc>
        <w:tc>
          <w:tcPr>
            <w:tcW w:w="1842" w:type="dxa"/>
          </w:tcPr>
          <w:p w:rsidR="00C833A2" w:rsidRPr="00C833A2" w:rsidRDefault="00C833A2" w:rsidP="0096593C">
            <w:pPr>
              <w:spacing w:line="360" w:lineRule="auto"/>
              <w:jc w:val="both"/>
              <w:rPr>
                <w:rFonts w:ascii="Times New Roman" w:hAnsi="Times New Roman" w:cs="Times New Roman"/>
                <w:b/>
                <w:sz w:val="28"/>
                <w:szCs w:val="28"/>
              </w:rPr>
            </w:pPr>
            <w:r w:rsidRPr="00C833A2">
              <w:rPr>
                <w:rFonts w:ascii="Times New Roman" w:hAnsi="Times New Roman" w:cs="Times New Roman"/>
                <w:color w:val="000000"/>
                <w:sz w:val="28"/>
                <w:szCs w:val="28"/>
              </w:rPr>
              <w:t>7813047463</w:t>
            </w:r>
          </w:p>
        </w:tc>
        <w:tc>
          <w:tcPr>
            <w:tcW w:w="6173" w:type="dxa"/>
            <w:gridSpan w:val="2"/>
          </w:tcPr>
          <w:p w:rsidR="00C833A2" w:rsidRPr="0096593C" w:rsidRDefault="00C833A2" w:rsidP="0096593C">
            <w:pPr>
              <w:spacing w:line="360" w:lineRule="auto"/>
              <w:jc w:val="both"/>
              <w:rPr>
                <w:rFonts w:ascii="Times New Roman" w:hAnsi="Times New Roman" w:cs="Times New Roman"/>
                <w:b/>
                <w:sz w:val="28"/>
                <w:szCs w:val="28"/>
              </w:rPr>
            </w:pPr>
            <w:proofErr w:type="gramStart"/>
            <w:r w:rsidRPr="00737E66">
              <w:rPr>
                <w:rFonts w:ascii="Times New Roman" w:eastAsia="Times New Roman" w:hAnsi="Times New Roman" w:cs="Times New Roman"/>
                <w:sz w:val="28"/>
                <w:szCs w:val="28"/>
              </w:rPr>
              <w:t xml:space="preserve">Университет и его инфраструктура лабораторий генной и клеточной терапии, клиникой НИИ </w:t>
            </w:r>
            <w:proofErr w:type="spellStart"/>
            <w:r w:rsidRPr="00737E66">
              <w:rPr>
                <w:rFonts w:ascii="Times New Roman" w:eastAsia="Times New Roman" w:hAnsi="Times New Roman" w:cs="Times New Roman"/>
                <w:sz w:val="28"/>
                <w:szCs w:val="28"/>
              </w:rPr>
              <w:t>ДОГиТ</w:t>
            </w:r>
            <w:proofErr w:type="spellEnd"/>
            <w:r w:rsidRPr="00737E66">
              <w:rPr>
                <w:rFonts w:ascii="Times New Roman" w:eastAsia="Times New Roman" w:hAnsi="Times New Roman" w:cs="Times New Roman"/>
                <w:sz w:val="28"/>
                <w:szCs w:val="28"/>
              </w:rPr>
              <w:t xml:space="preserve"> им. Р.М. Горбачевой должен стать основой доклинических и клинических исследований инновационных продуктов для медицинского применения, а также разрабатывать новые инструменты доставки </w:t>
            </w:r>
            <w:proofErr w:type="spellStart"/>
            <w:r w:rsidRPr="00737E66">
              <w:rPr>
                <w:rFonts w:ascii="Times New Roman" w:eastAsia="Times New Roman" w:hAnsi="Times New Roman" w:cs="Times New Roman"/>
                <w:sz w:val="28"/>
                <w:szCs w:val="28"/>
              </w:rPr>
              <w:t>интрукментов</w:t>
            </w:r>
            <w:proofErr w:type="spellEnd"/>
            <w:r w:rsidRPr="00737E66">
              <w:rPr>
                <w:rFonts w:ascii="Times New Roman" w:eastAsia="Times New Roman" w:hAnsi="Times New Roman" w:cs="Times New Roman"/>
                <w:sz w:val="28"/>
                <w:szCs w:val="28"/>
              </w:rPr>
              <w:t xml:space="preserve"> редактирования генома и вирусных векторов, разработок технологий генетических модификаций клеток клинического уровня, трансляции доклинических исследований в лечение пациентов со злокачественными, инфекционными и наследственными </w:t>
            </w:r>
            <w:proofErr w:type="spellStart"/>
            <w:r w:rsidRPr="00737E66">
              <w:rPr>
                <w:rFonts w:ascii="Times New Roman" w:eastAsia="Times New Roman" w:hAnsi="Times New Roman" w:cs="Times New Roman"/>
                <w:sz w:val="28"/>
                <w:szCs w:val="28"/>
              </w:rPr>
              <w:t>забоелвания</w:t>
            </w:r>
            <w:proofErr w:type="spellEnd"/>
            <w:r w:rsidRPr="00737E66">
              <w:rPr>
                <w:rFonts w:ascii="Times New Roman" w:eastAsia="Times New Roman" w:hAnsi="Times New Roman" w:cs="Times New Roman"/>
                <w:sz w:val="28"/>
                <w:szCs w:val="28"/>
              </w:rPr>
              <w:t>.</w:t>
            </w:r>
            <w:proofErr w:type="gramEnd"/>
          </w:p>
        </w:tc>
      </w:tr>
      <w:tr w:rsidR="00915E99" w:rsidRPr="0096593C" w:rsidTr="0096593C">
        <w:tc>
          <w:tcPr>
            <w:tcW w:w="817" w:type="dxa"/>
          </w:tcPr>
          <w:p w:rsidR="00915E99" w:rsidRPr="0096593C" w:rsidRDefault="00C833A2"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693"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t>Федеральное государственное бюджетное учреждение "Национальн</w:t>
            </w:r>
            <w:proofErr w:type="gramStart"/>
            <w:r w:rsidRPr="0096593C">
              <w:rPr>
                <w:rFonts w:ascii="Times New Roman" w:hAnsi="Times New Roman" w:cs="Times New Roman"/>
                <w:sz w:val="28"/>
                <w:szCs w:val="28"/>
              </w:rPr>
              <w:t>о-</w:t>
            </w:r>
            <w:proofErr w:type="gramEnd"/>
            <w:r w:rsidRPr="0096593C">
              <w:rPr>
                <w:rFonts w:ascii="Times New Roman" w:hAnsi="Times New Roman" w:cs="Times New Roman"/>
                <w:sz w:val="28"/>
                <w:szCs w:val="28"/>
              </w:rPr>
              <w:t xml:space="preserve"> исследовательский институт онкологии имени Н.Н. Петрова" Министерства здравоохранения Российской Федерации</w:t>
            </w:r>
          </w:p>
        </w:tc>
        <w:tc>
          <w:tcPr>
            <w:tcW w:w="3261"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t>ФГБУ "Национальн</w:t>
            </w:r>
            <w:proofErr w:type="gramStart"/>
            <w:r w:rsidRPr="0096593C">
              <w:rPr>
                <w:rFonts w:ascii="Times New Roman" w:hAnsi="Times New Roman" w:cs="Times New Roman"/>
                <w:sz w:val="28"/>
                <w:szCs w:val="28"/>
              </w:rPr>
              <w:t>о-</w:t>
            </w:r>
            <w:proofErr w:type="gramEnd"/>
            <w:r w:rsidRPr="0096593C">
              <w:rPr>
                <w:rFonts w:ascii="Times New Roman" w:hAnsi="Times New Roman" w:cs="Times New Roman"/>
                <w:sz w:val="28"/>
                <w:szCs w:val="28"/>
              </w:rPr>
              <w:t xml:space="preserve"> исследовательский институт онкологии имени Н.Н. Петрова" Минздрава России</w:t>
            </w:r>
          </w:p>
        </w:tc>
        <w:tc>
          <w:tcPr>
            <w:tcW w:w="1842"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t>7821006887</w:t>
            </w:r>
          </w:p>
        </w:tc>
        <w:tc>
          <w:tcPr>
            <w:tcW w:w="6173" w:type="dxa"/>
            <w:gridSpan w:val="2"/>
          </w:tcPr>
          <w:p w:rsidR="000222B4" w:rsidRPr="0096593C" w:rsidRDefault="000222B4" w:rsidP="000222B4">
            <w:pPr>
              <w:spacing w:line="360" w:lineRule="auto"/>
              <w:ind w:firstLine="420"/>
              <w:jc w:val="both"/>
              <w:rPr>
                <w:rFonts w:ascii="Times New Roman" w:eastAsia="Times New Roman" w:hAnsi="Times New Roman" w:cs="Times New Roman"/>
                <w:color w:val="000000" w:themeColor="text1"/>
                <w:spacing w:val="5"/>
                <w:sz w:val="28"/>
                <w:szCs w:val="28"/>
                <w:shd w:val="clear" w:color="auto" w:fill="FFFFFF"/>
              </w:rPr>
            </w:pPr>
            <w:r w:rsidRPr="0096593C">
              <w:rPr>
                <w:rFonts w:ascii="Times New Roman" w:eastAsia="Times New Roman" w:hAnsi="Times New Roman" w:cs="Times New Roman"/>
                <w:color w:val="000000" w:themeColor="text1"/>
                <w:spacing w:val="5"/>
                <w:sz w:val="28"/>
                <w:szCs w:val="28"/>
                <w:shd w:val="clear" w:color="auto" w:fill="FFFFFF"/>
              </w:rPr>
              <w:t>Университет формирует консорциум с клиникой трансплантации костного мозга Университета Гамбурга и НМИЦ Онкологии им. Н.Н. Петрова с целью обеспечения развития генетических технологий и научной конкурентоспособности РФ путем исследований и разработок отечественных методов генной и клеточной терапии.</w:t>
            </w:r>
          </w:p>
          <w:p w:rsidR="00915E99" w:rsidRPr="007E4445" w:rsidRDefault="000222B4" w:rsidP="000222B4">
            <w:pPr>
              <w:spacing w:line="360" w:lineRule="auto"/>
              <w:ind w:firstLine="420"/>
              <w:jc w:val="both"/>
              <w:rPr>
                <w:rFonts w:ascii="Times New Roman" w:eastAsia="Times New Roman" w:hAnsi="Times New Roman" w:cs="Times New Roman"/>
                <w:color w:val="000000" w:themeColor="text1"/>
                <w:sz w:val="28"/>
                <w:szCs w:val="28"/>
              </w:rPr>
            </w:pPr>
            <w:r w:rsidRPr="0096593C">
              <w:rPr>
                <w:rFonts w:ascii="Times New Roman" w:eastAsia="Times New Roman" w:hAnsi="Times New Roman" w:cs="Times New Roman"/>
                <w:color w:val="000000" w:themeColor="text1"/>
                <w:sz w:val="28"/>
                <w:szCs w:val="28"/>
              </w:rPr>
              <w:t xml:space="preserve">С </w:t>
            </w:r>
            <w:r w:rsidRPr="0096593C">
              <w:rPr>
                <w:rFonts w:ascii="Times New Roman" w:eastAsia="Times New Roman" w:hAnsi="Times New Roman" w:cs="Times New Roman"/>
                <w:color w:val="000000" w:themeColor="text1"/>
                <w:spacing w:val="5"/>
                <w:sz w:val="28"/>
                <w:szCs w:val="28"/>
                <w:shd w:val="clear" w:color="auto" w:fill="FFFFFF"/>
              </w:rPr>
              <w:t xml:space="preserve">НМИЦ Онкологии им. Н.Н. Петрова будет реализован совместный проект по разработке технологии </w:t>
            </w:r>
            <w:r w:rsidRPr="0096593C">
              <w:rPr>
                <w:rFonts w:ascii="Times New Roman" w:eastAsia="Times New Roman" w:hAnsi="Times New Roman" w:cs="Times New Roman"/>
                <w:color w:val="000000" w:themeColor="text1"/>
                <w:sz w:val="28"/>
                <w:szCs w:val="28"/>
              </w:rPr>
              <w:t>CAR-T клеточная терапия злокачественных заболеваний системы крови и лимфатической ткани с целью улучшения исходов лечения, повышение доступности и качества оказания медицинской помощи онкологическим пациентам.</w:t>
            </w:r>
          </w:p>
        </w:tc>
      </w:tr>
      <w:tr w:rsidR="00915E99" w:rsidRPr="0096593C" w:rsidTr="0096593C">
        <w:tc>
          <w:tcPr>
            <w:tcW w:w="817" w:type="dxa"/>
          </w:tcPr>
          <w:p w:rsidR="00915E99" w:rsidRPr="0096593C" w:rsidRDefault="00C833A2"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t xml:space="preserve">Федеральное государственное бюджетное учреждение науки </w:t>
            </w:r>
            <w:r w:rsidRPr="0096593C">
              <w:rPr>
                <w:rFonts w:ascii="Times New Roman" w:hAnsi="Times New Roman" w:cs="Times New Roman"/>
                <w:sz w:val="28"/>
                <w:szCs w:val="28"/>
              </w:rPr>
              <w:lastRenderedPageBreak/>
              <w:t>Института молекулярной и клеточной биологии Сибирского отделения Российской академии наук</w:t>
            </w:r>
          </w:p>
        </w:tc>
        <w:tc>
          <w:tcPr>
            <w:tcW w:w="3261"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lastRenderedPageBreak/>
              <w:t>ИМКБ СО РАН</w:t>
            </w:r>
          </w:p>
        </w:tc>
        <w:tc>
          <w:tcPr>
            <w:tcW w:w="1842"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t>5408291757</w:t>
            </w:r>
          </w:p>
        </w:tc>
        <w:tc>
          <w:tcPr>
            <w:tcW w:w="6173" w:type="dxa"/>
            <w:gridSpan w:val="2"/>
          </w:tcPr>
          <w:p w:rsidR="00915E99" w:rsidRPr="007E4445" w:rsidRDefault="000222B4" w:rsidP="0096593C">
            <w:pPr>
              <w:spacing w:line="360" w:lineRule="auto"/>
              <w:jc w:val="both"/>
              <w:rPr>
                <w:rFonts w:ascii="Times New Roman" w:eastAsia="Times New Roman" w:hAnsi="Times New Roman" w:cs="Times New Roman"/>
                <w:color w:val="000000" w:themeColor="text1"/>
                <w:sz w:val="28"/>
                <w:szCs w:val="28"/>
              </w:rPr>
            </w:pPr>
            <w:proofErr w:type="gramStart"/>
            <w:r w:rsidRPr="0096593C">
              <w:rPr>
                <w:rFonts w:ascii="Times New Roman" w:eastAsia="Times New Roman" w:hAnsi="Times New Roman" w:cs="Times New Roman"/>
                <w:color w:val="000000" w:themeColor="text1"/>
                <w:spacing w:val="5"/>
                <w:sz w:val="28"/>
                <w:szCs w:val="28"/>
                <w:shd w:val="clear" w:color="auto" w:fill="FFFFFF"/>
              </w:rPr>
              <w:t xml:space="preserve">Будут реализованы </w:t>
            </w:r>
            <w:r w:rsidRPr="0096593C">
              <w:rPr>
                <w:rFonts w:ascii="Times New Roman" w:eastAsia="Times New Roman" w:hAnsi="Times New Roman" w:cs="Times New Roman"/>
                <w:color w:val="000000" w:themeColor="text1"/>
                <w:sz w:val="28"/>
                <w:szCs w:val="28"/>
              </w:rPr>
              <w:t>проекты по разработке</w:t>
            </w:r>
            <w:r w:rsidRPr="0096593C">
              <w:rPr>
                <w:rFonts w:ascii="Times New Roman" w:eastAsia="Times New Roman" w:hAnsi="Times New Roman" w:cs="Times New Roman"/>
                <w:color w:val="000000" w:themeColor="text1"/>
                <w:spacing w:val="5"/>
                <w:sz w:val="28"/>
                <w:szCs w:val="28"/>
                <w:shd w:val="clear" w:color="auto" w:fill="FFFFFF"/>
              </w:rPr>
              <w:t xml:space="preserve"> собственной конструкции вирусного вектора для создания российского </w:t>
            </w:r>
            <w:r w:rsidRPr="0096593C">
              <w:rPr>
                <w:rFonts w:ascii="Times New Roman" w:eastAsia="Times New Roman" w:hAnsi="Times New Roman" w:cs="Times New Roman"/>
                <w:color w:val="000000" w:themeColor="text1"/>
                <w:spacing w:val="5"/>
                <w:sz w:val="28"/>
                <w:szCs w:val="28"/>
                <w:shd w:val="clear" w:color="auto" w:fill="FFFFFF"/>
                <w:lang w:val="en-US"/>
              </w:rPr>
              <w:t>CAR</w:t>
            </w:r>
            <w:r w:rsidRPr="0096593C">
              <w:rPr>
                <w:rFonts w:ascii="Times New Roman" w:eastAsia="Times New Roman" w:hAnsi="Times New Roman" w:cs="Times New Roman"/>
                <w:color w:val="000000" w:themeColor="text1"/>
                <w:spacing w:val="5"/>
                <w:sz w:val="28"/>
                <w:szCs w:val="28"/>
                <w:shd w:val="clear" w:color="auto" w:fill="FFFFFF"/>
              </w:rPr>
              <w:t>-</w:t>
            </w:r>
            <w:r w:rsidRPr="0096593C">
              <w:rPr>
                <w:rFonts w:ascii="Times New Roman" w:eastAsia="Times New Roman" w:hAnsi="Times New Roman" w:cs="Times New Roman"/>
                <w:color w:val="000000" w:themeColor="text1"/>
                <w:spacing w:val="5"/>
                <w:sz w:val="28"/>
                <w:szCs w:val="28"/>
                <w:shd w:val="clear" w:color="auto" w:fill="FFFFFF"/>
                <w:lang w:val="en-US"/>
              </w:rPr>
              <w:t>T</w:t>
            </w:r>
            <w:r w:rsidRPr="0096593C">
              <w:rPr>
                <w:rFonts w:ascii="Times New Roman" w:eastAsia="Times New Roman" w:hAnsi="Times New Roman" w:cs="Times New Roman"/>
                <w:color w:val="000000" w:themeColor="text1"/>
                <w:spacing w:val="5"/>
                <w:sz w:val="28"/>
                <w:szCs w:val="28"/>
                <w:shd w:val="clear" w:color="auto" w:fill="FFFFFF"/>
              </w:rPr>
              <w:t xml:space="preserve"> продукта, обладающего большей эффективностью и </w:t>
            </w:r>
            <w:r w:rsidRPr="0096593C">
              <w:rPr>
                <w:rFonts w:ascii="Times New Roman" w:eastAsia="Times New Roman" w:hAnsi="Times New Roman" w:cs="Times New Roman"/>
                <w:color w:val="000000" w:themeColor="text1"/>
                <w:spacing w:val="5"/>
                <w:sz w:val="28"/>
                <w:szCs w:val="28"/>
                <w:shd w:val="clear" w:color="auto" w:fill="FFFFFF"/>
              </w:rPr>
              <w:lastRenderedPageBreak/>
              <w:t>безопасностью для лечении детей и взрослых со злокачественными опухолями кроветворной и лимфатической ткани, а так же разработка необходимых для реализации проекта «</w:t>
            </w:r>
            <w:r w:rsidRPr="0096593C">
              <w:rPr>
                <w:rFonts w:ascii="Times New Roman" w:eastAsia="Times New Roman" w:hAnsi="Times New Roman" w:cs="Times New Roman"/>
                <w:color w:val="000000" w:themeColor="text1"/>
                <w:sz w:val="28"/>
                <w:szCs w:val="28"/>
              </w:rPr>
              <w:t>Генная клеточная терапия ВИЧ-инфекции на основе трансплантации гемопоэтических стволовых клеток с нокаутированным геном CCR5 с помощью инструмента редактирования генома TALEN», методов</w:t>
            </w:r>
            <w:proofErr w:type="gramEnd"/>
            <w:r w:rsidRPr="0096593C">
              <w:rPr>
                <w:rFonts w:ascii="Times New Roman" w:eastAsia="Times New Roman" w:hAnsi="Times New Roman" w:cs="Times New Roman"/>
                <w:color w:val="000000" w:themeColor="text1"/>
                <w:sz w:val="28"/>
                <w:szCs w:val="28"/>
              </w:rPr>
              <w:t xml:space="preserve"> глубокой оценки вирусной нагрузки ВИЧ в резервуарах, а также метода оценки </w:t>
            </w:r>
            <w:proofErr w:type="spellStart"/>
            <w:r w:rsidRPr="0096593C">
              <w:rPr>
                <w:rFonts w:ascii="Times New Roman" w:eastAsia="Times New Roman" w:hAnsi="Times New Roman" w:cs="Times New Roman"/>
                <w:color w:val="000000" w:themeColor="text1"/>
                <w:sz w:val="28"/>
                <w:szCs w:val="28"/>
              </w:rPr>
              <w:t>тропности</w:t>
            </w:r>
            <w:proofErr w:type="spellEnd"/>
            <w:r w:rsidRPr="0096593C">
              <w:rPr>
                <w:rFonts w:ascii="Times New Roman" w:eastAsia="Times New Roman" w:hAnsi="Times New Roman" w:cs="Times New Roman"/>
                <w:color w:val="000000" w:themeColor="text1"/>
                <w:sz w:val="28"/>
                <w:szCs w:val="28"/>
              </w:rPr>
              <w:t xml:space="preserve"> ВИЧ (</w:t>
            </w:r>
            <w:r w:rsidRPr="0096593C">
              <w:rPr>
                <w:rFonts w:ascii="Times New Roman" w:eastAsia="Times New Roman" w:hAnsi="Times New Roman" w:cs="Times New Roman"/>
                <w:color w:val="000000" w:themeColor="text1"/>
                <w:sz w:val="28"/>
                <w:szCs w:val="28"/>
                <w:lang w:val="en-US"/>
              </w:rPr>
              <w:t>R</w:t>
            </w:r>
            <w:r w:rsidRPr="0096593C">
              <w:rPr>
                <w:rFonts w:ascii="Times New Roman" w:eastAsia="Times New Roman" w:hAnsi="Times New Roman" w:cs="Times New Roman"/>
                <w:color w:val="000000" w:themeColor="text1"/>
                <w:sz w:val="28"/>
                <w:szCs w:val="28"/>
              </w:rPr>
              <w:t xml:space="preserve">5 или </w:t>
            </w:r>
            <w:r w:rsidRPr="0096593C">
              <w:rPr>
                <w:rFonts w:ascii="Times New Roman" w:eastAsia="Times New Roman" w:hAnsi="Times New Roman" w:cs="Times New Roman"/>
                <w:color w:val="000000" w:themeColor="text1"/>
                <w:sz w:val="28"/>
                <w:szCs w:val="28"/>
                <w:lang w:val="en-US"/>
              </w:rPr>
              <w:t>X</w:t>
            </w:r>
            <w:r w:rsidRPr="0096593C">
              <w:rPr>
                <w:rFonts w:ascii="Times New Roman" w:eastAsia="Times New Roman" w:hAnsi="Times New Roman" w:cs="Times New Roman"/>
                <w:color w:val="000000" w:themeColor="text1"/>
                <w:sz w:val="28"/>
                <w:szCs w:val="28"/>
              </w:rPr>
              <w:t>4), на основе современных генетических технологий.</w:t>
            </w:r>
          </w:p>
        </w:tc>
      </w:tr>
      <w:tr w:rsidR="00915E99" w:rsidRPr="0096593C" w:rsidTr="0096593C">
        <w:tc>
          <w:tcPr>
            <w:tcW w:w="817" w:type="dxa"/>
          </w:tcPr>
          <w:p w:rsidR="00915E99" w:rsidRPr="0096593C" w:rsidRDefault="00C833A2"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693"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t>Университет Гамбурга</w:t>
            </w:r>
          </w:p>
        </w:tc>
        <w:tc>
          <w:tcPr>
            <w:tcW w:w="3261" w:type="dxa"/>
          </w:tcPr>
          <w:p w:rsidR="00915E99" w:rsidRPr="0096593C" w:rsidRDefault="00915E99" w:rsidP="0096593C">
            <w:pPr>
              <w:spacing w:line="360" w:lineRule="auto"/>
              <w:jc w:val="both"/>
              <w:rPr>
                <w:rFonts w:ascii="Times New Roman" w:hAnsi="Times New Roman" w:cs="Times New Roman"/>
                <w:sz w:val="28"/>
                <w:szCs w:val="28"/>
              </w:rPr>
            </w:pPr>
          </w:p>
        </w:tc>
        <w:tc>
          <w:tcPr>
            <w:tcW w:w="1842" w:type="dxa"/>
          </w:tcPr>
          <w:p w:rsidR="00915E99" w:rsidRPr="0096593C" w:rsidRDefault="00915E99" w:rsidP="0096593C">
            <w:pPr>
              <w:spacing w:line="360" w:lineRule="auto"/>
              <w:jc w:val="both"/>
              <w:rPr>
                <w:rFonts w:ascii="Times New Roman" w:hAnsi="Times New Roman" w:cs="Times New Roman"/>
                <w:sz w:val="28"/>
                <w:szCs w:val="28"/>
              </w:rPr>
            </w:pPr>
          </w:p>
        </w:tc>
        <w:tc>
          <w:tcPr>
            <w:tcW w:w="6173" w:type="dxa"/>
            <w:gridSpan w:val="2"/>
          </w:tcPr>
          <w:p w:rsidR="00915E99" w:rsidRPr="007E4445" w:rsidRDefault="000222B4" w:rsidP="0096593C">
            <w:pPr>
              <w:spacing w:line="360" w:lineRule="auto"/>
              <w:jc w:val="both"/>
              <w:rPr>
                <w:rFonts w:ascii="Times New Roman" w:eastAsia="Times New Roman" w:hAnsi="Times New Roman" w:cs="Times New Roman"/>
                <w:color w:val="000000" w:themeColor="text1"/>
                <w:sz w:val="28"/>
                <w:szCs w:val="28"/>
              </w:rPr>
            </w:pPr>
            <w:r w:rsidRPr="0096593C">
              <w:rPr>
                <w:rFonts w:ascii="Times New Roman" w:eastAsia="Times New Roman" w:hAnsi="Times New Roman" w:cs="Times New Roman"/>
                <w:color w:val="000000" w:themeColor="text1"/>
                <w:spacing w:val="5"/>
                <w:sz w:val="28"/>
                <w:szCs w:val="28"/>
                <w:shd w:val="clear" w:color="auto" w:fill="FFFFFF"/>
              </w:rPr>
              <w:t xml:space="preserve">С Университетом Гамбурга будет реализован совместный проект </w:t>
            </w:r>
            <w:r w:rsidRPr="0096593C">
              <w:rPr>
                <w:rFonts w:ascii="Times New Roman" w:eastAsia="Times New Roman" w:hAnsi="Times New Roman" w:cs="Times New Roman"/>
                <w:color w:val="000000" w:themeColor="text1"/>
                <w:sz w:val="28"/>
                <w:szCs w:val="28"/>
              </w:rPr>
              <w:t>Генная клеточная терапия ВИЧ-инфекции на основе трансплантации гемопоэтических стволовых клеток с нокаутированным геном CCR5 с помощью инструмента редактирования генома TALEN.</w:t>
            </w:r>
          </w:p>
        </w:tc>
      </w:tr>
      <w:tr w:rsidR="00915E99" w:rsidRPr="0096593C" w:rsidTr="0096593C">
        <w:tc>
          <w:tcPr>
            <w:tcW w:w="817" w:type="dxa"/>
          </w:tcPr>
          <w:p w:rsidR="00915E99" w:rsidRPr="0096593C" w:rsidRDefault="00C833A2"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693"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color w:val="000000"/>
                <w:sz w:val="28"/>
                <w:szCs w:val="28"/>
                <w:shd w:val="clear" w:color="auto" w:fill="FFFFFF"/>
              </w:rPr>
              <w:t xml:space="preserve">федеральное государственное </w:t>
            </w:r>
            <w:r w:rsidRPr="0096593C">
              <w:rPr>
                <w:rFonts w:ascii="Times New Roman" w:hAnsi="Times New Roman" w:cs="Times New Roman"/>
                <w:color w:val="000000"/>
                <w:sz w:val="28"/>
                <w:szCs w:val="28"/>
                <w:shd w:val="clear" w:color="auto" w:fill="FFFFFF"/>
              </w:rPr>
              <w:lastRenderedPageBreak/>
              <w:t>бюджетное учреждение</w:t>
            </w:r>
            <w:r w:rsidRPr="0096593C">
              <w:rPr>
                <w:rFonts w:ascii="Times New Roman" w:hAnsi="Times New Roman" w:cs="Times New Roman"/>
                <w:color w:val="000000"/>
                <w:sz w:val="28"/>
                <w:szCs w:val="28"/>
              </w:rPr>
              <w:br/>
            </w:r>
            <w:r w:rsidRPr="0096593C">
              <w:rPr>
                <w:rFonts w:ascii="Times New Roman" w:hAnsi="Times New Roman" w:cs="Times New Roman"/>
                <w:color w:val="000000"/>
                <w:sz w:val="28"/>
                <w:szCs w:val="28"/>
                <w:shd w:val="clear" w:color="auto" w:fill="FFFFFF"/>
              </w:rPr>
              <w:t xml:space="preserve">«Научно-исследовательский институт гриппа имени А.А. </w:t>
            </w:r>
            <w:proofErr w:type="spellStart"/>
            <w:r w:rsidRPr="0096593C">
              <w:rPr>
                <w:rFonts w:ascii="Times New Roman" w:hAnsi="Times New Roman" w:cs="Times New Roman"/>
                <w:color w:val="000000"/>
                <w:sz w:val="28"/>
                <w:szCs w:val="28"/>
                <w:shd w:val="clear" w:color="auto" w:fill="FFFFFF"/>
              </w:rPr>
              <w:t>Смородинцева</w:t>
            </w:r>
            <w:proofErr w:type="spellEnd"/>
            <w:r w:rsidRPr="0096593C">
              <w:rPr>
                <w:rFonts w:ascii="Times New Roman" w:hAnsi="Times New Roman" w:cs="Times New Roman"/>
                <w:color w:val="000000"/>
                <w:sz w:val="28"/>
                <w:szCs w:val="28"/>
                <w:shd w:val="clear" w:color="auto" w:fill="FFFFFF"/>
              </w:rPr>
              <w:t>»</w:t>
            </w:r>
            <w:r w:rsidRPr="0096593C">
              <w:rPr>
                <w:rFonts w:ascii="Times New Roman" w:hAnsi="Times New Roman" w:cs="Times New Roman"/>
                <w:color w:val="000000"/>
                <w:sz w:val="28"/>
                <w:szCs w:val="28"/>
              </w:rPr>
              <w:br/>
            </w:r>
            <w:r w:rsidRPr="0096593C">
              <w:rPr>
                <w:rFonts w:ascii="Times New Roman" w:hAnsi="Times New Roman" w:cs="Times New Roman"/>
                <w:color w:val="000000"/>
                <w:sz w:val="28"/>
                <w:szCs w:val="28"/>
                <w:shd w:val="clear" w:color="auto" w:fill="FFFFFF"/>
              </w:rPr>
              <w:t>Министерства здравоохранения Российской Федерации</w:t>
            </w:r>
          </w:p>
        </w:tc>
        <w:tc>
          <w:tcPr>
            <w:tcW w:w="3261"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color w:val="000000"/>
                <w:sz w:val="28"/>
                <w:szCs w:val="28"/>
                <w:shd w:val="clear" w:color="auto" w:fill="FFFFFF"/>
              </w:rPr>
              <w:lastRenderedPageBreak/>
              <w:t xml:space="preserve">ФГБУ «НИИ гриппа им. А.А. </w:t>
            </w:r>
            <w:proofErr w:type="spellStart"/>
            <w:r w:rsidRPr="0096593C">
              <w:rPr>
                <w:rFonts w:ascii="Times New Roman" w:hAnsi="Times New Roman" w:cs="Times New Roman"/>
                <w:color w:val="000000"/>
                <w:sz w:val="28"/>
                <w:szCs w:val="28"/>
                <w:shd w:val="clear" w:color="auto" w:fill="FFFFFF"/>
              </w:rPr>
              <w:t>Смородинцева</w:t>
            </w:r>
            <w:proofErr w:type="spellEnd"/>
            <w:r w:rsidRPr="0096593C">
              <w:rPr>
                <w:rFonts w:ascii="Times New Roman" w:hAnsi="Times New Roman" w:cs="Times New Roman"/>
                <w:color w:val="000000"/>
                <w:sz w:val="28"/>
                <w:szCs w:val="28"/>
                <w:shd w:val="clear" w:color="auto" w:fill="FFFFFF"/>
              </w:rPr>
              <w:t xml:space="preserve">» </w:t>
            </w:r>
            <w:r w:rsidRPr="0096593C">
              <w:rPr>
                <w:rFonts w:ascii="Times New Roman" w:hAnsi="Times New Roman" w:cs="Times New Roman"/>
                <w:color w:val="000000"/>
                <w:sz w:val="28"/>
                <w:szCs w:val="28"/>
                <w:shd w:val="clear" w:color="auto" w:fill="FFFFFF"/>
              </w:rPr>
              <w:lastRenderedPageBreak/>
              <w:t>Минздрава России</w:t>
            </w:r>
          </w:p>
        </w:tc>
        <w:tc>
          <w:tcPr>
            <w:tcW w:w="1842" w:type="dxa"/>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color w:val="000000"/>
                <w:sz w:val="28"/>
                <w:szCs w:val="28"/>
                <w:shd w:val="clear" w:color="auto" w:fill="FFFFFF"/>
              </w:rPr>
              <w:lastRenderedPageBreak/>
              <w:t>7813045650</w:t>
            </w:r>
          </w:p>
        </w:tc>
        <w:tc>
          <w:tcPr>
            <w:tcW w:w="6173" w:type="dxa"/>
            <w:gridSpan w:val="2"/>
          </w:tcPr>
          <w:p w:rsidR="00915E99" w:rsidRPr="0096593C" w:rsidRDefault="00915E99" w:rsidP="0096593C">
            <w:pPr>
              <w:spacing w:line="360" w:lineRule="auto"/>
              <w:jc w:val="both"/>
              <w:rPr>
                <w:rFonts w:ascii="Times New Roman" w:eastAsia="Times New Roman" w:hAnsi="Times New Roman" w:cs="Times New Roman"/>
                <w:color w:val="000000" w:themeColor="text1"/>
                <w:sz w:val="28"/>
                <w:szCs w:val="28"/>
              </w:rPr>
            </w:pPr>
            <w:r w:rsidRPr="0096593C">
              <w:rPr>
                <w:rFonts w:ascii="Times New Roman" w:eastAsia="Times New Roman" w:hAnsi="Times New Roman" w:cs="Times New Roman"/>
                <w:sz w:val="28"/>
                <w:szCs w:val="28"/>
              </w:rPr>
              <w:t xml:space="preserve">  </w:t>
            </w:r>
            <w:r w:rsidR="000222B4" w:rsidRPr="0096593C">
              <w:rPr>
                <w:rFonts w:ascii="Times New Roman" w:eastAsia="Times New Roman" w:hAnsi="Times New Roman" w:cs="Times New Roman"/>
                <w:color w:val="000000" w:themeColor="text1"/>
                <w:spacing w:val="5"/>
                <w:sz w:val="28"/>
                <w:szCs w:val="28"/>
                <w:shd w:val="clear" w:color="auto" w:fill="FFFFFF"/>
              </w:rPr>
              <w:t xml:space="preserve">Будут </w:t>
            </w:r>
            <w:r w:rsidR="000222B4">
              <w:rPr>
                <w:rFonts w:ascii="Times New Roman" w:eastAsia="Times New Roman" w:hAnsi="Times New Roman" w:cs="Times New Roman"/>
                <w:color w:val="000000" w:themeColor="text1"/>
                <w:spacing w:val="5"/>
                <w:sz w:val="28"/>
                <w:szCs w:val="28"/>
                <w:shd w:val="clear" w:color="auto" w:fill="FFFFFF"/>
              </w:rPr>
              <w:t xml:space="preserve">реализованы </w:t>
            </w:r>
            <w:r w:rsidR="000222B4" w:rsidRPr="0096593C">
              <w:rPr>
                <w:rFonts w:ascii="Times New Roman" w:eastAsia="Times New Roman" w:hAnsi="Times New Roman" w:cs="Times New Roman"/>
                <w:color w:val="000000" w:themeColor="text1"/>
                <w:sz w:val="28"/>
                <w:szCs w:val="28"/>
              </w:rPr>
              <w:t>метод</w:t>
            </w:r>
            <w:r w:rsidR="000222B4">
              <w:rPr>
                <w:rFonts w:ascii="Times New Roman" w:eastAsia="Times New Roman" w:hAnsi="Times New Roman" w:cs="Times New Roman"/>
                <w:color w:val="000000" w:themeColor="text1"/>
                <w:sz w:val="28"/>
                <w:szCs w:val="28"/>
              </w:rPr>
              <w:t>ы</w:t>
            </w:r>
            <w:r w:rsidR="000222B4" w:rsidRPr="0096593C">
              <w:rPr>
                <w:rFonts w:ascii="Times New Roman" w:eastAsia="Times New Roman" w:hAnsi="Times New Roman" w:cs="Times New Roman"/>
                <w:color w:val="000000" w:themeColor="text1"/>
                <w:sz w:val="28"/>
                <w:szCs w:val="28"/>
              </w:rPr>
              <w:t xml:space="preserve"> глубокой оценки вирусной нагрузки ВИЧ в резервуарах, а также </w:t>
            </w:r>
            <w:r w:rsidR="000222B4" w:rsidRPr="0096593C">
              <w:rPr>
                <w:rFonts w:ascii="Times New Roman" w:eastAsia="Times New Roman" w:hAnsi="Times New Roman" w:cs="Times New Roman"/>
                <w:color w:val="000000" w:themeColor="text1"/>
                <w:sz w:val="28"/>
                <w:szCs w:val="28"/>
              </w:rPr>
              <w:lastRenderedPageBreak/>
              <w:t xml:space="preserve">метода оценки </w:t>
            </w:r>
            <w:proofErr w:type="spellStart"/>
            <w:r w:rsidR="000222B4" w:rsidRPr="0096593C">
              <w:rPr>
                <w:rFonts w:ascii="Times New Roman" w:eastAsia="Times New Roman" w:hAnsi="Times New Roman" w:cs="Times New Roman"/>
                <w:color w:val="000000" w:themeColor="text1"/>
                <w:sz w:val="28"/>
                <w:szCs w:val="28"/>
              </w:rPr>
              <w:t>тропности</w:t>
            </w:r>
            <w:proofErr w:type="spellEnd"/>
            <w:r w:rsidR="000222B4" w:rsidRPr="0096593C">
              <w:rPr>
                <w:rFonts w:ascii="Times New Roman" w:eastAsia="Times New Roman" w:hAnsi="Times New Roman" w:cs="Times New Roman"/>
                <w:color w:val="000000" w:themeColor="text1"/>
                <w:sz w:val="28"/>
                <w:szCs w:val="28"/>
              </w:rPr>
              <w:t xml:space="preserve"> ВИЧ (</w:t>
            </w:r>
            <w:r w:rsidR="000222B4" w:rsidRPr="0096593C">
              <w:rPr>
                <w:rFonts w:ascii="Times New Roman" w:eastAsia="Times New Roman" w:hAnsi="Times New Roman" w:cs="Times New Roman"/>
                <w:color w:val="000000" w:themeColor="text1"/>
                <w:sz w:val="28"/>
                <w:szCs w:val="28"/>
                <w:lang w:val="en-US"/>
              </w:rPr>
              <w:t>R</w:t>
            </w:r>
            <w:r w:rsidR="000222B4" w:rsidRPr="0096593C">
              <w:rPr>
                <w:rFonts w:ascii="Times New Roman" w:eastAsia="Times New Roman" w:hAnsi="Times New Roman" w:cs="Times New Roman"/>
                <w:color w:val="000000" w:themeColor="text1"/>
                <w:sz w:val="28"/>
                <w:szCs w:val="28"/>
              </w:rPr>
              <w:t xml:space="preserve">5 или </w:t>
            </w:r>
            <w:r w:rsidR="000222B4" w:rsidRPr="0096593C">
              <w:rPr>
                <w:rFonts w:ascii="Times New Roman" w:eastAsia="Times New Roman" w:hAnsi="Times New Roman" w:cs="Times New Roman"/>
                <w:color w:val="000000" w:themeColor="text1"/>
                <w:sz w:val="28"/>
                <w:szCs w:val="28"/>
                <w:lang w:val="en-US"/>
              </w:rPr>
              <w:t>X</w:t>
            </w:r>
            <w:r w:rsidR="000222B4" w:rsidRPr="0096593C">
              <w:rPr>
                <w:rFonts w:ascii="Times New Roman" w:eastAsia="Times New Roman" w:hAnsi="Times New Roman" w:cs="Times New Roman"/>
                <w:color w:val="000000" w:themeColor="text1"/>
                <w:sz w:val="28"/>
                <w:szCs w:val="28"/>
              </w:rPr>
              <w:t>4), на основе современных генетических технологий</w:t>
            </w:r>
            <w:r w:rsidR="000222B4">
              <w:rPr>
                <w:rFonts w:ascii="Times New Roman" w:eastAsia="Times New Roman" w:hAnsi="Times New Roman" w:cs="Times New Roman"/>
                <w:color w:val="000000" w:themeColor="text1"/>
                <w:sz w:val="28"/>
                <w:szCs w:val="28"/>
              </w:rPr>
              <w:t xml:space="preserve"> в качестве оценки эффективности генной терапии ВИЧ-инфекции.</w:t>
            </w:r>
          </w:p>
        </w:tc>
      </w:tr>
    </w:tbl>
    <w:p w:rsidR="00915E99" w:rsidRPr="0096593C" w:rsidRDefault="00915E99" w:rsidP="0096593C">
      <w:pPr>
        <w:spacing w:after="0" w:line="360" w:lineRule="auto"/>
        <w:jc w:val="both"/>
        <w:rPr>
          <w:rFonts w:ascii="Times New Roman" w:hAnsi="Times New Roman" w:cs="Times New Roman"/>
          <w:b/>
          <w:sz w:val="28"/>
          <w:szCs w:val="28"/>
        </w:rPr>
      </w:pPr>
    </w:p>
    <w:p w:rsidR="00915E99" w:rsidRDefault="00915E99" w:rsidP="0096593C">
      <w:pPr>
        <w:spacing w:after="0" w:line="360" w:lineRule="auto"/>
        <w:jc w:val="both"/>
        <w:rPr>
          <w:rFonts w:ascii="Times New Roman" w:hAnsi="Times New Roman" w:cs="Times New Roman"/>
          <w:b/>
          <w:sz w:val="28"/>
          <w:szCs w:val="28"/>
        </w:rPr>
      </w:pPr>
    </w:p>
    <w:p w:rsidR="00773D8B" w:rsidRDefault="00773D8B" w:rsidP="0096593C">
      <w:pPr>
        <w:spacing w:after="0" w:line="360" w:lineRule="auto"/>
        <w:jc w:val="both"/>
        <w:rPr>
          <w:rFonts w:ascii="Times New Roman" w:hAnsi="Times New Roman" w:cs="Times New Roman"/>
          <w:b/>
          <w:sz w:val="28"/>
          <w:szCs w:val="28"/>
        </w:rPr>
      </w:pPr>
    </w:p>
    <w:p w:rsidR="00773D8B" w:rsidRPr="0096593C" w:rsidRDefault="00773D8B" w:rsidP="0096593C">
      <w:pPr>
        <w:spacing w:after="0" w:line="360" w:lineRule="auto"/>
        <w:jc w:val="both"/>
        <w:rPr>
          <w:rFonts w:ascii="Times New Roman" w:hAnsi="Times New Roman" w:cs="Times New Roman"/>
          <w:b/>
          <w:sz w:val="28"/>
          <w:szCs w:val="28"/>
        </w:rPr>
      </w:pPr>
    </w:p>
    <w:tbl>
      <w:tblPr>
        <w:tblStyle w:val="a3"/>
        <w:tblW w:w="0" w:type="auto"/>
        <w:tblLook w:val="04A0"/>
      </w:tblPr>
      <w:tblGrid>
        <w:gridCol w:w="787"/>
        <w:gridCol w:w="3132"/>
        <w:gridCol w:w="3099"/>
        <w:gridCol w:w="1815"/>
        <w:gridCol w:w="125"/>
        <w:gridCol w:w="5828"/>
      </w:tblGrid>
      <w:tr w:rsidR="00915E99" w:rsidRPr="0096593C" w:rsidTr="0096593C">
        <w:tc>
          <w:tcPr>
            <w:tcW w:w="14786" w:type="dxa"/>
            <w:gridSpan w:val="6"/>
          </w:tcPr>
          <w:p w:rsidR="00915E99" w:rsidRPr="005551E9" w:rsidRDefault="005551E9" w:rsidP="005551E9">
            <w:pPr>
              <w:spacing w:line="360" w:lineRule="auto"/>
              <w:jc w:val="both"/>
              <w:rPr>
                <w:rFonts w:ascii="Times New Roman" w:hAnsi="Times New Roman" w:cs="Times New Roman"/>
                <w:b/>
                <w:sz w:val="28"/>
                <w:szCs w:val="28"/>
              </w:rPr>
            </w:pPr>
            <w:r w:rsidRPr="005551E9">
              <w:rPr>
                <w:rFonts w:ascii="Times New Roman" w:hAnsi="Times New Roman" w:cs="Times New Roman"/>
                <w:sz w:val="28"/>
                <w:szCs w:val="28"/>
              </w:rPr>
              <w:t>Исследовательский консорциум в нефрологии</w:t>
            </w:r>
          </w:p>
        </w:tc>
      </w:tr>
      <w:tr w:rsidR="00915E99" w:rsidRPr="0096593C" w:rsidTr="00C833A2">
        <w:tc>
          <w:tcPr>
            <w:tcW w:w="8958" w:type="dxa"/>
            <w:gridSpan w:val="5"/>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Стратегические проекты, реализация которых запланирована с участием консорциума</w:t>
            </w:r>
          </w:p>
        </w:tc>
        <w:tc>
          <w:tcPr>
            <w:tcW w:w="5828"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Роль консорциума в реализации стратегического проекта</w:t>
            </w:r>
          </w:p>
        </w:tc>
      </w:tr>
      <w:tr w:rsidR="00915E99" w:rsidRPr="0096593C" w:rsidTr="00C833A2">
        <w:tc>
          <w:tcPr>
            <w:tcW w:w="8958" w:type="dxa"/>
            <w:gridSpan w:val="5"/>
          </w:tcPr>
          <w:p w:rsidR="00915E99" w:rsidRPr="0096593C" w:rsidRDefault="00915E99"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t>Стратегический проект 2</w:t>
            </w:r>
          </w:p>
        </w:tc>
        <w:tc>
          <w:tcPr>
            <w:tcW w:w="5828" w:type="dxa"/>
          </w:tcPr>
          <w:p w:rsidR="006A0393" w:rsidRPr="006A0393" w:rsidRDefault="006A0393" w:rsidP="006A0393">
            <w:pPr>
              <w:pStyle w:val="99aa78d3b532a93cmsonospacing"/>
              <w:shd w:val="clear" w:color="auto" w:fill="FFFFFF"/>
              <w:spacing w:before="0" w:beforeAutospacing="0" w:after="0" w:afterAutospacing="0" w:line="360" w:lineRule="auto"/>
              <w:jc w:val="both"/>
              <w:rPr>
                <w:color w:val="000000"/>
                <w:sz w:val="28"/>
                <w:szCs w:val="28"/>
              </w:rPr>
            </w:pPr>
            <w:r w:rsidRPr="006A0393">
              <w:rPr>
                <w:color w:val="000000"/>
                <w:sz w:val="28"/>
                <w:szCs w:val="28"/>
              </w:rPr>
              <w:t xml:space="preserve">Создания консорциума имеет критическое значение в реализации части стратегического </w:t>
            </w:r>
            <w:r w:rsidRPr="006A0393">
              <w:rPr>
                <w:color w:val="000000"/>
                <w:sz w:val="28"/>
                <w:szCs w:val="28"/>
              </w:rPr>
              <w:lastRenderedPageBreak/>
              <w:t>проекта развития в рамках интегративного подхода к развитию нефрологии за счет кооперации  исследовательских и образовательных технологий, непосредственно касающейся  эффективного решения нескольких центральных задач:</w:t>
            </w:r>
          </w:p>
          <w:p w:rsidR="006A0393" w:rsidRPr="006A0393" w:rsidRDefault="006A0393" w:rsidP="006A0393">
            <w:pPr>
              <w:pStyle w:val="99aa78d3b532a93cmsonospacing"/>
              <w:shd w:val="clear" w:color="auto" w:fill="FFFFFF"/>
              <w:spacing w:before="0" w:beforeAutospacing="0" w:after="0" w:afterAutospacing="0" w:line="360" w:lineRule="auto"/>
              <w:ind w:firstLine="144"/>
              <w:jc w:val="both"/>
              <w:rPr>
                <w:color w:val="000000"/>
                <w:sz w:val="28"/>
                <w:szCs w:val="28"/>
              </w:rPr>
            </w:pPr>
            <w:proofErr w:type="gramStart"/>
            <w:r w:rsidRPr="006A0393">
              <w:rPr>
                <w:color w:val="000000"/>
                <w:sz w:val="28"/>
                <w:szCs w:val="28"/>
              </w:rPr>
              <w:t xml:space="preserve">-достижения мирового уровня развития фундаментальных и прикладных исследований в области нефрологии в университете, подтвержденного соответствующими публикациями и участием в международных программах, за счет интеллектуальной кооперации в планировании и научных проектов, совместного использования высокотехнологичных и инновационных ресурсов для их реализации; что, в конечном итоге, может стать основой приобретения университетом статуса национального медицинского исследовательского центра по </w:t>
            </w:r>
            <w:r w:rsidRPr="006A0393">
              <w:rPr>
                <w:color w:val="000000"/>
                <w:sz w:val="28"/>
                <w:szCs w:val="28"/>
              </w:rPr>
              <w:lastRenderedPageBreak/>
              <w:t>нефрологии;</w:t>
            </w:r>
            <w:proofErr w:type="gramEnd"/>
          </w:p>
          <w:p w:rsidR="006A0393" w:rsidRPr="006A0393" w:rsidRDefault="006A0393" w:rsidP="006A0393">
            <w:pPr>
              <w:pStyle w:val="99aa78d3b532a93cmsonospacing"/>
              <w:shd w:val="clear" w:color="auto" w:fill="FFFFFF"/>
              <w:spacing w:before="0" w:beforeAutospacing="0" w:after="0" w:afterAutospacing="0" w:line="360" w:lineRule="auto"/>
              <w:ind w:firstLine="144"/>
              <w:jc w:val="both"/>
              <w:rPr>
                <w:color w:val="000000"/>
                <w:sz w:val="28"/>
                <w:szCs w:val="28"/>
              </w:rPr>
            </w:pPr>
            <w:r w:rsidRPr="006A0393">
              <w:rPr>
                <w:color w:val="000000"/>
                <w:sz w:val="28"/>
                <w:szCs w:val="28"/>
              </w:rPr>
              <w:t>- прогресса в практической нефрологии на основе трансляционных исследований и  внедрения передовой молекулярно-клеточной диагностики, создающих основу для применения эффективных персонифицированных подходов к терапии; развития и обеспечения доступности высококвалифицированной медицинской помощи в области болезней почек и смежных дисциплин  для граждан РФ в фарватере одной из национальных целей развития Российской Федерации на период до 2030 года - сохранении населения, здоровье и благополучие людей и обеспечении устойчивого роста численности населения Российской Федерации</w:t>
            </w:r>
          </w:p>
          <w:p w:rsidR="00915E99" w:rsidRPr="0096593C" w:rsidRDefault="006A0393" w:rsidP="006A0393">
            <w:pPr>
              <w:pStyle w:val="99aa78d3b532a93cmsonospacing"/>
              <w:shd w:val="clear" w:color="auto" w:fill="FFFFFF"/>
              <w:spacing w:before="0" w:beforeAutospacing="0" w:after="0" w:afterAutospacing="0" w:line="360" w:lineRule="auto"/>
              <w:ind w:firstLine="144"/>
              <w:jc w:val="both"/>
              <w:rPr>
                <w:color w:val="000000"/>
                <w:sz w:val="28"/>
                <w:szCs w:val="28"/>
              </w:rPr>
            </w:pPr>
            <w:r w:rsidRPr="006A0393">
              <w:rPr>
                <w:color w:val="000000"/>
                <w:sz w:val="28"/>
                <w:szCs w:val="28"/>
              </w:rPr>
              <w:t xml:space="preserve">-прогресса в повышении качества человеческого капитала за счет освоения передовых технологий научного поиска, </w:t>
            </w:r>
            <w:r w:rsidRPr="006A0393">
              <w:rPr>
                <w:color w:val="000000"/>
                <w:sz w:val="28"/>
                <w:szCs w:val="28"/>
              </w:rPr>
              <w:lastRenderedPageBreak/>
              <w:t>модификации образовательных программ на основе прогресса фундаментальных и клинических исследований, междисциплинарного взаимодействия, необходимого   для повышения качества обучения студентов, увеличения притока молодых специалистов и подготовки высококвалифицированного  персонала исследовательских лабораторий университета и участников консорциума;</w:t>
            </w:r>
          </w:p>
        </w:tc>
      </w:tr>
      <w:tr w:rsidR="00915E99" w:rsidRPr="0096593C" w:rsidTr="0096593C">
        <w:tc>
          <w:tcPr>
            <w:tcW w:w="14786" w:type="dxa"/>
            <w:gridSpan w:val="6"/>
          </w:tcPr>
          <w:p w:rsidR="00915E99" w:rsidRPr="0096593C" w:rsidRDefault="00915E99" w:rsidP="0096593C">
            <w:pPr>
              <w:tabs>
                <w:tab w:val="left" w:pos="9585"/>
              </w:tabs>
              <w:spacing w:line="360" w:lineRule="auto"/>
              <w:jc w:val="center"/>
              <w:rPr>
                <w:rFonts w:ascii="Times New Roman" w:hAnsi="Times New Roman" w:cs="Times New Roman"/>
                <w:b/>
                <w:sz w:val="28"/>
                <w:szCs w:val="28"/>
              </w:rPr>
            </w:pPr>
            <w:r w:rsidRPr="0096593C">
              <w:rPr>
                <w:rFonts w:ascii="Times New Roman" w:hAnsi="Times New Roman" w:cs="Times New Roman"/>
                <w:b/>
                <w:sz w:val="28"/>
                <w:szCs w:val="28"/>
              </w:rPr>
              <w:lastRenderedPageBreak/>
              <w:t>Сведения о членах консорциума</w:t>
            </w:r>
          </w:p>
        </w:tc>
      </w:tr>
      <w:tr w:rsidR="00915E99" w:rsidRPr="0096593C" w:rsidTr="00C833A2">
        <w:tc>
          <w:tcPr>
            <w:tcW w:w="787"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 xml:space="preserve">№ </w:t>
            </w:r>
            <w:proofErr w:type="spellStart"/>
            <w:proofErr w:type="gramStart"/>
            <w:r w:rsidRPr="0096593C">
              <w:rPr>
                <w:rFonts w:ascii="Times New Roman" w:hAnsi="Times New Roman" w:cs="Times New Roman"/>
                <w:b/>
                <w:sz w:val="28"/>
                <w:szCs w:val="28"/>
              </w:rPr>
              <w:t>п</w:t>
            </w:r>
            <w:proofErr w:type="spellEnd"/>
            <w:proofErr w:type="gramEnd"/>
            <w:r w:rsidRPr="0096593C">
              <w:rPr>
                <w:rFonts w:ascii="Times New Roman" w:hAnsi="Times New Roman" w:cs="Times New Roman"/>
                <w:b/>
                <w:sz w:val="28"/>
                <w:szCs w:val="28"/>
              </w:rPr>
              <w:t>/</w:t>
            </w:r>
            <w:proofErr w:type="spellStart"/>
            <w:r w:rsidRPr="0096593C">
              <w:rPr>
                <w:rFonts w:ascii="Times New Roman" w:hAnsi="Times New Roman" w:cs="Times New Roman"/>
                <w:b/>
                <w:sz w:val="28"/>
                <w:szCs w:val="28"/>
              </w:rPr>
              <w:t>п</w:t>
            </w:r>
            <w:proofErr w:type="spellEnd"/>
          </w:p>
        </w:tc>
        <w:tc>
          <w:tcPr>
            <w:tcW w:w="3132"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Полное наименование участника</w:t>
            </w:r>
          </w:p>
        </w:tc>
        <w:tc>
          <w:tcPr>
            <w:tcW w:w="3099"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Краткое наименование участника</w:t>
            </w:r>
          </w:p>
        </w:tc>
        <w:tc>
          <w:tcPr>
            <w:tcW w:w="1815" w:type="dxa"/>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ИНН участника</w:t>
            </w:r>
          </w:p>
        </w:tc>
        <w:tc>
          <w:tcPr>
            <w:tcW w:w="5953" w:type="dxa"/>
            <w:gridSpan w:val="2"/>
          </w:tcPr>
          <w:p w:rsidR="00915E99" w:rsidRPr="0096593C" w:rsidRDefault="00915E99"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Роль участника в рамках решения задач консорциума</w:t>
            </w:r>
          </w:p>
        </w:tc>
      </w:tr>
      <w:tr w:rsidR="00E3651E" w:rsidRPr="0096593C" w:rsidTr="00C833A2">
        <w:tc>
          <w:tcPr>
            <w:tcW w:w="787" w:type="dxa"/>
          </w:tcPr>
          <w:p w:rsidR="00E3651E" w:rsidRPr="0096593C" w:rsidRDefault="00E3651E"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132" w:type="dxa"/>
          </w:tcPr>
          <w:p w:rsidR="00E3651E" w:rsidRPr="00C833A2" w:rsidRDefault="00E3651E" w:rsidP="003B33AB">
            <w:pPr>
              <w:spacing w:line="360" w:lineRule="auto"/>
              <w:jc w:val="both"/>
              <w:rPr>
                <w:rFonts w:ascii="Times New Roman" w:hAnsi="Times New Roman" w:cs="Times New Roman"/>
                <w:sz w:val="28"/>
                <w:szCs w:val="28"/>
              </w:rPr>
            </w:pPr>
            <w:r w:rsidRPr="00C833A2">
              <w:rPr>
                <w:rFonts w:ascii="Times New Roman" w:hAnsi="Times New Roman" w:cs="Times New Roman"/>
                <w:sz w:val="28"/>
                <w:szCs w:val="28"/>
              </w:rPr>
              <w:t>Федеральное государственное</w:t>
            </w:r>
            <w:r>
              <w:rPr>
                <w:rFonts w:ascii="Times New Roman" w:hAnsi="Times New Roman" w:cs="Times New Roman"/>
                <w:sz w:val="28"/>
                <w:szCs w:val="28"/>
              </w:rPr>
              <w:t xml:space="preserve"> бюджетное образовательное учреждение высшего образования «Первый </w:t>
            </w:r>
            <w:r>
              <w:rPr>
                <w:rFonts w:ascii="Times New Roman" w:hAnsi="Times New Roman" w:cs="Times New Roman"/>
                <w:sz w:val="28"/>
                <w:szCs w:val="28"/>
              </w:rPr>
              <w:lastRenderedPageBreak/>
              <w:t>Санкт-Петербургский государственный медицинский университет имени академика И.П. Павлова» Министерства здравоохранения Российской Федерации</w:t>
            </w:r>
          </w:p>
        </w:tc>
        <w:tc>
          <w:tcPr>
            <w:tcW w:w="3099" w:type="dxa"/>
          </w:tcPr>
          <w:p w:rsidR="00E3651E" w:rsidRPr="00C833A2" w:rsidRDefault="00E3651E" w:rsidP="003B33AB">
            <w:pPr>
              <w:spacing w:line="360" w:lineRule="auto"/>
              <w:jc w:val="both"/>
              <w:rPr>
                <w:rFonts w:ascii="Times New Roman" w:hAnsi="Times New Roman" w:cs="Times New Roman"/>
                <w:sz w:val="28"/>
                <w:szCs w:val="28"/>
              </w:rPr>
            </w:pPr>
            <w:r w:rsidRPr="00C833A2">
              <w:rPr>
                <w:rFonts w:ascii="Times New Roman" w:hAnsi="Times New Roman" w:cs="Times New Roman"/>
                <w:sz w:val="28"/>
                <w:szCs w:val="28"/>
              </w:rPr>
              <w:lastRenderedPageBreak/>
              <w:t xml:space="preserve">ФГБОУ ВО </w:t>
            </w:r>
            <w:proofErr w:type="spellStart"/>
            <w:r w:rsidRPr="00C833A2">
              <w:rPr>
                <w:rFonts w:ascii="Times New Roman" w:hAnsi="Times New Roman" w:cs="Times New Roman"/>
                <w:sz w:val="28"/>
                <w:szCs w:val="28"/>
              </w:rPr>
              <w:t>ПСПбГМУ</w:t>
            </w:r>
            <w:proofErr w:type="spellEnd"/>
            <w:r w:rsidRPr="00C833A2">
              <w:rPr>
                <w:rFonts w:ascii="Times New Roman" w:hAnsi="Times New Roman" w:cs="Times New Roman"/>
                <w:sz w:val="28"/>
                <w:szCs w:val="28"/>
              </w:rPr>
              <w:t xml:space="preserve"> им. И.П. Павлова Минздрава России</w:t>
            </w:r>
          </w:p>
        </w:tc>
        <w:tc>
          <w:tcPr>
            <w:tcW w:w="1815" w:type="dxa"/>
          </w:tcPr>
          <w:p w:rsidR="00E3651E" w:rsidRPr="00C833A2" w:rsidRDefault="00E3651E" w:rsidP="003B33AB">
            <w:pPr>
              <w:spacing w:line="360" w:lineRule="auto"/>
              <w:jc w:val="both"/>
              <w:rPr>
                <w:rFonts w:ascii="Times New Roman" w:hAnsi="Times New Roman" w:cs="Times New Roman"/>
                <w:b/>
                <w:sz w:val="28"/>
                <w:szCs w:val="28"/>
              </w:rPr>
            </w:pPr>
            <w:r w:rsidRPr="00C833A2">
              <w:rPr>
                <w:rFonts w:ascii="Times New Roman" w:hAnsi="Times New Roman" w:cs="Times New Roman"/>
                <w:color w:val="000000"/>
                <w:sz w:val="28"/>
                <w:szCs w:val="28"/>
              </w:rPr>
              <w:t>7813047463</w:t>
            </w:r>
          </w:p>
        </w:tc>
        <w:tc>
          <w:tcPr>
            <w:tcW w:w="5953" w:type="dxa"/>
            <w:gridSpan w:val="2"/>
          </w:tcPr>
          <w:p w:rsidR="00E3651E" w:rsidRPr="00B61B7E" w:rsidRDefault="00E3651E" w:rsidP="00E3651E">
            <w:pPr>
              <w:pStyle w:val="a5"/>
              <w:numPr>
                <w:ilvl w:val="0"/>
                <w:numId w:val="24"/>
              </w:numPr>
              <w:spacing w:line="360" w:lineRule="auto"/>
              <w:jc w:val="both"/>
              <w:rPr>
                <w:rFonts w:ascii="Times New Roman" w:hAnsi="Times New Roman" w:cs="Times New Roman"/>
                <w:bCs/>
                <w:sz w:val="28"/>
                <w:szCs w:val="28"/>
              </w:rPr>
            </w:pPr>
            <w:r w:rsidRPr="00B61B7E">
              <w:rPr>
                <w:rFonts w:ascii="Times New Roman" w:hAnsi="Times New Roman" w:cs="Times New Roman"/>
                <w:sz w:val="28"/>
                <w:szCs w:val="28"/>
              </w:rPr>
              <w:t>Анализ актуальных направлений  развития и стратегическое планирование фундаментальных и прикладных исследований в области нефрологии, формулировка целей и задач</w:t>
            </w:r>
            <w:r w:rsidRPr="00B61B7E">
              <w:rPr>
                <w:rFonts w:ascii="Times New Roman" w:eastAsia="Times New Roman" w:hAnsi="Times New Roman" w:cs="Times New Roman"/>
                <w:sz w:val="28"/>
                <w:szCs w:val="28"/>
              </w:rPr>
              <w:t>;</w:t>
            </w:r>
            <w:r w:rsidRPr="00B61B7E">
              <w:rPr>
                <w:rFonts w:ascii="Times New Roman" w:hAnsi="Times New Roman" w:cs="Times New Roman"/>
                <w:bCs/>
                <w:sz w:val="28"/>
                <w:szCs w:val="28"/>
              </w:rPr>
              <w:t xml:space="preserve"> </w:t>
            </w:r>
          </w:p>
          <w:p w:rsidR="00E3651E" w:rsidRPr="00B61B7E" w:rsidRDefault="00E3651E" w:rsidP="00E3651E">
            <w:pPr>
              <w:pStyle w:val="a5"/>
              <w:numPr>
                <w:ilvl w:val="0"/>
                <w:numId w:val="24"/>
              </w:numPr>
              <w:spacing w:line="360" w:lineRule="auto"/>
              <w:jc w:val="both"/>
              <w:rPr>
                <w:rFonts w:ascii="Times New Roman" w:hAnsi="Times New Roman" w:cs="Times New Roman"/>
                <w:bCs/>
                <w:sz w:val="28"/>
                <w:szCs w:val="28"/>
              </w:rPr>
            </w:pPr>
            <w:r w:rsidRPr="00B61B7E">
              <w:rPr>
                <w:rFonts w:ascii="Times New Roman" w:hAnsi="Times New Roman" w:cs="Times New Roman"/>
                <w:bCs/>
                <w:sz w:val="28"/>
                <w:szCs w:val="28"/>
              </w:rPr>
              <w:t xml:space="preserve">Выбор методологии проведения </w:t>
            </w:r>
            <w:r w:rsidRPr="00B61B7E">
              <w:rPr>
                <w:rFonts w:ascii="Times New Roman" w:hAnsi="Times New Roman" w:cs="Times New Roman"/>
                <w:bCs/>
                <w:sz w:val="28"/>
                <w:szCs w:val="28"/>
              </w:rPr>
              <w:lastRenderedPageBreak/>
              <w:t>исследований, выбор</w:t>
            </w:r>
            <w:r w:rsidRPr="00B61B7E">
              <w:rPr>
                <w:rFonts w:ascii="Times New Roman" w:hAnsi="Times New Roman" w:cs="Times New Roman"/>
                <w:sz w:val="28"/>
                <w:szCs w:val="28"/>
              </w:rPr>
              <w:t xml:space="preserve"> технологий научного поиска</w:t>
            </w:r>
            <w:r w:rsidRPr="00B61B7E">
              <w:rPr>
                <w:rFonts w:ascii="Times New Roman" w:hAnsi="Times New Roman" w:cs="Times New Roman"/>
                <w:bCs/>
                <w:sz w:val="28"/>
                <w:szCs w:val="28"/>
              </w:rPr>
              <w:t>, подготовка к экспертизе</w:t>
            </w:r>
          </w:p>
          <w:p w:rsidR="00E3651E" w:rsidRPr="00B61B7E" w:rsidRDefault="00E3651E" w:rsidP="00E3651E">
            <w:pPr>
              <w:pStyle w:val="a5"/>
              <w:numPr>
                <w:ilvl w:val="0"/>
                <w:numId w:val="24"/>
              </w:numPr>
              <w:spacing w:line="360" w:lineRule="auto"/>
              <w:jc w:val="both"/>
              <w:rPr>
                <w:rFonts w:ascii="Times New Roman" w:hAnsi="Times New Roman" w:cs="Times New Roman"/>
                <w:bCs/>
                <w:sz w:val="28"/>
                <w:szCs w:val="28"/>
              </w:rPr>
            </w:pPr>
            <w:r w:rsidRPr="00B61B7E">
              <w:rPr>
                <w:rFonts w:ascii="Times New Roman" w:hAnsi="Times New Roman" w:cs="Times New Roman"/>
                <w:bCs/>
                <w:sz w:val="28"/>
                <w:szCs w:val="28"/>
              </w:rPr>
              <w:t xml:space="preserve">Практическая реализация исследований, включая сбор, и </w:t>
            </w:r>
            <w:proofErr w:type="spellStart"/>
            <w:r w:rsidRPr="00B61B7E">
              <w:rPr>
                <w:rFonts w:ascii="Times New Roman" w:hAnsi="Times New Roman" w:cs="Times New Roman"/>
                <w:bCs/>
                <w:sz w:val="28"/>
                <w:szCs w:val="28"/>
              </w:rPr>
              <w:t>преданалитическую</w:t>
            </w:r>
            <w:proofErr w:type="spellEnd"/>
            <w:r w:rsidRPr="00B61B7E">
              <w:rPr>
                <w:rFonts w:ascii="Times New Roman" w:hAnsi="Times New Roman" w:cs="Times New Roman"/>
                <w:bCs/>
                <w:sz w:val="28"/>
                <w:szCs w:val="28"/>
              </w:rPr>
              <w:t xml:space="preserve"> подготовку биоматериала, выполнение необходимых методов;</w:t>
            </w:r>
          </w:p>
          <w:p w:rsidR="00E3651E" w:rsidRPr="00B61B7E" w:rsidRDefault="00E3651E" w:rsidP="00E3651E">
            <w:pPr>
              <w:pStyle w:val="a5"/>
              <w:numPr>
                <w:ilvl w:val="0"/>
                <w:numId w:val="24"/>
              </w:numPr>
              <w:spacing w:line="360" w:lineRule="auto"/>
              <w:jc w:val="both"/>
              <w:rPr>
                <w:rFonts w:ascii="Times New Roman" w:hAnsi="Times New Roman" w:cs="Times New Roman"/>
                <w:sz w:val="28"/>
                <w:szCs w:val="28"/>
              </w:rPr>
            </w:pPr>
            <w:r w:rsidRPr="00B61B7E">
              <w:rPr>
                <w:rFonts w:ascii="Times New Roman" w:hAnsi="Times New Roman" w:cs="Times New Roman"/>
                <w:bCs/>
                <w:sz w:val="28"/>
                <w:szCs w:val="28"/>
              </w:rPr>
              <w:t xml:space="preserve">Внедрение передовой молекулярно-клеточной </w:t>
            </w:r>
            <w:r w:rsidRPr="00B61B7E">
              <w:rPr>
                <w:rFonts w:ascii="Times New Roman" w:hAnsi="Times New Roman" w:cs="Times New Roman"/>
                <w:sz w:val="28"/>
                <w:szCs w:val="28"/>
              </w:rPr>
              <w:t xml:space="preserve">диагностики, создающих основу для применения эффективных персонифицированных подходов к терапии в реальной клинической практике; </w:t>
            </w:r>
          </w:p>
          <w:p w:rsidR="00E3651E" w:rsidRPr="00E3651E" w:rsidRDefault="00E3651E" w:rsidP="00E3651E">
            <w:pPr>
              <w:pStyle w:val="a5"/>
              <w:numPr>
                <w:ilvl w:val="0"/>
                <w:numId w:val="23"/>
              </w:numPr>
              <w:spacing w:line="360" w:lineRule="auto"/>
              <w:jc w:val="both"/>
              <w:rPr>
                <w:rFonts w:ascii="Times New Roman" w:hAnsi="Times New Roman" w:cs="Times New Roman"/>
                <w:sz w:val="28"/>
                <w:szCs w:val="28"/>
              </w:rPr>
            </w:pPr>
            <w:r w:rsidRPr="00B61B7E">
              <w:rPr>
                <w:rFonts w:ascii="Times New Roman" w:hAnsi="Times New Roman" w:cs="Times New Roman"/>
                <w:sz w:val="28"/>
                <w:szCs w:val="28"/>
              </w:rPr>
              <w:t>Разработку подходов к модификации</w:t>
            </w:r>
            <w:r w:rsidRPr="00B61B7E">
              <w:rPr>
                <w:rFonts w:ascii="Times New Roman" w:hAnsi="Times New Roman" w:cs="Times New Roman"/>
                <w:bCs/>
                <w:sz w:val="28"/>
                <w:szCs w:val="28"/>
              </w:rPr>
              <w:t xml:space="preserve"> образовательных программ на основе прогресса фундаментальных и клинических исследований, междисциплинарного взаимодействия; </w:t>
            </w:r>
          </w:p>
        </w:tc>
      </w:tr>
      <w:tr w:rsidR="00E3651E" w:rsidRPr="0096593C" w:rsidTr="00C833A2">
        <w:tc>
          <w:tcPr>
            <w:tcW w:w="787" w:type="dxa"/>
          </w:tcPr>
          <w:p w:rsidR="00E3651E" w:rsidRDefault="00E3651E" w:rsidP="0096593C">
            <w:pPr>
              <w:spacing w:line="360" w:lineRule="auto"/>
              <w:jc w:val="both"/>
              <w:rPr>
                <w:rFonts w:ascii="Times New Roman" w:hAnsi="Times New Roman" w:cs="Times New Roman"/>
                <w:sz w:val="28"/>
                <w:szCs w:val="28"/>
              </w:rPr>
            </w:pPr>
          </w:p>
        </w:tc>
        <w:tc>
          <w:tcPr>
            <w:tcW w:w="3132" w:type="dxa"/>
          </w:tcPr>
          <w:p w:rsidR="00E3651E" w:rsidRPr="006A0393" w:rsidRDefault="00E3651E" w:rsidP="00C833A2">
            <w:pPr>
              <w:pStyle w:val="ac"/>
              <w:shd w:val="clear" w:color="auto" w:fill="FEFEFE"/>
              <w:spacing w:before="0" w:beforeAutospacing="0" w:after="0" w:afterAutospacing="0" w:line="360" w:lineRule="auto"/>
              <w:rPr>
                <w:color w:val="0A0A0A"/>
                <w:sz w:val="28"/>
                <w:szCs w:val="28"/>
              </w:rPr>
            </w:pPr>
            <w:r w:rsidRPr="006A0393">
              <w:rPr>
                <w:color w:val="0A0A0A"/>
                <w:sz w:val="28"/>
                <w:szCs w:val="28"/>
              </w:rPr>
              <w:t xml:space="preserve">Федеральное государственное </w:t>
            </w:r>
            <w:r w:rsidRPr="006A0393">
              <w:rPr>
                <w:color w:val="0A0A0A"/>
                <w:sz w:val="28"/>
                <w:szCs w:val="28"/>
              </w:rPr>
              <w:lastRenderedPageBreak/>
              <w:t>бюджетное учреждение науки</w:t>
            </w:r>
          </w:p>
          <w:p w:rsidR="00E3651E" w:rsidRPr="006A0393" w:rsidRDefault="00E3651E" w:rsidP="00C833A2">
            <w:pPr>
              <w:pStyle w:val="ac"/>
              <w:shd w:val="clear" w:color="auto" w:fill="FEFEFE"/>
              <w:spacing w:before="0" w:beforeAutospacing="0" w:after="0" w:afterAutospacing="0" w:line="360" w:lineRule="auto"/>
              <w:rPr>
                <w:color w:val="0A0A0A"/>
                <w:sz w:val="28"/>
                <w:szCs w:val="28"/>
              </w:rPr>
            </w:pPr>
            <w:r w:rsidRPr="006A0393">
              <w:rPr>
                <w:color w:val="0A0A0A"/>
                <w:sz w:val="28"/>
                <w:szCs w:val="28"/>
              </w:rPr>
              <w:t>Институт физиологии им. И.П. Павлова Российской академии наук</w:t>
            </w:r>
          </w:p>
          <w:p w:rsidR="00E3651E" w:rsidRPr="006A0393" w:rsidRDefault="00E3651E" w:rsidP="00C833A2">
            <w:pPr>
              <w:spacing w:line="360" w:lineRule="auto"/>
              <w:jc w:val="both"/>
              <w:rPr>
                <w:rFonts w:ascii="Times New Roman" w:hAnsi="Times New Roman" w:cs="Times New Roman"/>
                <w:color w:val="000000"/>
                <w:sz w:val="28"/>
                <w:szCs w:val="28"/>
                <w:shd w:val="clear" w:color="auto" w:fill="FFFFFF"/>
              </w:rPr>
            </w:pPr>
          </w:p>
        </w:tc>
        <w:tc>
          <w:tcPr>
            <w:tcW w:w="3099" w:type="dxa"/>
          </w:tcPr>
          <w:p w:rsidR="00E3651E" w:rsidRPr="006A0393" w:rsidRDefault="00E3651E" w:rsidP="00C833A2">
            <w:pPr>
              <w:spacing w:line="360" w:lineRule="auto"/>
              <w:jc w:val="both"/>
              <w:rPr>
                <w:rFonts w:ascii="Times New Roman" w:hAnsi="Times New Roman" w:cs="Times New Roman"/>
                <w:color w:val="000000"/>
                <w:sz w:val="28"/>
                <w:szCs w:val="28"/>
                <w:shd w:val="clear" w:color="auto" w:fill="FFFFFF"/>
              </w:rPr>
            </w:pPr>
            <w:r w:rsidRPr="006A0393">
              <w:rPr>
                <w:rFonts w:ascii="Times New Roman" w:hAnsi="Times New Roman" w:cs="Times New Roman"/>
                <w:color w:val="0A0A0A"/>
                <w:sz w:val="28"/>
                <w:szCs w:val="28"/>
                <w:shd w:val="clear" w:color="auto" w:fill="FEFEFE"/>
              </w:rPr>
              <w:lastRenderedPageBreak/>
              <w:t>ИФ РАН</w:t>
            </w:r>
          </w:p>
        </w:tc>
        <w:tc>
          <w:tcPr>
            <w:tcW w:w="1815" w:type="dxa"/>
          </w:tcPr>
          <w:p w:rsidR="00E3651E" w:rsidRPr="006A0393" w:rsidRDefault="00E3651E" w:rsidP="00C833A2">
            <w:pPr>
              <w:spacing w:line="360" w:lineRule="auto"/>
              <w:jc w:val="both"/>
              <w:rPr>
                <w:rFonts w:ascii="Times New Roman" w:hAnsi="Times New Roman" w:cs="Times New Roman"/>
                <w:color w:val="000000"/>
                <w:sz w:val="28"/>
                <w:szCs w:val="28"/>
                <w:shd w:val="clear" w:color="auto" w:fill="FFFFFF"/>
              </w:rPr>
            </w:pPr>
            <w:r w:rsidRPr="006A0393">
              <w:rPr>
                <w:rFonts w:ascii="Times New Roman" w:hAnsi="Times New Roman" w:cs="Times New Roman"/>
                <w:color w:val="0A0A0A"/>
                <w:sz w:val="28"/>
                <w:szCs w:val="28"/>
                <w:shd w:val="clear" w:color="auto" w:fill="FEFEFE"/>
              </w:rPr>
              <w:t> 7801022898</w:t>
            </w:r>
          </w:p>
        </w:tc>
        <w:tc>
          <w:tcPr>
            <w:tcW w:w="5953" w:type="dxa"/>
            <w:gridSpan w:val="2"/>
          </w:tcPr>
          <w:p w:rsidR="00E3651E" w:rsidRPr="006A0393" w:rsidRDefault="00E3651E" w:rsidP="00C833A2">
            <w:pPr>
              <w:pStyle w:val="99aa78d3b532a93cmsonospacing"/>
              <w:shd w:val="clear" w:color="auto" w:fill="FFFFFF"/>
              <w:spacing w:before="0" w:beforeAutospacing="0" w:after="0" w:afterAutospacing="0" w:line="360" w:lineRule="auto"/>
              <w:ind w:firstLine="133"/>
              <w:jc w:val="both"/>
              <w:rPr>
                <w:color w:val="000000"/>
                <w:sz w:val="28"/>
                <w:szCs w:val="28"/>
              </w:rPr>
            </w:pPr>
            <w:r w:rsidRPr="006A0393">
              <w:rPr>
                <w:color w:val="000000"/>
                <w:sz w:val="28"/>
                <w:szCs w:val="28"/>
              </w:rPr>
              <w:t xml:space="preserve">   -Разработка и проведение совместных с университетом фундаментальных </w:t>
            </w:r>
            <w:r w:rsidRPr="006A0393">
              <w:rPr>
                <w:color w:val="000000"/>
                <w:sz w:val="28"/>
                <w:szCs w:val="28"/>
              </w:rPr>
              <w:lastRenderedPageBreak/>
              <w:t>исследований с применением экспериментального моделирования моделей, направленных на последующую трансляцию в прикладные проекты и клиническую практику, для достижения необходимого прогресса в  развитии фундаментальных и прикладных исследований в  нефрологии;</w:t>
            </w:r>
          </w:p>
          <w:p w:rsidR="00E3651E" w:rsidRPr="0096593C" w:rsidRDefault="00E3651E" w:rsidP="00C833A2">
            <w:pPr>
              <w:pStyle w:val="99aa78d3b532a93cmsonospacing"/>
              <w:shd w:val="clear" w:color="auto" w:fill="FFFFFF"/>
              <w:spacing w:before="0" w:beforeAutospacing="0" w:after="0" w:afterAutospacing="0" w:line="360" w:lineRule="auto"/>
              <w:ind w:firstLine="133"/>
              <w:jc w:val="both"/>
              <w:rPr>
                <w:color w:val="000000"/>
                <w:sz w:val="28"/>
                <w:szCs w:val="28"/>
              </w:rPr>
            </w:pPr>
            <w:r w:rsidRPr="006A0393">
              <w:rPr>
                <w:color w:val="000000"/>
                <w:sz w:val="28"/>
                <w:szCs w:val="28"/>
              </w:rPr>
              <w:t>-  Реализация совместных проектов по обучение сотрудников исследовательских лабораторий университета передовым методам экспериментальных исследований для повышения качества подготовки высококвалифицированного  персонала исследовательских лабораторий, в том числе, из числа перспективных студентов;</w:t>
            </w:r>
          </w:p>
        </w:tc>
      </w:tr>
      <w:tr w:rsidR="00E3651E" w:rsidRPr="0096593C" w:rsidTr="00C833A2">
        <w:tc>
          <w:tcPr>
            <w:tcW w:w="787" w:type="dxa"/>
          </w:tcPr>
          <w:p w:rsidR="00E3651E" w:rsidRPr="0096593C" w:rsidRDefault="00E3651E"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132" w:type="dxa"/>
          </w:tcPr>
          <w:p w:rsidR="00E3651E" w:rsidRPr="0096593C" w:rsidRDefault="00E3651E" w:rsidP="0096593C">
            <w:pPr>
              <w:spacing w:line="360" w:lineRule="auto"/>
              <w:jc w:val="both"/>
              <w:rPr>
                <w:rFonts w:ascii="Times New Roman" w:hAnsi="Times New Roman" w:cs="Times New Roman"/>
                <w:color w:val="000000"/>
                <w:sz w:val="28"/>
                <w:szCs w:val="28"/>
                <w:shd w:val="clear" w:color="auto" w:fill="FFFFFF"/>
              </w:rPr>
            </w:pPr>
            <w:r w:rsidRPr="0096593C">
              <w:rPr>
                <w:rFonts w:ascii="Times New Roman" w:hAnsi="Times New Roman" w:cs="Times New Roman"/>
                <w:sz w:val="28"/>
                <w:szCs w:val="28"/>
              </w:rPr>
              <w:t xml:space="preserve">Федеральное государственное бюджетное учреждение «Детский научно-клинический центр </w:t>
            </w:r>
            <w:r w:rsidRPr="0096593C">
              <w:rPr>
                <w:rFonts w:ascii="Times New Roman" w:hAnsi="Times New Roman" w:cs="Times New Roman"/>
                <w:sz w:val="28"/>
                <w:szCs w:val="28"/>
              </w:rPr>
              <w:lastRenderedPageBreak/>
              <w:t xml:space="preserve">инфекционных болезней Федерального </w:t>
            </w:r>
            <w:proofErr w:type="spellStart"/>
            <w:r w:rsidRPr="0096593C">
              <w:rPr>
                <w:rFonts w:ascii="Times New Roman" w:hAnsi="Times New Roman" w:cs="Times New Roman"/>
                <w:sz w:val="28"/>
                <w:szCs w:val="28"/>
              </w:rPr>
              <w:t>медикобиологического</w:t>
            </w:r>
            <w:proofErr w:type="spellEnd"/>
            <w:r w:rsidRPr="0096593C">
              <w:rPr>
                <w:rFonts w:ascii="Times New Roman" w:hAnsi="Times New Roman" w:cs="Times New Roman"/>
                <w:sz w:val="28"/>
                <w:szCs w:val="28"/>
              </w:rPr>
              <w:t xml:space="preserve"> агентства»</w:t>
            </w:r>
          </w:p>
        </w:tc>
        <w:tc>
          <w:tcPr>
            <w:tcW w:w="3099" w:type="dxa"/>
          </w:tcPr>
          <w:p w:rsidR="00E3651E" w:rsidRPr="0096593C" w:rsidRDefault="00E3651E" w:rsidP="0096593C">
            <w:pPr>
              <w:spacing w:line="360" w:lineRule="auto"/>
              <w:jc w:val="both"/>
              <w:rPr>
                <w:rFonts w:ascii="Times New Roman" w:hAnsi="Times New Roman" w:cs="Times New Roman"/>
                <w:color w:val="000000"/>
                <w:sz w:val="28"/>
                <w:szCs w:val="28"/>
                <w:shd w:val="clear" w:color="auto" w:fill="FFFFFF"/>
              </w:rPr>
            </w:pPr>
            <w:r w:rsidRPr="0096593C">
              <w:rPr>
                <w:rFonts w:ascii="Times New Roman" w:hAnsi="Times New Roman" w:cs="Times New Roman"/>
                <w:sz w:val="28"/>
                <w:szCs w:val="28"/>
              </w:rPr>
              <w:lastRenderedPageBreak/>
              <w:t>ФГБУ ДНКЦИБ ФМБА России</w:t>
            </w:r>
          </w:p>
        </w:tc>
        <w:tc>
          <w:tcPr>
            <w:tcW w:w="1815" w:type="dxa"/>
          </w:tcPr>
          <w:p w:rsidR="00E3651E" w:rsidRPr="0096593C" w:rsidRDefault="00E3651E" w:rsidP="0096593C">
            <w:pPr>
              <w:spacing w:line="360" w:lineRule="auto"/>
              <w:jc w:val="both"/>
              <w:rPr>
                <w:rFonts w:ascii="Times New Roman" w:hAnsi="Times New Roman" w:cs="Times New Roman"/>
                <w:color w:val="000000"/>
                <w:sz w:val="28"/>
                <w:szCs w:val="28"/>
                <w:shd w:val="clear" w:color="auto" w:fill="FFFFFF"/>
              </w:rPr>
            </w:pPr>
            <w:r w:rsidRPr="0096593C">
              <w:rPr>
                <w:rFonts w:ascii="Times New Roman" w:hAnsi="Times New Roman" w:cs="Times New Roman"/>
                <w:color w:val="000000"/>
                <w:sz w:val="28"/>
                <w:szCs w:val="28"/>
                <w:shd w:val="clear" w:color="auto" w:fill="FFFFFF"/>
              </w:rPr>
              <w:t>7813045265</w:t>
            </w:r>
          </w:p>
        </w:tc>
        <w:tc>
          <w:tcPr>
            <w:tcW w:w="5953" w:type="dxa"/>
            <w:gridSpan w:val="2"/>
          </w:tcPr>
          <w:p w:rsidR="00E3651E" w:rsidRPr="006A0393" w:rsidRDefault="00E3651E" w:rsidP="006A0393">
            <w:pPr>
              <w:pStyle w:val="99aa78d3b532a93cmsonospacing"/>
              <w:shd w:val="clear" w:color="auto" w:fill="FFFFFF"/>
              <w:spacing w:before="0" w:beforeAutospacing="0" w:after="0" w:afterAutospacing="0" w:line="360" w:lineRule="auto"/>
              <w:jc w:val="both"/>
              <w:rPr>
                <w:color w:val="000000"/>
                <w:sz w:val="28"/>
                <w:szCs w:val="28"/>
              </w:rPr>
            </w:pPr>
            <w:r w:rsidRPr="006A0393">
              <w:rPr>
                <w:color w:val="000000"/>
                <w:sz w:val="28"/>
                <w:szCs w:val="28"/>
              </w:rPr>
              <w:t>-Разработка и реализация совместных проектов исследований  на основе применения передовых технологий структурного анализа - конфокальной микроскопии, обработки изображений и 3</w:t>
            </w:r>
            <w:r w:rsidRPr="006A0393">
              <w:rPr>
                <w:color w:val="000000"/>
                <w:sz w:val="28"/>
                <w:szCs w:val="28"/>
                <w:lang w:val="en-US"/>
              </w:rPr>
              <w:t>D</w:t>
            </w:r>
            <w:r w:rsidRPr="006A0393">
              <w:rPr>
                <w:color w:val="000000"/>
                <w:sz w:val="28"/>
                <w:szCs w:val="28"/>
              </w:rPr>
              <w:t xml:space="preserve">-моделирования, </w:t>
            </w:r>
            <w:r w:rsidRPr="006A0393">
              <w:rPr>
                <w:color w:val="000000"/>
                <w:sz w:val="28"/>
                <w:szCs w:val="28"/>
              </w:rPr>
              <w:lastRenderedPageBreak/>
              <w:t>иммуноморфологических методов, ультраструктурного анализа, -  для: а) развития и достижения необходимого качества и эффективности фундаментальных и прикладных клеточных и молекулярных исследований в  нефрологии; б) разработки инновационных методов диагностики с предоставлением охраны интеллектуальных прав на основании патентов на изобретение или полезную модель, как основы развития  персонализированной медицины в реальной клинической практике университета;</w:t>
            </w:r>
          </w:p>
          <w:p w:rsidR="00E3651E" w:rsidRPr="006A0393" w:rsidRDefault="00E3651E" w:rsidP="006A0393">
            <w:pPr>
              <w:pStyle w:val="99aa78d3b532a93cmsonospacing"/>
              <w:shd w:val="clear" w:color="auto" w:fill="FFFFFF"/>
              <w:spacing w:before="0" w:beforeAutospacing="0" w:after="0" w:afterAutospacing="0" w:line="360" w:lineRule="auto"/>
              <w:jc w:val="both"/>
              <w:rPr>
                <w:color w:val="000000"/>
                <w:sz w:val="28"/>
                <w:szCs w:val="28"/>
              </w:rPr>
            </w:pPr>
            <w:proofErr w:type="gramStart"/>
            <w:r w:rsidRPr="006A0393">
              <w:rPr>
                <w:color w:val="000000"/>
                <w:sz w:val="28"/>
                <w:szCs w:val="28"/>
              </w:rPr>
              <w:t xml:space="preserve">- Обучение сотрудников исследовательских лабораторий университета методам высокотехнологичных клеточных и молекулярных исследований с последующим внедрением передовых технологий морфологического анализа в образовательные программы для  решения задачи по развитию образовательных программ на основе </w:t>
            </w:r>
            <w:r w:rsidRPr="006A0393">
              <w:rPr>
                <w:color w:val="000000"/>
                <w:sz w:val="28"/>
                <w:szCs w:val="28"/>
              </w:rPr>
              <w:lastRenderedPageBreak/>
              <w:t>прогресса фундаментальных и прикладных исследований  в нефрологии, междисциплинарного взаимодействия, направленной на повышение качества подготовки высококвалифицированного  персонала исследовательских лабораторий, привлечения в лаборатории перспективных студентов;</w:t>
            </w:r>
            <w:proofErr w:type="gramEnd"/>
          </w:p>
          <w:p w:rsidR="00E3651E" w:rsidRPr="006A0393" w:rsidRDefault="00E3651E" w:rsidP="0096593C">
            <w:pPr>
              <w:pStyle w:val="99aa78d3b532a93cmsonospacing"/>
              <w:shd w:val="clear" w:color="auto" w:fill="FFFFFF"/>
              <w:spacing w:before="0" w:beforeAutospacing="0" w:after="0" w:afterAutospacing="0" w:line="360" w:lineRule="auto"/>
              <w:jc w:val="both"/>
              <w:rPr>
                <w:color w:val="000000"/>
                <w:sz w:val="28"/>
                <w:szCs w:val="28"/>
              </w:rPr>
            </w:pPr>
          </w:p>
        </w:tc>
      </w:tr>
      <w:tr w:rsidR="00E3651E" w:rsidRPr="0096593C" w:rsidTr="00C833A2">
        <w:tc>
          <w:tcPr>
            <w:tcW w:w="787" w:type="dxa"/>
          </w:tcPr>
          <w:p w:rsidR="00E3651E" w:rsidRPr="0096593C" w:rsidRDefault="00E3651E"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132" w:type="dxa"/>
          </w:tcPr>
          <w:p w:rsidR="00E3651E" w:rsidRPr="0096593C" w:rsidRDefault="00E3651E" w:rsidP="0096593C">
            <w:pPr>
              <w:spacing w:line="360" w:lineRule="auto"/>
              <w:jc w:val="both"/>
              <w:rPr>
                <w:rFonts w:ascii="Times New Roman" w:hAnsi="Times New Roman" w:cs="Times New Roman"/>
                <w:sz w:val="28"/>
                <w:szCs w:val="28"/>
              </w:rPr>
            </w:pPr>
            <w:r w:rsidRPr="0096593C">
              <w:rPr>
                <w:rFonts w:ascii="Times New Roman" w:hAnsi="Times New Roman" w:cs="Times New Roman"/>
                <w:bCs/>
                <w:sz w:val="28"/>
                <w:szCs w:val="28"/>
                <w:shd w:val="clear" w:color="auto" w:fill="FFFFFF"/>
              </w:rPr>
              <w:t xml:space="preserve">Научно-исследовательский институт гигиены, </w:t>
            </w:r>
            <w:proofErr w:type="spellStart"/>
            <w:r w:rsidRPr="0096593C">
              <w:rPr>
                <w:rFonts w:ascii="Times New Roman" w:hAnsi="Times New Roman" w:cs="Times New Roman"/>
                <w:bCs/>
                <w:sz w:val="28"/>
                <w:szCs w:val="28"/>
                <w:shd w:val="clear" w:color="auto" w:fill="FFFFFF"/>
              </w:rPr>
              <w:t>профпатологии</w:t>
            </w:r>
            <w:proofErr w:type="spellEnd"/>
            <w:r w:rsidRPr="0096593C">
              <w:rPr>
                <w:rFonts w:ascii="Times New Roman" w:hAnsi="Times New Roman" w:cs="Times New Roman"/>
                <w:bCs/>
                <w:sz w:val="28"/>
                <w:szCs w:val="28"/>
                <w:shd w:val="clear" w:color="auto" w:fill="FFFFFF"/>
              </w:rPr>
              <w:t xml:space="preserve"> и экологии человека </w:t>
            </w:r>
          </w:p>
        </w:tc>
        <w:tc>
          <w:tcPr>
            <w:tcW w:w="3099" w:type="dxa"/>
          </w:tcPr>
          <w:p w:rsidR="00E3651E" w:rsidRPr="0096593C" w:rsidRDefault="00E3651E" w:rsidP="0096593C">
            <w:pPr>
              <w:spacing w:line="360" w:lineRule="auto"/>
              <w:jc w:val="both"/>
              <w:rPr>
                <w:rFonts w:ascii="Times New Roman" w:hAnsi="Times New Roman" w:cs="Times New Roman"/>
                <w:sz w:val="28"/>
                <w:szCs w:val="28"/>
              </w:rPr>
            </w:pPr>
            <w:r w:rsidRPr="0096593C">
              <w:rPr>
                <w:rFonts w:ascii="Times New Roman" w:hAnsi="Times New Roman" w:cs="Times New Roman"/>
                <w:bCs/>
                <w:sz w:val="28"/>
                <w:szCs w:val="28"/>
                <w:shd w:val="clear" w:color="auto" w:fill="FFFFFF"/>
              </w:rPr>
              <w:t>ФГУП «НИИ ГПЭЧ» ФМБА России</w:t>
            </w:r>
          </w:p>
        </w:tc>
        <w:tc>
          <w:tcPr>
            <w:tcW w:w="1815" w:type="dxa"/>
          </w:tcPr>
          <w:p w:rsidR="00E3651E" w:rsidRPr="0096593C" w:rsidRDefault="00E3651E" w:rsidP="0096593C">
            <w:pPr>
              <w:spacing w:line="360" w:lineRule="auto"/>
              <w:jc w:val="both"/>
              <w:rPr>
                <w:rFonts w:ascii="Times New Roman" w:hAnsi="Times New Roman" w:cs="Times New Roman"/>
                <w:sz w:val="28"/>
                <w:szCs w:val="28"/>
                <w:shd w:val="clear" w:color="auto" w:fill="FFFFFF"/>
              </w:rPr>
            </w:pPr>
            <w:r w:rsidRPr="0096593C">
              <w:rPr>
                <w:rFonts w:ascii="Times New Roman" w:hAnsi="Times New Roman" w:cs="Times New Roman"/>
                <w:sz w:val="28"/>
                <w:szCs w:val="28"/>
                <w:shd w:val="clear" w:color="auto" w:fill="FFFFFF"/>
              </w:rPr>
              <w:t>4703008032</w:t>
            </w:r>
          </w:p>
        </w:tc>
        <w:tc>
          <w:tcPr>
            <w:tcW w:w="5953" w:type="dxa"/>
            <w:gridSpan w:val="2"/>
          </w:tcPr>
          <w:p w:rsidR="00E3651E" w:rsidRPr="006A0393" w:rsidRDefault="00E3651E" w:rsidP="006A0393">
            <w:pPr>
              <w:pStyle w:val="99aa78d3b532a93cmsonospacing"/>
              <w:shd w:val="clear" w:color="auto" w:fill="FFFFFF"/>
              <w:spacing w:before="0" w:beforeAutospacing="0" w:after="0" w:afterAutospacing="0" w:line="360" w:lineRule="auto"/>
              <w:jc w:val="both"/>
              <w:rPr>
                <w:color w:val="000000"/>
                <w:sz w:val="28"/>
                <w:szCs w:val="28"/>
              </w:rPr>
            </w:pPr>
            <w:r w:rsidRPr="0096593C">
              <w:rPr>
                <w:color w:val="000000"/>
                <w:sz w:val="28"/>
                <w:szCs w:val="28"/>
              </w:rPr>
              <w:t> </w:t>
            </w:r>
            <w:r w:rsidRPr="006A0393">
              <w:rPr>
                <w:color w:val="000000"/>
                <w:sz w:val="28"/>
                <w:szCs w:val="28"/>
              </w:rPr>
              <w:t xml:space="preserve">-проектирование и выполнение высокотехнологичных молекулярных исследований с использованием жидкостной хроматографии, масс-спектрометрии, </w:t>
            </w:r>
            <w:proofErr w:type="spellStart"/>
            <w:r w:rsidRPr="006A0393">
              <w:rPr>
                <w:color w:val="000000"/>
                <w:sz w:val="28"/>
                <w:szCs w:val="28"/>
              </w:rPr>
              <w:t>мультипараметрического</w:t>
            </w:r>
            <w:proofErr w:type="spellEnd"/>
            <w:r w:rsidRPr="006A0393">
              <w:rPr>
                <w:color w:val="000000"/>
                <w:sz w:val="28"/>
                <w:szCs w:val="28"/>
              </w:rPr>
              <w:t xml:space="preserve"> иммуноферментного анализа в рамках задачи проекта по развитию фундаментальных и прикладных клеточных и молекулярных исследований в  нефрологии, которые могут быть транслированы в клиническую практику;</w:t>
            </w:r>
          </w:p>
          <w:p w:rsidR="00E3651E" w:rsidRPr="006A0393" w:rsidRDefault="00E3651E" w:rsidP="006A0393">
            <w:pPr>
              <w:pStyle w:val="99aa78d3b532a93cmsonospacing"/>
              <w:shd w:val="clear" w:color="auto" w:fill="FFFFFF"/>
              <w:spacing w:before="0" w:beforeAutospacing="0" w:after="0" w:afterAutospacing="0" w:line="360" w:lineRule="auto"/>
              <w:ind w:firstLine="133"/>
              <w:jc w:val="both"/>
              <w:rPr>
                <w:color w:val="000000"/>
                <w:sz w:val="28"/>
                <w:szCs w:val="28"/>
              </w:rPr>
            </w:pPr>
            <w:r w:rsidRPr="006A0393">
              <w:rPr>
                <w:color w:val="000000"/>
                <w:sz w:val="28"/>
                <w:szCs w:val="28"/>
              </w:rPr>
              <w:t xml:space="preserve">- Обучение сотрудников исследовательских </w:t>
            </w:r>
            <w:r w:rsidRPr="006A0393">
              <w:rPr>
                <w:color w:val="000000"/>
                <w:sz w:val="28"/>
                <w:szCs w:val="28"/>
              </w:rPr>
              <w:lastRenderedPageBreak/>
              <w:t>лабораторий университета методам высокотехнологичных молекулярных исследований с целью решения задачи по развитию и интеграции образовательных программ на основе прогресса фундаментальных и прикладных исследований  в нефрологии, междисциплинарного взаимодействия, направленной на повышение качества подготовки высококвалифицированного  персонала исследовательских лабораторий, аспирантов и  студентов;</w:t>
            </w:r>
          </w:p>
          <w:p w:rsidR="00E3651E" w:rsidRPr="0096593C" w:rsidRDefault="00E3651E" w:rsidP="0096593C">
            <w:pPr>
              <w:spacing w:line="360" w:lineRule="auto"/>
              <w:jc w:val="both"/>
              <w:rPr>
                <w:rFonts w:ascii="Times New Roman" w:hAnsi="Times New Roman" w:cs="Times New Roman"/>
                <w:sz w:val="28"/>
                <w:szCs w:val="28"/>
              </w:rPr>
            </w:pPr>
          </w:p>
        </w:tc>
      </w:tr>
      <w:tr w:rsidR="00E3651E" w:rsidRPr="0096593C" w:rsidTr="00C833A2">
        <w:tc>
          <w:tcPr>
            <w:tcW w:w="787" w:type="dxa"/>
          </w:tcPr>
          <w:p w:rsidR="00E3651E" w:rsidRPr="0096593C" w:rsidRDefault="00E3651E"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132" w:type="dxa"/>
          </w:tcPr>
          <w:p w:rsidR="00E3651E" w:rsidRPr="00333B46" w:rsidRDefault="00E3651E" w:rsidP="009C47A8">
            <w:pPr>
              <w:spacing w:line="360" w:lineRule="auto"/>
              <w:jc w:val="both"/>
              <w:rPr>
                <w:rFonts w:ascii="Times New Roman" w:hAnsi="Times New Roman" w:cs="Times New Roman"/>
                <w:bCs/>
                <w:sz w:val="28"/>
                <w:szCs w:val="28"/>
                <w:shd w:val="clear" w:color="auto" w:fill="FFFFFF"/>
              </w:rPr>
            </w:pPr>
            <w:r w:rsidRPr="00333B46">
              <w:rPr>
                <w:rStyle w:val="a6"/>
                <w:rFonts w:ascii="Times New Roman" w:hAnsi="Times New Roman" w:cs="Times New Roman"/>
                <w:b w:val="0"/>
                <w:color w:val="333333"/>
                <w:spacing w:val="8"/>
                <w:sz w:val="28"/>
                <w:szCs w:val="28"/>
                <w:shd w:val="clear" w:color="auto" w:fill="FFFFFF"/>
              </w:rPr>
              <w:t>Федеральное бюджетное учреждение науки «Санкт-Петербургский научно-</w:t>
            </w:r>
            <w:r w:rsidRPr="00333B46">
              <w:rPr>
                <w:rStyle w:val="a6"/>
                <w:rFonts w:ascii="Times New Roman" w:hAnsi="Times New Roman" w:cs="Times New Roman"/>
                <w:b w:val="0"/>
                <w:color w:val="333333"/>
                <w:spacing w:val="8"/>
                <w:sz w:val="28"/>
                <w:szCs w:val="28"/>
                <w:shd w:val="clear" w:color="auto" w:fill="FFFFFF"/>
              </w:rPr>
              <w:lastRenderedPageBreak/>
              <w:t>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3099" w:type="dxa"/>
          </w:tcPr>
          <w:p w:rsidR="00E3651E" w:rsidRPr="00333B46" w:rsidRDefault="00E3651E" w:rsidP="009C47A8">
            <w:pPr>
              <w:spacing w:line="360" w:lineRule="auto"/>
              <w:jc w:val="both"/>
              <w:rPr>
                <w:rFonts w:ascii="Times New Roman" w:hAnsi="Times New Roman" w:cs="Times New Roman"/>
                <w:bCs/>
                <w:sz w:val="28"/>
                <w:szCs w:val="28"/>
                <w:shd w:val="clear" w:color="auto" w:fill="FFFFFF"/>
              </w:rPr>
            </w:pPr>
            <w:r w:rsidRPr="00333B46">
              <w:rPr>
                <w:rStyle w:val="a6"/>
                <w:rFonts w:ascii="Times New Roman" w:hAnsi="Times New Roman" w:cs="Times New Roman"/>
                <w:b w:val="0"/>
                <w:color w:val="333333"/>
                <w:spacing w:val="8"/>
                <w:sz w:val="28"/>
                <w:szCs w:val="28"/>
                <w:shd w:val="clear" w:color="auto" w:fill="FFFFFF"/>
              </w:rPr>
              <w:lastRenderedPageBreak/>
              <w:t>ФБУН НИИ эпидемиологии и микробиологии имени Пастера</w:t>
            </w:r>
          </w:p>
        </w:tc>
        <w:tc>
          <w:tcPr>
            <w:tcW w:w="1815" w:type="dxa"/>
          </w:tcPr>
          <w:p w:rsidR="00E3651E" w:rsidRPr="00333B46" w:rsidRDefault="00E3651E" w:rsidP="009C47A8">
            <w:pPr>
              <w:spacing w:line="360" w:lineRule="auto"/>
              <w:jc w:val="both"/>
              <w:rPr>
                <w:rFonts w:ascii="Times New Roman" w:hAnsi="Times New Roman" w:cs="Times New Roman"/>
                <w:sz w:val="28"/>
                <w:szCs w:val="28"/>
                <w:shd w:val="clear" w:color="auto" w:fill="FFFFFF"/>
              </w:rPr>
            </w:pPr>
            <w:r w:rsidRPr="00333B46">
              <w:rPr>
                <w:rFonts w:ascii="Times New Roman" w:hAnsi="Times New Roman" w:cs="Times New Roman"/>
                <w:color w:val="202124"/>
                <w:sz w:val="28"/>
                <w:szCs w:val="28"/>
                <w:shd w:val="clear" w:color="auto" w:fill="FFFFFF"/>
              </w:rPr>
              <w:t>7813047047</w:t>
            </w:r>
          </w:p>
        </w:tc>
        <w:tc>
          <w:tcPr>
            <w:tcW w:w="5953" w:type="dxa"/>
            <w:gridSpan w:val="2"/>
          </w:tcPr>
          <w:p w:rsidR="00E3651E" w:rsidRPr="00971B4B" w:rsidRDefault="00971B4B" w:rsidP="00971B4B">
            <w:pPr>
              <w:pStyle w:val="a5"/>
              <w:spacing w:line="360" w:lineRule="auto"/>
              <w:jc w:val="both"/>
              <w:rPr>
                <w:rFonts w:ascii="Times New Roman" w:eastAsia="Times New Roman" w:hAnsi="Times New Roman" w:cs="Times New Roman"/>
                <w:sz w:val="28"/>
                <w:szCs w:val="28"/>
              </w:rPr>
            </w:pPr>
            <w:r w:rsidRPr="00971B4B">
              <w:rPr>
                <w:rFonts w:ascii="Times New Roman" w:hAnsi="Times New Roman" w:cs="Times New Roman"/>
                <w:sz w:val="28"/>
                <w:szCs w:val="28"/>
              </w:rPr>
              <w:t xml:space="preserve">Разработка и реализация совместных проектов исследований  </w:t>
            </w:r>
            <w:proofErr w:type="spellStart"/>
            <w:r w:rsidRPr="00971B4B">
              <w:rPr>
                <w:rFonts w:ascii="Times New Roman" w:eastAsia="Times New Roman" w:hAnsi="Times New Roman" w:cs="Times New Roman"/>
                <w:sz w:val="28"/>
                <w:szCs w:val="28"/>
              </w:rPr>
              <w:t>микробиоты</w:t>
            </w:r>
            <w:proofErr w:type="spellEnd"/>
            <w:r w:rsidRPr="00971B4B">
              <w:rPr>
                <w:rFonts w:ascii="Times New Roman" w:hAnsi="Times New Roman" w:cs="Times New Roman"/>
                <w:sz w:val="28"/>
                <w:szCs w:val="28"/>
              </w:rPr>
              <w:t xml:space="preserve"> организма как фактора развития и прогрессирования иммунных и </w:t>
            </w:r>
            <w:proofErr w:type="spellStart"/>
            <w:r w:rsidRPr="00971B4B">
              <w:rPr>
                <w:rFonts w:ascii="Times New Roman" w:hAnsi="Times New Roman" w:cs="Times New Roman"/>
                <w:sz w:val="28"/>
                <w:szCs w:val="28"/>
              </w:rPr>
              <w:t>неиммунных</w:t>
            </w:r>
            <w:proofErr w:type="spellEnd"/>
            <w:r w:rsidRPr="00971B4B">
              <w:rPr>
                <w:rFonts w:ascii="Times New Roman" w:hAnsi="Times New Roman" w:cs="Times New Roman"/>
                <w:sz w:val="28"/>
                <w:szCs w:val="28"/>
              </w:rPr>
              <w:t xml:space="preserve"> болезней почек на основе применения современных технологий микробиологического анализа   для: а) </w:t>
            </w:r>
            <w:r w:rsidRPr="00971B4B">
              <w:rPr>
                <w:rFonts w:ascii="Times New Roman" w:hAnsi="Times New Roman" w:cs="Times New Roman"/>
                <w:sz w:val="28"/>
                <w:szCs w:val="28"/>
              </w:rPr>
              <w:lastRenderedPageBreak/>
              <w:t xml:space="preserve">развития и достижения необходимого качества и эффективности фундаментальных и прикладных клеточных и молекулярных исследований в  нефрологии; б) </w:t>
            </w:r>
            <w:r w:rsidRPr="00971B4B">
              <w:rPr>
                <w:rFonts w:ascii="Times New Roman" w:eastAsia="Times New Roman" w:hAnsi="Times New Roman" w:cs="Times New Roman"/>
                <w:sz w:val="28"/>
                <w:szCs w:val="28"/>
              </w:rPr>
              <w:t>разработки инновационных методов диагностики и терапии с предоставлением охраны интеллектуальных прав на основании патентов на изобретение или полезную модель;</w:t>
            </w:r>
          </w:p>
          <w:p w:rsidR="00E3651E" w:rsidRPr="00333B46" w:rsidRDefault="00E3651E" w:rsidP="009C47A8">
            <w:pPr>
              <w:pStyle w:val="99aa78d3b532a93cmsonospacing"/>
              <w:shd w:val="clear" w:color="auto" w:fill="FFFFFF"/>
              <w:spacing w:before="0" w:beforeAutospacing="0" w:after="0" w:afterAutospacing="0" w:line="360" w:lineRule="auto"/>
              <w:jc w:val="both"/>
              <w:rPr>
                <w:sz w:val="28"/>
                <w:szCs w:val="28"/>
              </w:rPr>
            </w:pPr>
          </w:p>
        </w:tc>
      </w:tr>
    </w:tbl>
    <w:p w:rsidR="0096593C" w:rsidRDefault="0096593C">
      <w:pPr>
        <w:rPr>
          <w:rFonts w:ascii="Times New Roman" w:hAnsi="Times New Roman" w:cs="Times New Roman"/>
          <w:b/>
          <w:sz w:val="28"/>
          <w:szCs w:val="28"/>
        </w:rPr>
      </w:pPr>
    </w:p>
    <w:p w:rsidR="00915E99" w:rsidRPr="0096593C" w:rsidRDefault="00915E99" w:rsidP="0096593C">
      <w:pPr>
        <w:spacing w:after="0" w:line="360" w:lineRule="auto"/>
        <w:jc w:val="both"/>
        <w:rPr>
          <w:rFonts w:ascii="Times New Roman" w:hAnsi="Times New Roman" w:cs="Times New Roman"/>
          <w:b/>
          <w:sz w:val="28"/>
          <w:szCs w:val="28"/>
        </w:rPr>
      </w:pPr>
    </w:p>
    <w:tbl>
      <w:tblPr>
        <w:tblStyle w:val="a3"/>
        <w:tblW w:w="0" w:type="auto"/>
        <w:tblLook w:val="04A0"/>
      </w:tblPr>
      <w:tblGrid>
        <w:gridCol w:w="817"/>
        <w:gridCol w:w="2693"/>
        <w:gridCol w:w="3261"/>
        <w:gridCol w:w="1842"/>
        <w:gridCol w:w="142"/>
        <w:gridCol w:w="6031"/>
      </w:tblGrid>
      <w:tr w:rsidR="0096593C" w:rsidRPr="0096593C" w:rsidTr="0096593C">
        <w:tc>
          <w:tcPr>
            <w:tcW w:w="14786" w:type="dxa"/>
            <w:gridSpan w:val="6"/>
          </w:tcPr>
          <w:p w:rsidR="0096593C" w:rsidRPr="0096593C" w:rsidRDefault="0096593C" w:rsidP="0096593C">
            <w:pPr>
              <w:spacing w:line="36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Центр</w:t>
            </w:r>
            <w:r w:rsidRPr="0096593C">
              <w:rPr>
                <w:rFonts w:ascii="Times New Roman" w:hAnsi="Times New Roman" w:cs="Times New Roman"/>
                <w:color w:val="000000"/>
                <w:sz w:val="28"/>
                <w:szCs w:val="28"/>
                <w:shd w:val="clear" w:color="auto" w:fill="FFFFFF"/>
              </w:rPr>
              <w:t xml:space="preserve"> обратного инжиниринга средств терапии нейропсихиатрических расстройств и болевых синдромов (ЦОИСТ)</w:t>
            </w:r>
          </w:p>
        </w:tc>
      </w:tr>
      <w:tr w:rsidR="0096593C" w:rsidRPr="0096593C" w:rsidTr="0096593C">
        <w:tc>
          <w:tcPr>
            <w:tcW w:w="8755" w:type="dxa"/>
            <w:gridSpan w:val="5"/>
          </w:tcPr>
          <w:p w:rsidR="0096593C" w:rsidRPr="0096593C" w:rsidRDefault="0096593C"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Стратегические проекты, реализация которых запланирована с участием консорциума</w:t>
            </w:r>
          </w:p>
        </w:tc>
        <w:tc>
          <w:tcPr>
            <w:tcW w:w="6031" w:type="dxa"/>
          </w:tcPr>
          <w:p w:rsidR="0096593C" w:rsidRPr="0096593C" w:rsidRDefault="0096593C"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Роль консорциума в реализации стратегического проекта</w:t>
            </w:r>
          </w:p>
        </w:tc>
      </w:tr>
      <w:tr w:rsidR="0096593C" w:rsidRPr="0096593C" w:rsidTr="0096593C">
        <w:tc>
          <w:tcPr>
            <w:tcW w:w="8755" w:type="dxa"/>
            <w:gridSpan w:val="5"/>
          </w:tcPr>
          <w:p w:rsidR="0096593C" w:rsidRPr="0096593C" w:rsidRDefault="0096593C" w:rsidP="0096593C">
            <w:pPr>
              <w:spacing w:line="360" w:lineRule="auto"/>
              <w:jc w:val="both"/>
              <w:rPr>
                <w:rFonts w:ascii="Times New Roman" w:hAnsi="Times New Roman" w:cs="Times New Roman"/>
                <w:sz w:val="28"/>
                <w:szCs w:val="28"/>
              </w:rPr>
            </w:pPr>
            <w:r w:rsidRPr="0096593C">
              <w:rPr>
                <w:rFonts w:ascii="Times New Roman" w:hAnsi="Times New Roman" w:cs="Times New Roman"/>
                <w:sz w:val="28"/>
                <w:szCs w:val="28"/>
              </w:rPr>
              <w:t>Стратегический проект 3</w:t>
            </w:r>
          </w:p>
        </w:tc>
        <w:tc>
          <w:tcPr>
            <w:tcW w:w="6031" w:type="dxa"/>
          </w:tcPr>
          <w:p w:rsidR="0096593C" w:rsidRPr="0096593C" w:rsidRDefault="00625820" w:rsidP="0096593C">
            <w:pPr>
              <w:spacing w:line="360" w:lineRule="auto"/>
              <w:jc w:val="both"/>
              <w:rPr>
                <w:rFonts w:ascii="Times New Roman" w:hAnsi="Times New Roman" w:cs="Times New Roman"/>
                <w:sz w:val="28"/>
                <w:szCs w:val="28"/>
              </w:rPr>
            </w:pPr>
            <w:proofErr w:type="gramStart"/>
            <w:r w:rsidRPr="00DC557A">
              <w:rPr>
                <w:rFonts w:ascii="Times New Roman" w:hAnsi="Times New Roman" w:cs="Times New Roman"/>
                <w:color w:val="000000" w:themeColor="text1"/>
                <w:sz w:val="28"/>
                <w:szCs w:val="28"/>
              </w:rPr>
              <w:t xml:space="preserve">Способствовать достижению общей цели стратегического проекта развития Университета на перспективу до 2030 года - становление университета как ведущего образовательного, научного и клинического центра, входящего в </w:t>
            </w:r>
            <w:r w:rsidRPr="00DC557A">
              <w:rPr>
                <w:rFonts w:ascii="Times New Roman" w:hAnsi="Times New Roman" w:cs="Times New Roman"/>
                <w:color w:val="000000" w:themeColor="text1"/>
                <w:sz w:val="28"/>
                <w:szCs w:val="28"/>
              </w:rPr>
              <w:lastRenderedPageBreak/>
              <w:t>число передовых мировых университетов в области медицины и играющего  важную роль в подготовке медицинских и научных кадров высокой квалификации, прорывных исследованиях, оказанию наиболее сложных видов медицинской помощи в России и мире.</w:t>
            </w:r>
            <w:proofErr w:type="gramEnd"/>
          </w:p>
        </w:tc>
      </w:tr>
      <w:tr w:rsidR="0096593C" w:rsidRPr="0096593C" w:rsidTr="0096593C">
        <w:tc>
          <w:tcPr>
            <w:tcW w:w="14786" w:type="dxa"/>
            <w:gridSpan w:val="6"/>
          </w:tcPr>
          <w:p w:rsidR="0096593C" w:rsidRPr="0096593C" w:rsidRDefault="0096593C" w:rsidP="0096593C">
            <w:pPr>
              <w:tabs>
                <w:tab w:val="left" w:pos="9585"/>
              </w:tabs>
              <w:spacing w:line="360" w:lineRule="auto"/>
              <w:jc w:val="center"/>
              <w:rPr>
                <w:rFonts w:ascii="Times New Roman" w:hAnsi="Times New Roman" w:cs="Times New Roman"/>
                <w:b/>
                <w:sz w:val="28"/>
                <w:szCs w:val="28"/>
              </w:rPr>
            </w:pPr>
            <w:r w:rsidRPr="0096593C">
              <w:rPr>
                <w:rFonts w:ascii="Times New Roman" w:hAnsi="Times New Roman" w:cs="Times New Roman"/>
                <w:b/>
                <w:sz w:val="28"/>
                <w:szCs w:val="28"/>
              </w:rPr>
              <w:lastRenderedPageBreak/>
              <w:t>Сведения о членах консорциума</w:t>
            </w:r>
          </w:p>
        </w:tc>
      </w:tr>
      <w:tr w:rsidR="0096593C" w:rsidRPr="0096593C" w:rsidTr="0096593C">
        <w:tc>
          <w:tcPr>
            <w:tcW w:w="817" w:type="dxa"/>
          </w:tcPr>
          <w:p w:rsidR="0096593C" w:rsidRPr="0096593C" w:rsidRDefault="0096593C"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 xml:space="preserve">№ </w:t>
            </w:r>
            <w:proofErr w:type="spellStart"/>
            <w:proofErr w:type="gramStart"/>
            <w:r w:rsidRPr="0096593C">
              <w:rPr>
                <w:rFonts w:ascii="Times New Roman" w:hAnsi="Times New Roman" w:cs="Times New Roman"/>
                <w:b/>
                <w:sz w:val="28"/>
                <w:szCs w:val="28"/>
              </w:rPr>
              <w:t>п</w:t>
            </w:r>
            <w:proofErr w:type="spellEnd"/>
            <w:proofErr w:type="gramEnd"/>
            <w:r w:rsidRPr="0096593C">
              <w:rPr>
                <w:rFonts w:ascii="Times New Roman" w:hAnsi="Times New Roman" w:cs="Times New Roman"/>
                <w:b/>
                <w:sz w:val="28"/>
                <w:szCs w:val="28"/>
              </w:rPr>
              <w:t>/</w:t>
            </w:r>
            <w:proofErr w:type="spellStart"/>
            <w:r w:rsidRPr="0096593C">
              <w:rPr>
                <w:rFonts w:ascii="Times New Roman" w:hAnsi="Times New Roman" w:cs="Times New Roman"/>
                <w:b/>
                <w:sz w:val="28"/>
                <w:szCs w:val="28"/>
              </w:rPr>
              <w:t>п</w:t>
            </w:r>
            <w:proofErr w:type="spellEnd"/>
          </w:p>
        </w:tc>
        <w:tc>
          <w:tcPr>
            <w:tcW w:w="2693" w:type="dxa"/>
          </w:tcPr>
          <w:p w:rsidR="0096593C" w:rsidRPr="0096593C" w:rsidRDefault="0096593C"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Полное наименование участника</w:t>
            </w:r>
          </w:p>
        </w:tc>
        <w:tc>
          <w:tcPr>
            <w:tcW w:w="3261" w:type="dxa"/>
          </w:tcPr>
          <w:p w:rsidR="0096593C" w:rsidRPr="0096593C" w:rsidRDefault="0096593C"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Краткое наименование участника</w:t>
            </w:r>
          </w:p>
        </w:tc>
        <w:tc>
          <w:tcPr>
            <w:tcW w:w="1842" w:type="dxa"/>
          </w:tcPr>
          <w:p w:rsidR="0096593C" w:rsidRPr="0096593C" w:rsidRDefault="0096593C"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ИНН участника</w:t>
            </w:r>
          </w:p>
        </w:tc>
        <w:tc>
          <w:tcPr>
            <w:tcW w:w="6173" w:type="dxa"/>
            <w:gridSpan w:val="2"/>
          </w:tcPr>
          <w:p w:rsidR="0096593C" w:rsidRPr="0096593C" w:rsidRDefault="0096593C" w:rsidP="0096593C">
            <w:pPr>
              <w:spacing w:line="360" w:lineRule="auto"/>
              <w:jc w:val="both"/>
              <w:rPr>
                <w:rFonts w:ascii="Times New Roman" w:hAnsi="Times New Roman" w:cs="Times New Roman"/>
                <w:b/>
                <w:sz w:val="28"/>
                <w:szCs w:val="28"/>
              </w:rPr>
            </w:pPr>
            <w:r w:rsidRPr="0096593C">
              <w:rPr>
                <w:rFonts w:ascii="Times New Roman" w:hAnsi="Times New Roman" w:cs="Times New Roman"/>
                <w:b/>
                <w:sz w:val="28"/>
                <w:szCs w:val="28"/>
              </w:rPr>
              <w:t>Роль участника в рамках решения задач консорциума</w:t>
            </w:r>
          </w:p>
        </w:tc>
      </w:tr>
      <w:tr w:rsidR="00E3651E" w:rsidRPr="0096593C" w:rsidTr="0096593C">
        <w:tc>
          <w:tcPr>
            <w:tcW w:w="817" w:type="dxa"/>
          </w:tcPr>
          <w:p w:rsidR="00E3651E" w:rsidRPr="00E3651E" w:rsidRDefault="00E3651E"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E3651E" w:rsidRPr="00C833A2" w:rsidRDefault="00E3651E" w:rsidP="003B33AB">
            <w:pPr>
              <w:spacing w:line="360" w:lineRule="auto"/>
              <w:jc w:val="both"/>
              <w:rPr>
                <w:rFonts w:ascii="Times New Roman" w:hAnsi="Times New Roman" w:cs="Times New Roman"/>
                <w:sz w:val="28"/>
                <w:szCs w:val="28"/>
              </w:rPr>
            </w:pPr>
            <w:r w:rsidRPr="00C833A2">
              <w:rPr>
                <w:rFonts w:ascii="Times New Roman" w:hAnsi="Times New Roman" w:cs="Times New Roman"/>
                <w:sz w:val="28"/>
                <w:szCs w:val="28"/>
              </w:rPr>
              <w:t>Федеральное государственное</w:t>
            </w:r>
            <w:r>
              <w:rPr>
                <w:rFonts w:ascii="Times New Roman" w:hAnsi="Times New Roman" w:cs="Times New Roman"/>
                <w:sz w:val="28"/>
                <w:szCs w:val="28"/>
              </w:rPr>
              <w:t xml:space="preserve"> бюджетное образовательное учреждение высшего образования «Первый Санкт-Петербургский государственный </w:t>
            </w:r>
            <w:r>
              <w:rPr>
                <w:rFonts w:ascii="Times New Roman" w:hAnsi="Times New Roman" w:cs="Times New Roman"/>
                <w:sz w:val="28"/>
                <w:szCs w:val="28"/>
              </w:rPr>
              <w:lastRenderedPageBreak/>
              <w:t>медицинский университет имени академика И.П. Павлова» Министерства здравоохранения Российской Федерации</w:t>
            </w:r>
          </w:p>
        </w:tc>
        <w:tc>
          <w:tcPr>
            <w:tcW w:w="3261" w:type="dxa"/>
          </w:tcPr>
          <w:p w:rsidR="00E3651E" w:rsidRPr="00C833A2" w:rsidRDefault="00E3651E" w:rsidP="003B33AB">
            <w:pPr>
              <w:spacing w:line="360" w:lineRule="auto"/>
              <w:jc w:val="both"/>
              <w:rPr>
                <w:rFonts w:ascii="Times New Roman" w:hAnsi="Times New Roman" w:cs="Times New Roman"/>
                <w:sz w:val="28"/>
                <w:szCs w:val="28"/>
              </w:rPr>
            </w:pPr>
            <w:r w:rsidRPr="00C833A2">
              <w:rPr>
                <w:rFonts w:ascii="Times New Roman" w:hAnsi="Times New Roman" w:cs="Times New Roman"/>
                <w:sz w:val="28"/>
                <w:szCs w:val="28"/>
              </w:rPr>
              <w:lastRenderedPageBreak/>
              <w:t xml:space="preserve">ФГБОУ ВО </w:t>
            </w:r>
            <w:proofErr w:type="spellStart"/>
            <w:r w:rsidRPr="00C833A2">
              <w:rPr>
                <w:rFonts w:ascii="Times New Roman" w:hAnsi="Times New Roman" w:cs="Times New Roman"/>
                <w:sz w:val="28"/>
                <w:szCs w:val="28"/>
              </w:rPr>
              <w:t>ПСПбГМУ</w:t>
            </w:r>
            <w:proofErr w:type="spellEnd"/>
            <w:r w:rsidRPr="00C833A2">
              <w:rPr>
                <w:rFonts w:ascii="Times New Roman" w:hAnsi="Times New Roman" w:cs="Times New Roman"/>
                <w:sz w:val="28"/>
                <w:szCs w:val="28"/>
              </w:rPr>
              <w:t xml:space="preserve"> им. И.П. Павлова Минздрава России</w:t>
            </w:r>
          </w:p>
        </w:tc>
        <w:tc>
          <w:tcPr>
            <w:tcW w:w="1842" w:type="dxa"/>
          </w:tcPr>
          <w:p w:rsidR="00E3651E" w:rsidRPr="00C833A2" w:rsidRDefault="00E3651E" w:rsidP="003B33AB">
            <w:pPr>
              <w:spacing w:line="360" w:lineRule="auto"/>
              <w:jc w:val="both"/>
              <w:rPr>
                <w:rFonts w:ascii="Times New Roman" w:hAnsi="Times New Roman" w:cs="Times New Roman"/>
                <w:b/>
                <w:sz w:val="28"/>
                <w:szCs w:val="28"/>
              </w:rPr>
            </w:pPr>
            <w:r w:rsidRPr="00C833A2">
              <w:rPr>
                <w:rFonts w:ascii="Times New Roman" w:hAnsi="Times New Roman" w:cs="Times New Roman"/>
                <w:color w:val="000000"/>
                <w:sz w:val="28"/>
                <w:szCs w:val="28"/>
              </w:rPr>
              <w:t>7813047463</w:t>
            </w:r>
          </w:p>
        </w:tc>
        <w:tc>
          <w:tcPr>
            <w:tcW w:w="6173" w:type="dxa"/>
            <w:gridSpan w:val="2"/>
          </w:tcPr>
          <w:p w:rsidR="00E3651E" w:rsidRPr="00E3651E" w:rsidRDefault="00E3651E" w:rsidP="00E3651E">
            <w:pPr>
              <w:spacing w:after="60" w:line="360" w:lineRule="auto"/>
              <w:jc w:val="both"/>
              <w:rPr>
                <w:rFonts w:ascii="Times New Roman" w:hAnsi="Times New Roman" w:cs="Times New Roman"/>
                <w:bCs/>
                <w:color w:val="000000" w:themeColor="text1"/>
                <w:sz w:val="28"/>
                <w:szCs w:val="28"/>
              </w:rPr>
            </w:pPr>
            <w:proofErr w:type="spellStart"/>
            <w:proofErr w:type="gramStart"/>
            <w:r w:rsidRPr="00E3651E">
              <w:rPr>
                <w:rFonts w:ascii="Times New Roman" w:hAnsi="Times New Roman" w:cs="Times New Roman"/>
                <w:bCs/>
                <w:color w:val="000000"/>
                <w:sz w:val="28"/>
                <w:szCs w:val="28"/>
              </w:rPr>
              <w:t>ПСПбГМУ</w:t>
            </w:r>
            <w:proofErr w:type="spellEnd"/>
            <w:r w:rsidRPr="00E3651E">
              <w:rPr>
                <w:rFonts w:ascii="Times New Roman" w:hAnsi="Times New Roman" w:cs="Times New Roman"/>
                <w:bCs/>
                <w:color w:val="000000"/>
                <w:sz w:val="28"/>
                <w:szCs w:val="28"/>
              </w:rPr>
              <w:t xml:space="preserve"> </w:t>
            </w:r>
            <w:proofErr w:type="spellStart"/>
            <w:r w:rsidRPr="00E3651E">
              <w:rPr>
                <w:rFonts w:ascii="Times New Roman" w:hAnsi="Times New Roman" w:cs="Times New Roman"/>
                <w:bCs/>
                <w:color w:val="000000"/>
                <w:sz w:val="28"/>
                <w:szCs w:val="28"/>
              </w:rPr>
              <w:t>им.И.П.Павлова</w:t>
            </w:r>
            <w:proofErr w:type="spellEnd"/>
            <w:r w:rsidRPr="00E3651E">
              <w:rPr>
                <w:rFonts w:ascii="Times New Roman" w:hAnsi="Times New Roman" w:cs="Times New Roman"/>
                <w:bCs/>
                <w:color w:val="000000"/>
                <w:sz w:val="28"/>
                <w:szCs w:val="28"/>
              </w:rPr>
              <w:t xml:space="preserve"> (Институт фармакологии </w:t>
            </w:r>
            <w:proofErr w:type="spellStart"/>
            <w:r w:rsidRPr="00E3651E">
              <w:rPr>
                <w:rFonts w:ascii="Times New Roman" w:hAnsi="Times New Roman" w:cs="Times New Roman"/>
                <w:bCs/>
                <w:color w:val="000000"/>
                <w:sz w:val="28"/>
                <w:szCs w:val="28"/>
              </w:rPr>
              <w:t>им.А.В.Вальдмана</w:t>
            </w:r>
            <w:proofErr w:type="spellEnd"/>
            <w:r w:rsidRPr="00E3651E">
              <w:rPr>
                <w:rFonts w:ascii="Times New Roman" w:hAnsi="Times New Roman" w:cs="Times New Roman"/>
                <w:bCs/>
                <w:color w:val="000000"/>
                <w:sz w:val="28"/>
                <w:szCs w:val="28"/>
              </w:rPr>
              <w:t xml:space="preserve">) </w:t>
            </w:r>
            <w:r w:rsidRPr="00E3651E">
              <w:rPr>
                <w:rFonts w:ascii="Times New Roman" w:hAnsi="Times New Roman" w:cs="Times New Roman"/>
                <w:bCs/>
                <w:color w:val="000000" w:themeColor="text1"/>
                <w:sz w:val="28"/>
                <w:szCs w:val="28"/>
              </w:rPr>
              <w:t xml:space="preserve">имеет многолетний успешный опыт доклинических и клинических научных исследований по международным стандартам, которые поддерживались </w:t>
            </w:r>
            <w:proofErr w:type="spellStart"/>
            <w:r w:rsidRPr="00E3651E">
              <w:rPr>
                <w:rFonts w:ascii="Times New Roman" w:hAnsi="Times New Roman" w:cs="Times New Roman"/>
                <w:bCs/>
                <w:color w:val="000000" w:themeColor="text1"/>
                <w:sz w:val="28"/>
                <w:szCs w:val="28"/>
              </w:rPr>
              <w:t>грантодателями</w:t>
            </w:r>
            <w:proofErr w:type="spellEnd"/>
            <w:r w:rsidRPr="00E3651E">
              <w:rPr>
                <w:rFonts w:ascii="Times New Roman" w:hAnsi="Times New Roman" w:cs="Times New Roman"/>
                <w:bCs/>
                <w:color w:val="000000" w:themeColor="text1"/>
                <w:sz w:val="28"/>
                <w:szCs w:val="28"/>
              </w:rPr>
              <w:t xml:space="preserve"> РФ (РФФИ, РНФ) и международными институтами (Университеты европейских стран, совместные гранты с Каролинским университетом, Университетами Осло, </w:t>
            </w:r>
            <w:proofErr w:type="spellStart"/>
            <w:r w:rsidRPr="00E3651E">
              <w:rPr>
                <w:rFonts w:ascii="Times New Roman" w:hAnsi="Times New Roman" w:cs="Times New Roman"/>
                <w:bCs/>
                <w:color w:val="000000" w:themeColor="text1"/>
                <w:sz w:val="28"/>
                <w:szCs w:val="28"/>
              </w:rPr>
              <w:t>Куопио</w:t>
            </w:r>
            <w:proofErr w:type="spellEnd"/>
            <w:r w:rsidRPr="00E3651E">
              <w:rPr>
                <w:rFonts w:ascii="Times New Roman" w:hAnsi="Times New Roman" w:cs="Times New Roman"/>
                <w:bCs/>
                <w:color w:val="000000" w:themeColor="text1"/>
                <w:sz w:val="28"/>
                <w:szCs w:val="28"/>
              </w:rPr>
              <w:t xml:space="preserve">, Национальные </w:t>
            </w:r>
            <w:r w:rsidRPr="00E3651E">
              <w:rPr>
                <w:rFonts w:ascii="Times New Roman" w:hAnsi="Times New Roman" w:cs="Times New Roman"/>
                <w:bCs/>
                <w:color w:val="000000" w:themeColor="text1"/>
                <w:sz w:val="28"/>
                <w:szCs w:val="28"/>
              </w:rPr>
              <w:lastRenderedPageBreak/>
              <w:t>институты здоровья США, совместные гранты РФФИ и зарубежных научных организаций).</w:t>
            </w:r>
            <w:proofErr w:type="gramEnd"/>
            <w:r w:rsidRPr="00E3651E">
              <w:rPr>
                <w:rFonts w:ascii="Times New Roman" w:hAnsi="Times New Roman" w:cs="Times New Roman"/>
                <w:bCs/>
                <w:color w:val="000000" w:themeColor="text1"/>
                <w:sz w:val="28"/>
                <w:szCs w:val="28"/>
              </w:rPr>
              <w:t xml:space="preserve"> Институт неоднократно избирался в качестве исследовательской базы для доклинических и клинических научных исследований на контрактной основе отечественных и зарубежных фармацевтических компаний. Институтом разработаны три лекарственных средства, два из которых зарегистрированы, а одно прошло клинические исследования. Сотрудники Института разработали несколько стандартов доклинических исследований (методические рекомендации), включенных в документы Минздрава РФ. Институт имеет обширный список публикаций в </w:t>
            </w:r>
            <w:proofErr w:type="spellStart"/>
            <w:r w:rsidRPr="00E3651E">
              <w:rPr>
                <w:rFonts w:ascii="Times New Roman" w:hAnsi="Times New Roman" w:cs="Times New Roman"/>
                <w:bCs/>
                <w:color w:val="000000" w:themeColor="text1"/>
                <w:sz w:val="28"/>
                <w:szCs w:val="28"/>
              </w:rPr>
              <w:t>высокорейтинговых</w:t>
            </w:r>
            <w:proofErr w:type="spellEnd"/>
            <w:r w:rsidRPr="00E3651E">
              <w:rPr>
                <w:rFonts w:ascii="Times New Roman" w:hAnsi="Times New Roman" w:cs="Times New Roman"/>
                <w:bCs/>
                <w:color w:val="000000" w:themeColor="text1"/>
                <w:sz w:val="28"/>
                <w:szCs w:val="28"/>
              </w:rPr>
              <w:t xml:space="preserve"> международных публикаций в </w:t>
            </w:r>
            <w:proofErr w:type="spellStart"/>
            <w:r w:rsidRPr="00E3651E">
              <w:rPr>
                <w:rFonts w:ascii="Times New Roman" w:hAnsi="Times New Roman" w:cs="Times New Roman"/>
                <w:bCs/>
                <w:color w:val="000000" w:themeColor="text1"/>
                <w:sz w:val="28"/>
                <w:szCs w:val="28"/>
              </w:rPr>
              <w:t>высокорейтинговых</w:t>
            </w:r>
            <w:proofErr w:type="spellEnd"/>
            <w:r w:rsidRPr="00E3651E">
              <w:rPr>
                <w:rFonts w:ascii="Times New Roman" w:hAnsi="Times New Roman" w:cs="Times New Roman"/>
                <w:bCs/>
                <w:color w:val="000000" w:themeColor="text1"/>
                <w:sz w:val="28"/>
                <w:szCs w:val="28"/>
              </w:rPr>
              <w:t xml:space="preserve"> журналах, включая </w:t>
            </w:r>
            <w:r w:rsidRPr="00E3651E">
              <w:rPr>
                <w:rFonts w:ascii="Times New Roman" w:hAnsi="Times New Roman" w:cs="Times New Roman"/>
                <w:bCs/>
                <w:color w:val="000000" w:themeColor="text1"/>
                <w:sz w:val="28"/>
                <w:szCs w:val="28"/>
                <w:lang w:val="en-US"/>
              </w:rPr>
              <w:t>Nature</w:t>
            </w:r>
            <w:r w:rsidRPr="00E3651E">
              <w:rPr>
                <w:rFonts w:ascii="Times New Roman" w:hAnsi="Times New Roman" w:cs="Times New Roman"/>
                <w:bCs/>
                <w:color w:val="000000" w:themeColor="text1"/>
                <w:sz w:val="28"/>
                <w:szCs w:val="28"/>
              </w:rPr>
              <w:t xml:space="preserve">, </w:t>
            </w:r>
            <w:r w:rsidRPr="00E3651E">
              <w:rPr>
                <w:rFonts w:ascii="Times New Roman" w:hAnsi="Times New Roman" w:cs="Times New Roman"/>
                <w:bCs/>
                <w:color w:val="000000" w:themeColor="text1"/>
                <w:sz w:val="28"/>
                <w:szCs w:val="28"/>
                <w:lang w:val="en-US"/>
              </w:rPr>
              <w:t>Pharmacological</w:t>
            </w:r>
            <w:r w:rsidRPr="00E3651E">
              <w:rPr>
                <w:rFonts w:ascii="Times New Roman" w:hAnsi="Times New Roman" w:cs="Times New Roman"/>
                <w:bCs/>
                <w:color w:val="000000" w:themeColor="text1"/>
                <w:sz w:val="28"/>
                <w:szCs w:val="28"/>
              </w:rPr>
              <w:t xml:space="preserve"> </w:t>
            </w:r>
            <w:r w:rsidRPr="00E3651E">
              <w:rPr>
                <w:rFonts w:ascii="Times New Roman" w:hAnsi="Times New Roman" w:cs="Times New Roman"/>
                <w:bCs/>
                <w:color w:val="000000" w:themeColor="text1"/>
                <w:sz w:val="28"/>
                <w:szCs w:val="28"/>
                <w:lang w:val="en-US"/>
              </w:rPr>
              <w:t>Reviews</w:t>
            </w:r>
            <w:r w:rsidRPr="00E3651E">
              <w:rPr>
                <w:rFonts w:ascii="Times New Roman" w:hAnsi="Times New Roman" w:cs="Times New Roman"/>
                <w:bCs/>
                <w:color w:val="000000" w:themeColor="text1"/>
                <w:sz w:val="28"/>
                <w:szCs w:val="28"/>
              </w:rPr>
              <w:t xml:space="preserve">, </w:t>
            </w:r>
            <w:r w:rsidRPr="00E3651E">
              <w:rPr>
                <w:rFonts w:ascii="Times New Roman" w:hAnsi="Times New Roman" w:cs="Times New Roman"/>
                <w:bCs/>
                <w:color w:val="000000" w:themeColor="text1"/>
                <w:sz w:val="28"/>
                <w:szCs w:val="28"/>
                <w:lang w:val="en-US"/>
              </w:rPr>
              <w:t>Psychopharmacology</w:t>
            </w:r>
            <w:r w:rsidRPr="00E3651E">
              <w:rPr>
                <w:rFonts w:ascii="Times New Roman" w:hAnsi="Times New Roman" w:cs="Times New Roman"/>
                <w:bCs/>
                <w:color w:val="000000" w:themeColor="text1"/>
                <w:sz w:val="28"/>
                <w:szCs w:val="28"/>
              </w:rPr>
              <w:t xml:space="preserve">, </w:t>
            </w:r>
            <w:r w:rsidRPr="00E3651E">
              <w:rPr>
                <w:rFonts w:ascii="Times New Roman" w:hAnsi="Times New Roman" w:cs="Times New Roman"/>
                <w:bCs/>
                <w:color w:val="000000" w:themeColor="text1"/>
                <w:sz w:val="28"/>
                <w:szCs w:val="28"/>
                <w:lang w:val="en-US"/>
              </w:rPr>
              <w:t>Lancet</w:t>
            </w:r>
            <w:r w:rsidRPr="00E3651E">
              <w:rPr>
                <w:rFonts w:ascii="Times New Roman" w:hAnsi="Times New Roman" w:cs="Times New Roman"/>
                <w:bCs/>
                <w:color w:val="000000" w:themeColor="text1"/>
                <w:sz w:val="28"/>
                <w:szCs w:val="28"/>
              </w:rPr>
              <w:t xml:space="preserve"> и др.</w:t>
            </w:r>
          </w:p>
          <w:p w:rsidR="00E3651E" w:rsidRPr="00E3651E" w:rsidRDefault="00E3651E" w:rsidP="00E3651E">
            <w:pPr>
              <w:spacing w:line="360" w:lineRule="auto"/>
              <w:jc w:val="both"/>
              <w:rPr>
                <w:rFonts w:ascii="Times New Roman" w:hAnsi="Times New Roman" w:cs="Times New Roman"/>
                <w:sz w:val="28"/>
                <w:szCs w:val="28"/>
              </w:rPr>
            </w:pPr>
            <w:r w:rsidRPr="00E3651E">
              <w:rPr>
                <w:rFonts w:ascii="Times New Roman" w:hAnsi="Times New Roman" w:cs="Times New Roman"/>
                <w:bCs/>
                <w:color w:val="000000" w:themeColor="text1"/>
                <w:sz w:val="28"/>
                <w:szCs w:val="28"/>
              </w:rPr>
              <w:t xml:space="preserve">Высокое качество получаемых данных </w:t>
            </w:r>
            <w:r w:rsidRPr="00E3651E">
              <w:rPr>
                <w:rFonts w:ascii="Times New Roman" w:hAnsi="Times New Roman" w:cs="Times New Roman"/>
                <w:bCs/>
                <w:color w:val="000000" w:themeColor="text1"/>
                <w:sz w:val="28"/>
                <w:szCs w:val="28"/>
              </w:rPr>
              <w:lastRenderedPageBreak/>
              <w:t>доклинических исследований предполагается закрепить за счет использования европейской системы качества EQIPD (</w:t>
            </w:r>
            <w:proofErr w:type="spellStart"/>
            <w:r w:rsidRPr="00E3651E">
              <w:rPr>
                <w:rFonts w:ascii="Times New Roman" w:hAnsi="Times New Roman" w:cs="Times New Roman"/>
                <w:bCs/>
                <w:color w:val="000000" w:themeColor="text1"/>
                <w:sz w:val="28"/>
                <w:szCs w:val="28"/>
              </w:rPr>
              <w:t>Enhancing</w:t>
            </w:r>
            <w:proofErr w:type="spellEnd"/>
            <w:r w:rsidRPr="00E3651E">
              <w:rPr>
                <w:rFonts w:ascii="Times New Roman" w:hAnsi="Times New Roman" w:cs="Times New Roman"/>
                <w:bCs/>
                <w:color w:val="000000" w:themeColor="text1"/>
                <w:sz w:val="28"/>
                <w:szCs w:val="28"/>
              </w:rPr>
              <w:t xml:space="preserve"> </w:t>
            </w:r>
            <w:proofErr w:type="spellStart"/>
            <w:r w:rsidRPr="00E3651E">
              <w:rPr>
                <w:rFonts w:ascii="Times New Roman" w:hAnsi="Times New Roman" w:cs="Times New Roman"/>
                <w:bCs/>
                <w:color w:val="000000" w:themeColor="text1"/>
                <w:sz w:val="28"/>
                <w:szCs w:val="28"/>
              </w:rPr>
              <w:t>Quality</w:t>
            </w:r>
            <w:proofErr w:type="spellEnd"/>
            <w:r w:rsidRPr="00E3651E">
              <w:rPr>
                <w:rFonts w:ascii="Times New Roman" w:hAnsi="Times New Roman" w:cs="Times New Roman"/>
                <w:bCs/>
                <w:color w:val="000000" w:themeColor="text1"/>
                <w:sz w:val="28"/>
                <w:szCs w:val="28"/>
              </w:rPr>
              <w:t xml:space="preserve"> </w:t>
            </w:r>
            <w:proofErr w:type="spellStart"/>
            <w:r w:rsidRPr="00E3651E">
              <w:rPr>
                <w:rFonts w:ascii="Times New Roman" w:hAnsi="Times New Roman" w:cs="Times New Roman"/>
                <w:bCs/>
                <w:color w:val="000000" w:themeColor="text1"/>
                <w:sz w:val="28"/>
                <w:szCs w:val="28"/>
              </w:rPr>
              <w:t>in</w:t>
            </w:r>
            <w:proofErr w:type="spellEnd"/>
            <w:r w:rsidRPr="00E3651E">
              <w:rPr>
                <w:rFonts w:ascii="Times New Roman" w:hAnsi="Times New Roman" w:cs="Times New Roman"/>
                <w:bCs/>
                <w:color w:val="000000" w:themeColor="text1"/>
                <w:sz w:val="28"/>
                <w:szCs w:val="28"/>
              </w:rPr>
              <w:t xml:space="preserve"> </w:t>
            </w:r>
            <w:proofErr w:type="spellStart"/>
            <w:r w:rsidRPr="00E3651E">
              <w:rPr>
                <w:rFonts w:ascii="Times New Roman" w:hAnsi="Times New Roman" w:cs="Times New Roman"/>
                <w:bCs/>
                <w:color w:val="000000" w:themeColor="text1"/>
                <w:sz w:val="28"/>
                <w:szCs w:val="28"/>
              </w:rPr>
              <w:t>Preclinical</w:t>
            </w:r>
            <w:proofErr w:type="spellEnd"/>
            <w:r w:rsidRPr="00E3651E">
              <w:rPr>
                <w:rFonts w:ascii="Times New Roman" w:hAnsi="Times New Roman" w:cs="Times New Roman"/>
                <w:bCs/>
                <w:color w:val="000000" w:themeColor="text1"/>
                <w:sz w:val="28"/>
                <w:szCs w:val="28"/>
              </w:rPr>
              <w:t xml:space="preserve"> </w:t>
            </w:r>
            <w:proofErr w:type="spellStart"/>
            <w:r w:rsidRPr="00E3651E">
              <w:rPr>
                <w:rFonts w:ascii="Times New Roman" w:hAnsi="Times New Roman" w:cs="Times New Roman"/>
                <w:bCs/>
                <w:color w:val="000000" w:themeColor="text1"/>
                <w:sz w:val="28"/>
                <w:szCs w:val="28"/>
              </w:rPr>
              <w:t>Data</w:t>
            </w:r>
            <w:proofErr w:type="spellEnd"/>
            <w:r w:rsidRPr="00E3651E">
              <w:rPr>
                <w:rFonts w:ascii="Times New Roman" w:hAnsi="Times New Roman" w:cs="Times New Roman"/>
                <w:bCs/>
                <w:color w:val="000000" w:themeColor="text1"/>
                <w:sz w:val="28"/>
                <w:szCs w:val="28"/>
              </w:rPr>
              <w:t xml:space="preserve">). Качество  научных публикаций будет повышаться за счет а) включения в новую систему подготовки рукописи ДО начала экспериментов в ряде международных журналов, а также проверки каждой работы на предмет соответствия рекомендациям; б) открытости научных исследований в Университете, включающей обмен данными, регистрацию в ORCID, а также </w:t>
            </w:r>
            <w:proofErr w:type="spellStart"/>
            <w:r w:rsidRPr="00E3651E">
              <w:rPr>
                <w:rFonts w:ascii="Times New Roman" w:hAnsi="Times New Roman" w:cs="Times New Roman"/>
                <w:bCs/>
                <w:color w:val="000000" w:themeColor="text1"/>
                <w:sz w:val="28"/>
                <w:szCs w:val="28"/>
              </w:rPr>
              <w:t>предрегистрацию</w:t>
            </w:r>
            <w:proofErr w:type="spellEnd"/>
            <w:r w:rsidRPr="00E3651E">
              <w:rPr>
                <w:rFonts w:ascii="Times New Roman" w:hAnsi="Times New Roman" w:cs="Times New Roman"/>
                <w:bCs/>
                <w:color w:val="000000" w:themeColor="text1"/>
                <w:sz w:val="28"/>
                <w:szCs w:val="28"/>
              </w:rPr>
              <w:t xml:space="preserve"> ключевых протоколов доклинических исследований; </w:t>
            </w:r>
            <w:proofErr w:type="gramStart"/>
            <w:r w:rsidRPr="00E3651E">
              <w:rPr>
                <w:rFonts w:ascii="Times New Roman" w:hAnsi="Times New Roman" w:cs="Times New Roman"/>
                <w:bCs/>
                <w:color w:val="000000" w:themeColor="text1"/>
                <w:sz w:val="28"/>
                <w:szCs w:val="28"/>
              </w:rPr>
              <w:t xml:space="preserve">в) использованием международных этические стандартов работ, проводимых на лабораторных животных, постоянной и целенаправленной работе по улучшению условий их содержания; г) дооснащению экспериментальных лабораторий площадью всем необходимым для выполнения исследовательских проектов; </w:t>
            </w:r>
            <w:proofErr w:type="spellStart"/>
            <w:r w:rsidRPr="00E3651E">
              <w:rPr>
                <w:rFonts w:ascii="Times New Roman" w:hAnsi="Times New Roman" w:cs="Times New Roman"/>
                <w:bCs/>
                <w:color w:val="000000" w:themeColor="text1"/>
                <w:sz w:val="28"/>
                <w:szCs w:val="28"/>
              </w:rPr>
              <w:t>д</w:t>
            </w:r>
            <w:proofErr w:type="spellEnd"/>
            <w:r w:rsidRPr="00E3651E">
              <w:rPr>
                <w:rFonts w:ascii="Times New Roman" w:hAnsi="Times New Roman" w:cs="Times New Roman"/>
                <w:bCs/>
                <w:color w:val="000000" w:themeColor="text1"/>
                <w:sz w:val="28"/>
                <w:szCs w:val="28"/>
              </w:rPr>
              <w:t xml:space="preserve">) использованием </w:t>
            </w:r>
            <w:r w:rsidRPr="00E3651E">
              <w:rPr>
                <w:rFonts w:ascii="Times New Roman" w:hAnsi="Times New Roman" w:cs="Times New Roman"/>
                <w:bCs/>
                <w:color w:val="000000" w:themeColor="text1"/>
                <w:sz w:val="28"/>
                <w:szCs w:val="28"/>
              </w:rPr>
              <w:lastRenderedPageBreak/>
              <w:t>ресурса единственной в РФ лаборатории экспериментальной фармакологии и терапии боли</w:t>
            </w:r>
            <w:proofErr w:type="gramEnd"/>
          </w:p>
        </w:tc>
      </w:tr>
      <w:tr w:rsidR="00E3651E" w:rsidRPr="0096593C" w:rsidTr="00625820">
        <w:trPr>
          <w:trHeight w:val="557"/>
        </w:trPr>
        <w:tc>
          <w:tcPr>
            <w:tcW w:w="817" w:type="dxa"/>
          </w:tcPr>
          <w:p w:rsidR="00E3651E" w:rsidRPr="0096593C" w:rsidRDefault="00E3651E" w:rsidP="0096593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693" w:type="dxa"/>
          </w:tcPr>
          <w:p w:rsidR="00E3651E" w:rsidRPr="000644CA" w:rsidRDefault="00E3651E" w:rsidP="008F11F0">
            <w:pPr>
              <w:spacing w:line="360" w:lineRule="auto"/>
              <w:jc w:val="both"/>
              <w:rPr>
                <w:rFonts w:ascii="Times New Roman" w:hAnsi="Times New Roman" w:cs="Times New Roman"/>
                <w:sz w:val="28"/>
                <w:szCs w:val="28"/>
              </w:rPr>
            </w:pPr>
            <w:r w:rsidRPr="000644CA">
              <w:rPr>
                <w:rFonts w:ascii="Times New Roman" w:hAnsi="Times New Roman" w:cs="Times New Roman"/>
                <w:sz w:val="28"/>
                <w:szCs w:val="28"/>
              </w:rPr>
              <w:t>Федеральное государственное бюджетное учреждение «Национальный медицинский исследовательский центр психиатрии и неврологии им. Н.М. Бехтерева»  Министерства здравоохранения Российской Федерации</w:t>
            </w:r>
          </w:p>
        </w:tc>
        <w:tc>
          <w:tcPr>
            <w:tcW w:w="3261" w:type="dxa"/>
          </w:tcPr>
          <w:p w:rsidR="00E3651E" w:rsidRPr="000644CA" w:rsidRDefault="00E3651E" w:rsidP="008F11F0">
            <w:pPr>
              <w:spacing w:line="360" w:lineRule="auto"/>
              <w:jc w:val="both"/>
              <w:rPr>
                <w:rFonts w:ascii="Times New Roman" w:hAnsi="Times New Roman" w:cs="Times New Roman"/>
                <w:sz w:val="28"/>
                <w:szCs w:val="28"/>
              </w:rPr>
            </w:pPr>
            <w:r w:rsidRPr="000644CA">
              <w:rPr>
                <w:rFonts w:ascii="Times New Roman" w:hAnsi="Times New Roman" w:cs="Times New Roman"/>
                <w:sz w:val="28"/>
                <w:szCs w:val="28"/>
              </w:rPr>
              <w:t xml:space="preserve">ФГБУ НМИЦ </w:t>
            </w:r>
            <w:proofErr w:type="gramStart"/>
            <w:r w:rsidRPr="000644CA">
              <w:rPr>
                <w:rFonts w:ascii="Times New Roman" w:hAnsi="Times New Roman" w:cs="Times New Roman"/>
                <w:sz w:val="28"/>
                <w:szCs w:val="28"/>
              </w:rPr>
              <w:t>ПН</w:t>
            </w:r>
            <w:proofErr w:type="gramEnd"/>
            <w:r w:rsidRPr="000644CA">
              <w:rPr>
                <w:rFonts w:ascii="Times New Roman" w:hAnsi="Times New Roman" w:cs="Times New Roman"/>
                <w:sz w:val="28"/>
                <w:szCs w:val="28"/>
              </w:rPr>
              <w:t xml:space="preserve"> им. В.М.Бехтерева</w:t>
            </w:r>
          </w:p>
        </w:tc>
        <w:tc>
          <w:tcPr>
            <w:tcW w:w="1842" w:type="dxa"/>
          </w:tcPr>
          <w:p w:rsidR="00E3651E" w:rsidRPr="0096593C" w:rsidRDefault="00E3651E" w:rsidP="0096593C">
            <w:pPr>
              <w:spacing w:line="360" w:lineRule="auto"/>
              <w:jc w:val="both"/>
              <w:rPr>
                <w:rFonts w:ascii="Times New Roman" w:hAnsi="Times New Roman" w:cs="Times New Roman"/>
                <w:color w:val="000000"/>
                <w:sz w:val="28"/>
                <w:szCs w:val="28"/>
                <w:shd w:val="clear" w:color="auto" w:fill="FFFFFF"/>
              </w:rPr>
            </w:pPr>
            <w:r w:rsidRPr="0096593C">
              <w:rPr>
                <w:rFonts w:ascii="Times New Roman" w:hAnsi="Times New Roman" w:cs="Times New Roman"/>
                <w:color w:val="202124"/>
                <w:sz w:val="28"/>
                <w:szCs w:val="28"/>
                <w:shd w:val="clear" w:color="auto" w:fill="FFFFFF"/>
              </w:rPr>
              <w:t>7811017424</w:t>
            </w:r>
          </w:p>
        </w:tc>
        <w:tc>
          <w:tcPr>
            <w:tcW w:w="6173" w:type="dxa"/>
            <w:gridSpan w:val="2"/>
          </w:tcPr>
          <w:p w:rsidR="00E3651E" w:rsidRPr="00625820" w:rsidRDefault="00E3651E" w:rsidP="00625820">
            <w:pPr>
              <w:pStyle w:val="228bf8a64b8551e1msonormal"/>
              <w:shd w:val="clear" w:color="auto" w:fill="FFFFFF"/>
              <w:spacing w:before="0" w:beforeAutospacing="0" w:after="0" w:afterAutospacing="0" w:line="360" w:lineRule="auto"/>
              <w:jc w:val="both"/>
              <w:rPr>
                <w:color w:val="000000"/>
                <w:sz w:val="28"/>
                <w:szCs w:val="28"/>
              </w:rPr>
            </w:pPr>
            <w:proofErr w:type="gramStart"/>
            <w:r w:rsidRPr="00625820">
              <w:rPr>
                <w:bCs/>
                <w:color w:val="000000"/>
                <w:sz w:val="28"/>
                <w:szCs w:val="28"/>
              </w:rPr>
              <w:t xml:space="preserve">Национальный медицинский исследовательский центр психиатрии и неврологии </w:t>
            </w:r>
            <w:proofErr w:type="spellStart"/>
            <w:r w:rsidRPr="00625820">
              <w:rPr>
                <w:bCs/>
                <w:color w:val="000000"/>
                <w:sz w:val="28"/>
                <w:szCs w:val="28"/>
              </w:rPr>
              <w:t>им.В.М.Бехтерева</w:t>
            </w:r>
            <w:proofErr w:type="spellEnd"/>
            <w:r w:rsidRPr="00625820">
              <w:rPr>
                <w:bCs/>
                <w:color w:val="000000"/>
                <w:sz w:val="28"/>
                <w:szCs w:val="28"/>
              </w:rPr>
              <w:t xml:space="preserve"> </w:t>
            </w:r>
            <w:r w:rsidRPr="00625820">
              <w:rPr>
                <w:color w:val="000000"/>
                <w:sz w:val="28"/>
                <w:szCs w:val="28"/>
              </w:rPr>
              <w:t xml:space="preserve">является лидером в стране и на международном уровне в оказании медицинской помощи и научных исследованиях в таких областях, как психиатрия (изучение и оказание медицинской помощи при депрессии, шизофрении и других психических заболеваниях), наркология (научные исследования и помощь больным алкогольной, наркотической, </w:t>
            </w:r>
            <w:proofErr w:type="spellStart"/>
            <w:r w:rsidRPr="00625820">
              <w:rPr>
                <w:color w:val="000000"/>
                <w:sz w:val="28"/>
                <w:szCs w:val="28"/>
              </w:rPr>
              <w:t>токсикоманической</w:t>
            </w:r>
            <w:proofErr w:type="spellEnd"/>
            <w:r w:rsidRPr="00625820">
              <w:rPr>
                <w:color w:val="000000"/>
                <w:sz w:val="28"/>
                <w:szCs w:val="28"/>
              </w:rPr>
              <w:t xml:space="preserve"> и игровой зависимостью), детская психиатрия (изучение клиники, совершенствование</w:t>
            </w:r>
            <w:proofErr w:type="gramEnd"/>
            <w:r w:rsidRPr="00625820">
              <w:rPr>
                <w:color w:val="000000"/>
                <w:sz w:val="28"/>
                <w:szCs w:val="28"/>
              </w:rPr>
              <w:t xml:space="preserve"> </w:t>
            </w:r>
            <w:proofErr w:type="gramStart"/>
            <w:r w:rsidRPr="00625820">
              <w:rPr>
                <w:color w:val="000000"/>
                <w:sz w:val="28"/>
                <w:szCs w:val="28"/>
              </w:rPr>
              <w:t xml:space="preserve">диагностики и оказание помощи детям и подросткам с психозами, задержками темпа психического развития, синдромом дефицита внимания с </w:t>
            </w:r>
            <w:proofErr w:type="spellStart"/>
            <w:r w:rsidRPr="00625820">
              <w:rPr>
                <w:color w:val="000000"/>
                <w:sz w:val="28"/>
                <w:szCs w:val="28"/>
              </w:rPr>
              <w:t>гиперактивностью</w:t>
            </w:r>
            <w:proofErr w:type="spellEnd"/>
            <w:r w:rsidRPr="00625820">
              <w:rPr>
                <w:color w:val="000000"/>
                <w:sz w:val="28"/>
                <w:szCs w:val="28"/>
              </w:rPr>
              <w:t xml:space="preserve">, расстройствами поведения, </w:t>
            </w:r>
            <w:r w:rsidRPr="00625820">
              <w:rPr>
                <w:color w:val="000000"/>
                <w:sz w:val="28"/>
                <w:szCs w:val="28"/>
              </w:rPr>
              <w:lastRenderedPageBreak/>
              <w:t>навязчивыми состояниями и другими психическими и психолого-педагогическими проблемами), неврология (изучение и лечение сосудистых заболеваний головного мозга, эпилепсии у взрослых, органических поражений головного мозга и др. неврологической патологии), психотерапия (исследование и лечение невротических, личностных, в частности психосоматических, расстройств, различных форм игровой</w:t>
            </w:r>
            <w:proofErr w:type="gramEnd"/>
            <w:r w:rsidRPr="00625820">
              <w:rPr>
                <w:color w:val="000000"/>
                <w:sz w:val="28"/>
                <w:szCs w:val="28"/>
              </w:rPr>
              <w:t xml:space="preserve"> </w:t>
            </w:r>
            <w:proofErr w:type="gramStart"/>
            <w:r w:rsidRPr="00625820">
              <w:rPr>
                <w:color w:val="000000"/>
                <w:sz w:val="28"/>
                <w:szCs w:val="28"/>
              </w:rPr>
              <w:t xml:space="preserve">и компьютерной зависимости), нейрохирургия (выполнение оперативных вмешательств на головном и спинном мозге, в том числе стереотаксические и открытые операции при эпилепсии, лекарственно резистентных психических заболеваниях, гиперкинезах, последствиях черепно-мозговых травм), </w:t>
            </w:r>
            <w:proofErr w:type="spellStart"/>
            <w:r w:rsidRPr="00625820">
              <w:rPr>
                <w:color w:val="000000"/>
                <w:sz w:val="28"/>
                <w:szCs w:val="28"/>
              </w:rPr>
              <w:t>геронтопсихиатрия</w:t>
            </w:r>
            <w:proofErr w:type="spellEnd"/>
            <w:r w:rsidRPr="00625820">
              <w:rPr>
                <w:color w:val="000000"/>
                <w:sz w:val="28"/>
                <w:szCs w:val="28"/>
              </w:rPr>
              <w:t xml:space="preserve"> (изучение патофизиологических основ и лечение психических расстройств в пожилом возрасте, с особым акцентом на диагностику и лечение </w:t>
            </w:r>
            <w:r w:rsidRPr="00625820">
              <w:rPr>
                <w:color w:val="000000"/>
                <w:sz w:val="28"/>
                <w:szCs w:val="28"/>
              </w:rPr>
              <w:lastRenderedPageBreak/>
              <w:t>двигательных и речевых расстройств, постинсультной депрессии, нарушений памяти, мышления, познавательной деятельности), психодиагностика (психологическая</w:t>
            </w:r>
            <w:proofErr w:type="gramEnd"/>
            <w:r w:rsidRPr="00625820">
              <w:rPr>
                <w:color w:val="000000"/>
                <w:sz w:val="28"/>
                <w:szCs w:val="28"/>
              </w:rPr>
              <w:t xml:space="preserve"> диагностика познавательных функций, эмоционально-волевой сферы, личностных особенностей у взрослых и детей, семейных отношений и др.).</w:t>
            </w:r>
          </w:p>
          <w:p w:rsidR="00E3651E" w:rsidRPr="0096593C" w:rsidRDefault="00E3651E" w:rsidP="00625820">
            <w:pPr>
              <w:spacing w:line="360" w:lineRule="auto"/>
              <w:jc w:val="both"/>
              <w:rPr>
                <w:rFonts w:ascii="Times New Roman" w:hAnsi="Times New Roman" w:cs="Times New Roman"/>
                <w:sz w:val="28"/>
                <w:szCs w:val="28"/>
              </w:rPr>
            </w:pPr>
            <w:proofErr w:type="gramStart"/>
            <w:r w:rsidRPr="00625820">
              <w:rPr>
                <w:rFonts w:ascii="Times New Roman" w:hAnsi="Times New Roman" w:cs="Times New Roman"/>
                <w:color w:val="000000"/>
                <w:sz w:val="28"/>
                <w:szCs w:val="28"/>
              </w:rPr>
              <w:t>НМИЦ психиатрии и неврологии им. В.М.Бехтерева в рамках консорциума является уникальной амбулаторной и стационарной клинической базой, имеющей все необходимое для выполнения исследований с участием человека (пациенты и добровольцы) по основным направлениям работы Центра обратного инжиниринга средств терапии нейропсихиатрических расстройств и болевых синдромов (ЦОИСТ), оказания высококвалифицированной медицинской помощи и проведения клинических исследований ранних и поздних фаз.</w:t>
            </w:r>
            <w:proofErr w:type="gramEnd"/>
          </w:p>
        </w:tc>
      </w:tr>
    </w:tbl>
    <w:p w:rsidR="0096593C" w:rsidRPr="0096593C" w:rsidRDefault="0096593C" w:rsidP="0096593C">
      <w:pPr>
        <w:spacing w:after="0" w:line="360" w:lineRule="auto"/>
        <w:jc w:val="both"/>
        <w:rPr>
          <w:rFonts w:ascii="Times New Roman" w:hAnsi="Times New Roman" w:cs="Times New Roman"/>
          <w:b/>
          <w:sz w:val="28"/>
          <w:szCs w:val="28"/>
        </w:rPr>
      </w:pPr>
    </w:p>
    <w:p w:rsidR="0096593C" w:rsidRPr="0096593C" w:rsidRDefault="0096593C" w:rsidP="0096593C">
      <w:pPr>
        <w:spacing w:after="0" w:line="360" w:lineRule="auto"/>
        <w:jc w:val="both"/>
        <w:rPr>
          <w:rFonts w:ascii="Times New Roman" w:hAnsi="Times New Roman" w:cs="Times New Roman"/>
          <w:b/>
          <w:sz w:val="28"/>
          <w:szCs w:val="28"/>
        </w:rPr>
      </w:pPr>
    </w:p>
    <w:p w:rsidR="0096593C" w:rsidRPr="0096593C" w:rsidRDefault="0096593C" w:rsidP="0096593C">
      <w:pPr>
        <w:spacing w:after="0" w:line="360" w:lineRule="auto"/>
        <w:jc w:val="both"/>
        <w:rPr>
          <w:rFonts w:ascii="Times New Roman" w:hAnsi="Times New Roman" w:cs="Times New Roman"/>
          <w:b/>
          <w:sz w:val="28"/>
          <w:szCs w:val="28"/>
        </w:rPr>
      </w:pPr>
    </w:p>
    <w:tbl>
      <w:tblPr>
        <w:tblStyle w:val="a3"/>
        <w:tblW w:w="0" w:type="auto"/>
        <w:tblLook w:val="04A0"/>
      </w:tblPr>
      <w:tblGrid>
        <w:gridCol w:w="817"/>
        <w:gridCol w:w="2693"/>
        <w:gridCol w:w="3261"/>
        <w:gridCol w:w="1842"/>
        <w:gridCol w:w="142"/>
        <w:gridCol w:w="6031"/>
      </w:tblGrid>
      <w:tr w:rsidR="00191215" w:rsidRPr="0016280D" w:rsidTr="00191215">
        <w:tc>
          <w:tcPr>
            <w:tcW w:w="14786" w:type="dxa"/>
            <w:gridSpan w:val="6"/>
          </w:tcPr>
          <w:p w:rsidR="00191215" w:rsidRPr="00F844E6" w:rsidRDefault="005551E9" w:rsidP="00F844E6">
            <w:pPr>
              <w:spacing w:line="360" w:lineRule="auto"/>
              <w:jc w:val="both"/>
              <w:rPr>
                <w:rFonts w:ascii="Times New Roman" w:hAnsi="Times New Roman" w:cs="Times New Roman"/>
                <w:b/>
                <w:sz w:val="28"/>
                <w:szCs w:val="28"/>
              </w:rPr>
            </w:pPr>
            <w:r w:rsidRPr="00F844E6">
              <w:rPr>
                <w:rFonts w:ascii="Times New Roman" w:hAnsi="Times New Roman" w:cs="Times New Roman"/>
                <w:b/>
                <w:sz w:val="28"/>
                <w:szCs w:val="28"/>
              </w:rPr>
              <w:t xml:space="preserve">Биомедицина и </w:t>
            </w:r>
            <w:proofErr w:type="spellStart"/>
            <w:r w:rsidRPr="00F844E6">
              <w:rPr>
                <w:rFonts w:ascii="Times New Roman" w:hAnsi="Times New Roman" w:cs="Times New Roman"/>
                <w:b/>
                <w:sz w:val="28"/>
                <w:szCs w:val="28"/>
              </w:rPr>
              <w:t>биоинформатика</w:t>
            </w:r>
            <w:proofErr w:type="spellEnd"/>
          </w:p>
        </w:tc>
      </w:tr>
      <w:tr w:rsidR="00191215" w:rsidRPr="0016280D" w:rsidTr="00191215">
        <w:tc>
          <w:tcPr>
            <w:tcW w:w="8755" w:type="dxa"/>
            <w:gridSpan w:val="5"/>
          </w:tcPr>
          <w:p w:rsidR="00191215" w:rsidRPr="00F844E6" w:rsidRDefault="00191215" w:rsidP="00F844E6">
            <w:pPr>
              <w:spacing w:line="360" w:lineRule="auto"/>
              <w:jc w:val="both"/>
              <w:rPr>
                <w:rFonts w:ascii="Times New Roman" w:hAnsi="Times New Roman" w:cs="Times New Roman"/>
                <w:b/>
                <w:sz w:val="28"/>
                <w:szCs w:val="28"/>
              </w:rPr>
            </w:pPr>
            <w:r w:rsidRPr="00F844E6">
              <w:rPr>
                <w:rFonts w:ascii="Times New Roman" w:hAnsi="Times New Roman" w:cs="Times New Roman"/>
                <w:b/>
                <w:sz w:val="28"/>
                <w:szCs w:val="28"/>
              </w:rPr>
              <w:t>Стратегические проекты, реализация которых запланирована с участием консорциума</w:t>
            </w:r>
          </w:p>
        </w:tc>
        <w:tc>
          <w:tcPr>
            <w:tcW w:w="6031" w:type="dxa"/>
          </w:tcPr>
          <w:p w:rsidR="00191215" w:rsidRPr="00F844E6" w:rsidRDefault="00191215" w:rsidP="00F844E6">
            <w:pPr>
              <w:spacing w:line="360" w:lineRule="auto"/>
              <w:jc w:val="both"/>
              <w:rPr>
                <w:rFonts w:ascii="Times New Roman" w:hAnsi="Times New Roman" w:cs="Times New Roman"/>
                <w:b/>
                <w:sz w:val="28"/>
                <w:szCs w:val="28"/>
              </w:rPr>
            </w:pPr>
            <w:r w:rsidRPr="00F844E6">
              <w:rPr>
                <w:rFonts w:ascii="Times New Roman" w:hAnsi="Times New Roman" w:cs="Times New Roman"/>
                <w:b/>
                <w:sz w:val="28"/>
                <w:szCs w:val="28"/>
              </w:rPr>
              <w:t>Роль консорциума в реализации стратегического проекта</w:t>
            </w:r>
          </w:p>
        </w:tc>
      </w:tr>
      <w:tr w:rsidR="00191215" w:rsidRPr="0016280D" w:rsidTr="00191215">
        <w:tc>
          <w:tcPr>
            <w:tcW w:w="8755" w:type="dxa"/>
            <w:gridSpan w:val="5"/>
          </w:tcPr>
          <w:p w:rsidR="00191215" w:rsidRPr="00F844E6" w:rsidRDefault="00191215" w:rsidP="00F844E6">
            <w:pPr>
              <w:spacing w:line="360" w:lineRule="auto"/>
              <w:jc w:val="both"/>
              <w:rPr>
                <w:rFonts w:ascii="Times New Roman" w:hAnsi="Times New Roman" w:cs="Times New Roman"/>
                <w:sz w:val="28"/>
                <w:szCs w:val="28"/>
              </w:rPr>
            </w:pPr>
            <w:r w:rsidRPr="00F844E6">
              <w:rPr>
                <w:rFonts w:ascii="Times New Roman" w:hAnsi="Times New Roman" w:cs="Times New Roman"/>
                <w:sz w:val="28"/>
                <w:szCs w:val="28"/>
              </w:rPr>
              <w:t xml:space="preserve">Стратегический проект </w:t>
            </w:r>
            <w:r w:rsidR="005551E9" w:rsidRPr="00F844E6">
              <w:rPr>
                <w:rFonts w:ascii="Times New Roman" w:hAnsi="Times New Roman" w:cs="Times New Roman"/>
                <w:sz w:val="28"/>
                <w:szCs w:val="28"/>
              </w:rPr>
              <w:t>4</w:t>
            </w:r>
          </w:p>
        </w:tc>
        <w:tc>
          <w:tcPr>
            <w:tcW w:w="6031" w:type="dxa"/>
          </w:tcPr>
          <w:p w:rsidR="00191215" w:rsidRPr="00F844E6" w:rsidRDefault="00191215" w:rsidP="00F844E6">
            <w:pPr>
              <w:spacing w:line="360" w:lineRule="auto"/>
              <w:jc w:val="both"/>
              <w:rPr>
                <w:rFonts w:ascii="Times New Roman" w:hAnsi="Times New Roman" w:cs="Times New Roman"/>
                <w:sz w:val="28"/>
                <w:szCs w:val="28"/>
              </w:rPr>
            </w:pPr>
            <w:r w:rsidRPr="00F844E6">
              <w:rPr>
                <w:rFonts w:ascii="Times New Roman" w:hAnsi="Times New Roman" w:cs="Times New Roman"/>
                <w:sz w:val="28"/>
                <w:szCs w:val="28"/>
              </w:rPr>
              <w:t xml:space="preserve">Создание консорциума необходимо для решения нескольких важных задач в рамках представленного проекта. Поскольку значительной частью проекта является изучение роли инфекции, включая ковид-19, в развитии </w:t>
            </w:r>
            <w:proofErr w:type="spellStart"/>
            <w:proofErr w:type="gramStart"/>
            <w:r w:rsidRPr="00F844E6">
              <w:rPr>
                <w:rFonts w:ascii="Times New Roman" w:hAnsi="Times New Roman" w:cs="Times New Roman"/>
                <w:sz w:val="28"/>
                <w:szCs w:val="28"/>
              </w:rPr>
              <w:t>сердечно-сосудистых</w:t>
            </w:r>
            <w:proofErr w:type="spellEnd"/>
            <w:proofErr w:type="gramEnd"/>
            <w:r w:rsidRPr="00F844E6">
              <w:rPr>
                <w:rFonts w:ascii="Times New Roman" w:hAnsi="Times New Roman" w:cs="Times New Roman"/>
                <w:sz w:val="28"/>
                <w:szCs w:val="28"/>
              </w:rPr>
              <w:t xml:space="preserve"> событий, для изучения характера инфекционного агента требуется лабораторная база с соответствующим уровнем защиты. Такие возможности имеются в НИИ гриппа им. </w:t>
            </w:r>
            <w:proofErr w:type="spellStart"/>
            <w:r w:rsidRPr="00F844E6">
              <w:rPr>
                <w:rFonts w:ascii="Times New Roman" w:hAnsi="Times New Roman" w:cs="Times New Roman"/>
                <w:sz w:val="28"/>
                <w:szCs w:val="28"/>
              </w:rPr>
              <w:t>А.А.Смородинцева</w:t>
            </w:r>
            <w:proofErr w:type="spellEnd"/>
            <w:r w:rsidRPr="00F844E6">
              <w:rPr>
                <w:rFonts w:ascii="Times New Roman" w:hAnsi="Times New Roman" w:cs="Times New Roman"/>
                <w:sz w:val="28"/>
                <w:szCs w:val="28"/>
              </w:rPr>
              <w:t xml:space="preserve"> и </w:t>
            </w:r>
            <w:proofErr w:type="spellStart"/>
            <w:r w:rsidRPr="00F844E6">
              <w:rPr>
                <w:rFonts w:ascii="Times New Roman" w:hAnsi="Times New Roman" w:cs="Times New Roman"/>
                <w:sz w:val="28"/>
                <w:szCs w:val="28"/>
              </w:rPr>
              <w:t>отмутствуют</w:t>
            </w:r>
            <w:proofErr w:type="spellEnd"/>
            <w:r w:rsidRPr="00F844E6">
              <w:rPr>
                <w:rFonts w:ascii="Times New Roman" w:hAnsi="Times New Roman" w:cs="Times New Roman"/>
                <w:sz w:val="28"/>
                <w:szCs w:val="28"/>
              </w:rPr>
              <w:t xml:space="preserve"> в </w:t>
            </w:r>
            <w:proofErr w:type="spellStart"/>
            <w:r w:rsidRPr="00F844E6">
              <w:rPr>
                <w:rFonts w:ascii="Times New Roman" w:hAnsi="Times New Roman" w:cs="Times New Roman"/>
                <w:sz w:val="28"/>
                <w:szCs w:val="28"/>
              </w:rPr>
              <w:t>ПСПбГМУ</w:t>
            </w:r>
            <w:proofErr w:type="spellEnd"/>
            <w:r w:rsidRPr="00F844E6">
              <w:rPr>
                <w:rFonts w:ascii="Times New Roman" w:hAnsi="Times New Roman" w:cs="Times New Roman"/>
                <w:sz w:val="28"/>
                <w:szCs w:val="28"/>
              </w:rPr>
              <w:t xml:space="preserve"> им. И.П.Павлова. При этом</w:t>
            </w:r>
            <w:proofErr w:type="gramStart"/>
            <w:r w:rsidRPr="00F844E6">
              <w:rPr>
                <w:rFonts w:ascii="Times New Roman" w:hAnsi="Times New Roman" w:cs="Times New Roman"/>
                <w:sz w:val="28"/>
                <w:szCs w:val="28"/>
              </w:rPr>
              <w:t>,</w:t>
            </w:r>
            <w:proofErr w:type="gramEnd"/>
            <w:r w:rsidRPr="00F844E6">
              <w:rPr>
                <w:rFonts w:ascii="Times New Roman" w:hAnsi="Times New Roman" w:cs="Times New Roman"/>
                <w:sz w:val="28"/>
                <w:szCs w:val="28"/>
              </w:rPr>
              <w:t xml:space="preserve"> в </w:t>
            </w:r>
            <w:proofErr w:type="spellStart"/>
            <w:r w:rsidRPr="00F844E6">
              <w:rPr>
                <w:rFonts w:ascii="Times New Roman" w:hAnsi="Times New Roman" w:cs="Times New Roman"/>
                <w:sz w:val="28"/>
                <w:szCs w:val="28"/>
              </w:rPr>
              <w:t>ПСПбГМУ</w:t>
            </w:r>
            <w:proofErr w:type="spellEnd"/>
            <w:r w:rsidRPr="00F844E6">
              <w:rPr>
                <w:rFonts w:ascii="Times New Roman" w:hAnsi="Times New Roman" w:cs="Times New Roman"/>
                <w:sz w:val="28"/>
                <w:szCs w:val="28"/>
              </w:rPr>
              <w:t xml:space="preserve"> им. И.П.Павлова имеется клиническая и лабораторная база, необходимая для стационарного обследования и лечения </w:t>
            </w:r>
            <w:r w:rsidRPr="00F844E6">
              <w:rPr>
                <w:rFonts w:ascii="Times New Roman" w:hAnsi="Times New Roman" w:cs="Times New Roman"/>
                <w:sz w:val="28"/>
                <w:szCs w:val="28"/>
              </w:rPr>
              <w:lastRenderedPageBreak/>
              <w:t xml:space="preserve">больных различного профиля на всех этапах, от реанимационной помощи до реабилитации. Выполнение всех поставленных задач невозможно без обоих участников проекта. </w:t>
            </w:r>
          </w:p>
          <w:p w:rsidR="00191215" w:rsidRPr="00F844E6" w:rsidRDefault="00191215" w:rsidP="00F844E6">
            <w:pPr>
              <w:spacing w:line="360" w:lineRule="auto"/>
              <w:jc w:val="both"/>
              <w:rPr>
                <w:rFonts w:ascii="Times New Roman" w:hAnsi="Times New Roman" w:cs="Times New Roman"/>
                <w:sz w:val="28"/>
                <w:szCs w:val="28"/>
              </w:rPr>
            </w:pPr>
          </w:p>
        </w:tc>
      </w:tr>
      <w:tr w:rsidR="00191215" w:rsidRPr="0016280D" w:rsidTr="00191215">
        <w:tc>
          <w:tcPr>
            <w:tcW w:w="14786" w:type="dxa"/>
            <w:gridSpan w:val="6"/>
          </w:tcPr>
          <w:p w:rsidR="00191215" w:rsidRPr="00F844E6" w:rsidRDefault="00191215" w:rsidP="00F844E6">
            <w:pPr>
              <w:tabs>
                <w:tab w:val="left" w:pos="9585"/>
              </w:tabs>
              <w:spacing w:line="360" w:lineRule="auto"/>
              <w:jc w:val="center"/>
              <w:rPr>
                <w:rFonts w:ascii="Times New Roman" w:hAnsi="Times New Roman" w:cs="Times New Roman"/>
                <w:b/>
                <w:sz w:val="28"/>
                <w:szCs w:val="28"/>
              </w:rPr>
            </w:pPr>
            <w:r w:rsidRPr="00F844E6">
              <w:rPr>
                <w:rFonts w:ascii="Times New Roman" w:hAnsi="Times New Roman" w:cs="Times New Roman"/>
                <w:b/>
                <w:sz w:val="28"/>
                <w:szCs w:val="28"/>
              </w:rPr>
              <w:lastRenderedPageBreak/>
              <w:t>Сведения о членах консорциума</w:t>
            </w:r>
          </w:p>
        </w:tc>
      </w:tr>
      <w:tr w:rsidR="00191215" w:rsidRPr="0016280D" w:rsidTr="00191215">
        <w:tc>
          <w:tcPr>
            <w:tcW w:w="817" w:type="dxa"/>
          </w:tcPr>
          <w:p w:rsidR="00191215" w:rsidRPr="00F844E6" w:rsidRDefault="00191215" w:rsidP="00F844E6">
            <w:pPr>
              <w:spacing w:line="360" w:lineRule="auto"/>
              <w:jc w:val="both"/>
              <w:rPr>
                <w:rFonts w:ascii="Times New Roman" w:hAnsi="Times New Roman" w:cs="Times New Roman"/>
                <w:b/>
                <w:sz w:val="28"/>
                <w:szCs w:val="28"/>
              </w:rPr>
            </w:pPr>
            <w:r w:rsidRPr="00F844E6">
              <w:rPr>
                <w:rFonts w:ascii="Times New Roman" w:hAnsi="Times New Roman" w:cs="Times New Roman"/>
                <w:b/>
                <w:sz w:val="28"/>
                <w:szCs w:val="28"/>
              </w:rPr>
              <w:t xml:space="preserve">№ </w:t>
            </w:r>
            <w:proofErr w:type="spellStart"/>
            <w:proofErr w:type="gramStart"/>
            <w:r w:rsidRPr="00F844E6">
              <w:rPr>
                <w:rFonts w:ascii="Times New Roman" w:hAnsi="Times New Roman" w:cs="Times New Roman"/>
                <w:b/>
                <w:sz w:val="28"/>
                <w:szCs w:val="28"/>
              </w:rPr>
              <w:t>п</w:t>
            </w:r>
            <w:proofErr w:type="spellEnd"/>
            <w:proofErr w:type="gramEnd"/>
            <w:r w:rsidRPr="00F844E6">
              <w:rPr>
                <w:rFonts w:ascii="Times New Roman" w:hAnsi="Times New Roman" w:cs="Times New Roman"/>
                <w:b/>
                <w:sz w:val="28"/>
                <w:szCs w:val="28"/>
              </w:rPr>
              <w:t>/</w:t>
            </w:r>
            <w:proofErr w:type="spellStart"/>
            <w:r w:rsidRPr="00F844E6">
              <w:rPr>
                <w:rFonts w:ascii="Times New Roman" w:hAnsi="Times New Roman" w:cs="Times New Roman"/>
                <w:b/>
                <w:sz w:val="28"/>
                <w:szCs w:val="28"/>
              </w:rPr>
              <w:t>п</w:t>
            </w:r>
            <w:proofErr w:type="spellEnd"/>
          </w:p>
        </w:tc>
        <w:tc>
          <w:tcPr>
            <w:tcW w:w="2693" w:type="dxa"/>
          </w:tcPr>
          <w:p w:rsidR="00191215" w:rsidRPr="00F844E6" w:rsidRDefault="00191215" w:rsidP="00F844E6">
            <w:pPr>
              <w:spacing w:line="360" w:lineRule="auto"/>
              <w:jc w:val="both"/>
              <w:rPr>
                <w:rFonts w:ascii="Times New Roman" w:hAnsi="Times New Roman" w:cs="Times New Roman"/>
                <w:b/>
                <w:sz w:val="28"/>
                <w:szCs w:val="28"/>
              </w:rPr>
            </w:pPr>
            <w:r w:rsidRPr="00F844E6">
              <w:rPr>
                <w:rFonts w:ascii="Times New Roman" w:hAnsi="Times New Roman" w:cs="Times New Roman"/>
                <w:b/>
                <w:sz w:val="28"/>
                <w:szCs w:val="28"/>
              </w:rPr>
              <w:t>Полное наименование участника</w:t>
            </w:r>
          </w:p>
        </w:tc>
        <w:tc>
          <w:tcPr>
            <w:tcW w:w="3261" w:type="dxa"/>
          </w:tcPr>
          <w:p w:rsidR="00191215" w:rsidRPr="00F844E6" w:rsidRDefault="00191215" w:rsidP="00F844E6">
            <w:pPr>
              <w:spacing w:line="360" w:lineRule="auto"/>
              <w:jc w:val="both"/>
              <w:rPr>
                <w:rFonts w:ascii="Times New Roman" w:hAnsi="Times New Roman" w:cs="Times New Roman"/>
                <w:b/>
                <w:sz w:val="28"/>
                <w:szCs w:val="28"/>
              </w:rPr>
            </w:pPr>
            <w:r w:rsidRPr="00F844E6">
              <w:rPr>
                <w:rFonts w:ascii="Times New Roman" w:hAnsi="Times New Roman" w:cs="Times New Roman"/>
                <w:b/>
                <w:sz w:val="28"/>
                <w:szCs w:val="28"/>
              </w:rPr>
              <w:t>Краткое наименование участника</w:t>
            </w:r>
          </w:p>
        </w:tc>
        <w:tc>
          <w:tcPr>
            <w:tcW w:w="1842" w:type="dxa"/>
          </w:tcPr>
          <w:p w:rsidR="00191215" w:rsidRPr="00F844E6" w:rsidRDefault="00191215" w:rsidP="00F844E6">
            <w:pPr>
              <w:spacing w:line="360" w:lineRule="auto"/>
              <w:jc w:val="both"/>
              <w:rPr>
                <w:rFonts w:ascii="Times New Roman" w:hAnsi="Times New Roman" w:cs="Times New Roman"/>
                <w:b/>
                <w:sz w:val="28"/>
                <w:szCs w:val="28"/>
              </w:rPr>
            </w:pPr>
            <w:r w:rsidRPr="00F844E6">
              <w:rPr>
                <w:rFonts w:ascii="Times New Roman" w:hAnsi="Times New Roman" w:cs="Times New Roman"/>
                <w:b/>
                <w:sz w:val="28"/>
                <w:szCs w:val="28"/>
              </w:rPr>
              <w:t>ИНН участника</w:t>
            </w:r>
          </w:p>
        </w:tc>
        <w:tc>
          <w:tcPr>
            <w:tcW w:w="6173" w:type="dxa"/>
            <w:gridSpan w:val="2"/>
          </w:tcPr>
          <w:p w:rsidR="00191215" w:rsidRPr="00F844E6" w:rsidRDefault="00191215" w:rsidP="00F844E6">
            <w:pPr>
              <w:spacing w:line="360" w:lineRule="auto"/>
              <w:jc w:val="both"/>
              <w:rPr>
                <w:rFonts w:ascii="Times New Roman" w:hAnsi="Times New Roman" w:cs="Times New Roman"/>
                <w:b/>
                <w:sz w:val="28"/>
                <w:szCs w:val="28"/>
              </w:rPr>
            </w:pPr>
            <w:r w:rsidRPr="00F844E6">
              <w:rPr>
                <w:rFonts w:ascii="Times New Roman" w:hAnsi="Times New Roman" w:cs="Times New Roman"/>
                <w:b/>
                <w:sz w:val="28"/>
                <w:szCs w:val="28"/>
              </w:rPr>
              <w:t>Роль участника в рамках решения задач консорциума</w:t>
            </w:r>
          </w:p>
        </w:tc>
      </w:tr>
      <w:tr w:rsidR="00E3651E" w:rsidRPr="0016280D" w:rsidTr="00191215">
        <w:tc>
          <w:tcPr>
            <w:tcW w:w="817" w:type="dxa"/>
          </w:tcPr>
          <w:p w:rsidR="00E3651E" w:rsidRPr="00E3651E" w:rsidRDefault="00E3651E" w:rsidP="00F844E6">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E3651E" w:rsidRPr="00C833A2" w:rsidRDefault="00E3651E" w:rsidP="003B33AB">
            <w:pPr>
              <w:spacing w:line="360" w:lineRule="auto"/>
              <w:jc w:val="both"/>
              <w:rPr>
                <w:rFonts w:ascii="Times New Roman" w:hAnsi="Times New Roman" w:cs="Times New Roman"/>
                <w:sz w:val="28"/>
                <w:szCs w:val="28"/>
              </w:rPr>
            </w:pPr>
            <w:r w:rsidRPr="00C833A2">
              <w:rPr>
                <w:rFonts w:ascii="Times New Roman" w:hAnsi="Times New Roman" w:cs="Times New Roman"/>
                <w:sz w:val="28"/>
                <w:szCs w:val="28"/>
              </w:rPr>
              <w:t>Федеральное государственное</w:t>
            </w:r>
            <w:r>
              <w:rPr>
                <w:rFonts w:ascii="Times New Roman" w:hAnsi="Times New Roman" w:cs="Times New Roman"/>
                <w:sz w:val="28"/>
                <w:szCs w:val="28"/>
              </w:rPr>
              <w:t xml:space="preserve"> бюджетное образовательное учреждение высшего образования «Первый Санкт-Петербургский государственный медицинский </w:t>
            </w:r>
            <w:r>
              <w:rPr>
                <w:rFonts w:ascii="Times New Roman" w:hAnsi="Times New Roman" w:cs="Times New Roman"/>
                <w:sz w:val="28"/>
                <w:szCs w:val="28"/>
              </w:rPr>
              <w:lastRenderedPageBreak/>
              <w:t>университет имени академика И.П. Павлова» Министерства здравоохранения Российской Федерации</w:t>
            </w:r>
          </w:p>
        </w:tc>
        <w:tc>
          <w:tcPr>
            <w:tcW w:w="3261" w:type="dxa"/>
          </w:tcPr>
          <w:p w:rsidR="00E3651E" w:rsidRPr="00C833A2" w:rsidRDefault="00E3651E" w:rsidP="003B33AB">
            <w:pPr>
              <w:spacing w:line="360" w:lineRule="auto"/>
              <w:jc w:val="both"/>
              <w:rPr>
                <w:rFonts w:ascii="Times New Roman" w:hAnsi="Times New Roman" w:cs="Times New Roman"/>
                <w:sz w:val="28"/>
                <w:szCs w:val="28"/>
              </w:rPr>
            </w:pPr>
            <w:r w:rsidRPr="00C833A2">
              <w:rPr>
                <w:rFonts w:ascii="Times New Roman" w:hAnsi="Times New Roman" w:cs="Times New Roman"/>
                <w:sz w:val="28"/>
                <w:szCs w:val="28"/>
              </w:rPr>
              <w:lastRenderedPageBreak/>
              <w:t xml:space="preserve">ФГБОУ ВО </w:t>
            </w:r>
            <w:proofErr w:type="spellStart"/>
            <w:r w:rsidRPr="00C833A2">
              <w:rPr>
                <w:rFonts w:ascii="Times New Roman" w:hAnsi="Times New Roman" w:cs="Times New Roman"/>
                <w:sz w:val="28"/>
                <w:szCs w:val="28"/>
              </w:rPr>
              <w:t>ПСПбГМУ</w:t>
            </w:r>
            <w:proofErr w:type="spellEnd"/>
            <w:r w:rsidRPr="00C833A2">
              <w:rPr>
                <w:rFonts w:ascii="Times New Roman" w:hAnsi="Times New Roman" w:cs="Times New Roman"/>
                <w:sz w:val="28"/>
                <w:szCs w:val="28"/>
              </w:rPr>
              <w:t xml:space="preserve"> им. И.П. Павлова Минздрава России</w:t>
            </w:r>
          </w:p>
        </w:tc>
        <w:tc>
          <w:tcPr>
            <w:tcW w:w="1842" w:type="dxa"/>
          </w:tcPr>
          <w:p w:rsidR="00E3651E" w:rsidRPr="00C833A2" w:rsidRDefault="00E3651E" w:rsidP="003B33AB">
            <w:pPr>
              <w:spacing w:line="360" w:lineRule="auto"/>
              <w:jc w:val="both"/>
              <w:rPr>
                <w:rFonts w:ascii="Times New Roman" w:hAnsi="Times New Roman" w:cs="Times New Roman"/>
                <w:b/>
                <w:sz w:val="28"/>
                <w:szCs w:val="28"/>
              </w:rPr>
            </w:pPr>
            <w:r w:rsidRPr="00C833A2">
              <w:rPr>
                <w:rFonts w:ascii="Times New Roman" w:hAnsi="Times New Roman" w:cs="Times New Roman"/>
                <w:color w:val="000000"/>
                <w:sz w:val="28"/>
                <w:szCs w:val="28"/>
              </w:rPr>
              <w:t>7813047463</w:t>
            </w:r>
          </w:p>
        </w:tc>
        <w:tc>
          <w:tcPr>
            <w:tcW w:w="6173" w:type="dxa"/>
            <w:gridSpan w:val="2"/>
          </w:tcPr>
          <w:p w:rsidR="00E3651E" w:rsidRPr="006B2BA8" w:rsidRDefault="00E3651E" w:rsidP="00E3651E">
            <w:pPr>
              <w:spacing w:line="360" w:lineRule="auto"/>
              <w:jc w:val="both"/>
              <w:rPr>
                <w:rFonts w:ascii="Times New Roman" w:hAnsi="Times New Roman" w:cs="Times New Roman"/>
                <w:color w:val="000000"/>
                <w:sz w:val="28"/>
                <w:szCs w:val="28"/>
              </w:rPr>
            </w:pPr>
            <w:r w:rsidRPr="006B2BA8">
              <w:rPr>
                <w:rFonts w:ascii="Times New Roman" w:hAnsi="Times New Roman" w:cs="Times New Roman"/>
                <w:color w:val="000000"/>
                <w:sz w:val="28"/>
                <w:szCs w:val="28"/>
              </w:rPr>
              <w:t xml:space="preserve">Обследование госпитализированных и амбулаторных пациентов с различной патологией, включая ковид-19 и </w:t>
            </w:r>
            <w:proofErr w:type="spellStart"/>
            <w:r w:rsidRPr="006B2BA8">
              <w:rPr>
                <w:rFonts w:ascii="Times New Roman" w:hAnsi="Times New Roman" w:cs="Times New Roman"/>
                <w:color w:val="000000"/>
                <w:sz w:val="28"/>
                <w:szCs w:val="28"/>
              </w:rPr>
              <w:t>постковидный</w:t>
            </w:r>
            <w:proofErr w:type="spellEnd"/>
            <w:r w:rsidRPr="006B2BA8">
              <w:rPr>
                <w:rFonts w:ascii="Times New Roman" w:hAnsi="Times New Roman" w:cs="Times New Roman"/>
                <w:color w:val="000000"/>
                <w:sz w:val="28"/>
                <w:szCs w:val="28"/>
              </w:rPr>
              <w:t xml:space="preserve"> синдром. Проведение исследований: генетических, биохимических, функциональных для получения количественной оценки показателей как предикторов тяжести и исхода  различных заболеваний (</w:t>
            </w:r>
            <w:proofErr w:type="spellStart"/>
            <w:proofErr w:type="gramStart"/>
            <w:r w:rsidRPr="006B2BA8">
              <w:rPr>
                <w:rFonts w:ascii="Times New Roman" w:hAnsi="Times New Roman" w:cs="Times New Roman"/>
                <w:color w:val="000000"/>
                <w:sz w:val="28"/>
                <w:szCs w:val="28"/>
              </w:rPr>
              <w:t>сердечно-сосудистых</w:t>
            </w:r>
            <w:proofErr w:type="spellEnd"/>
            <w:proofErr w:type="gramEnd"/>
            <w:r w:rsidRPr="006B2BA8">
              <w:rPr>
                <w:rFonts w:ascii="Times New Roman" w:hAnsi="Times New Roman" w:cs="Times New Roman"/>
                <w:color w:val="000000"/>
                <w:sz w:val="28"/>
                <w:szCs w:val="28"/>
              </w:rPr>
              <w:t xml:space="preserve">, инфекционных и др.), выявление новых маркеров, как предикторов </w:t>
            </w:r>
            <w:proofErr w:type="spellStart"/>
            <w:r w:rsidRPr="006B2BA8">
              <w:rPr>
                <w:rFonts w:ascii="Times New Roman" w:hAnsi="Times New Roman" w:cs="Times New Roman"/>
                <w:color w:val="000000"/>
                <w:sz w:val="28"/>
                <w:szCs w:val="28"/>
              </w:rPr>
              <w:t>сердечно-сосудистых</w:t>
            </w:r>
            <w:proofErr w:type="spellEnd"/>
            <w:r w:rsidRPr="006B2BA8">
              <w:rPr>
                <w:rFonts w:ascii="Times New Roman" w:hAnsi="Times New Roman" w:cs="Times New Roman"/>
                <w:color w:val="000000"/>
                <w:sz w:val="28"/>
                <w:szCs w:val="28"/>
              </w:rPr>
              <w:t xml:space="preserve"> событий. Проведение </w:t>
            </w:r>
            <w:r w:rsidRPr="006B2BA8">
              <w:rPr>
                <w:rFonts w:ascii="Times New Roman" w:hAnsi="Times New Roman" w:cs="Times New Roman"/>
                <w:color w:val="000000"/>
                <w:sz w:val="28"/>
                <w:szCs w:val="28"/>
              </w:rPr>
              <w:lastRenderedPageBreak/>
              <w:t>экспериментальных исследований для подтверждения роли биохимических маркеров как факторов эндотелиального повреждения.</w:t>
            </w:r>
          </w:p>
          <w:p w:rsidR="00E3651E" w:rsidRPr="006B2BA8" w:rsidRDefault="00E3651E" w:rsidP="00E3651E">
            <w:pPr>
              <w:spacing w:line="360" w:lineRule="auto"/>
              <w:jc w:val="both"/>
              <w:rPr>
                <w:rFonts w:ascii="Times New Roman" w:hAnsi="Times New Roman" w:cs="Times New Roman"/>
                <w:sz w:val="28"/>
                <w:szCs w:val="28"/>
              </w:rPr>
            </w:pPr>
            <w:r w:rsidRPr="006B2BA8">
              <w:rPr>
                <w:rFonts w:ascii="Times New Roman" w:hAnsi="Times New Roman" w:cs="Times New Roman"/>
                <w:sz w:val="28"/>
                <w:szCs w:val="28"/>
              </w:rPr>
              <w:t xml:space="preserve">Разработка оптимальных подходов к </w:t>
            </w:r>
            <w:proofErr w:type="spellStart"/>
            <w:r w:rsidRPr="006B2BA8">
              <w:rPr>
                <w:rFonts w:ascii="Times New Roman" w:hAnsi="Times New Roman" w:cs="Times New Roman"/>
                <w:sz w:val="28"/>
                <w:szCs w:val="28"/>
              </w:rPr>
              <w:t>антикоагулянтной</w:t>
            </w:r>
            <w:proofErr w:type="spellEnd"/>
            <w:r w:rsidRPr="006B2BA8">
              <w:rPr>
                <w:rFonts w:ascii="Times New Roman" w:hAnsi="Times New Roman" w:cs="Times New Roman"/>
                <w:sz w:val="28"/>
                <w:szCs w:val="28"/>
              </w:rPr>
              <w:t xml:space="preserve"> терапии при кардиоваскулярной патологии с учетом молекулярно-генетических параметров больных, в том числе </w:t>
            </w:r>
            <w:proofErr w:type="gramStart"/>
            <w:r w:rsidRPr="006B2BA8">
              <w:rPr>
                <w:rFonts w:ascii="Times New Roman" w:hAnsi="Times New Roman" w:cs="Times New Roman"/>
                <w:sz w:val="28"/>
                <w:szCs w:val="28"/>
              </w:rPr>
              <w:t>у</w:t>
            </w:r>
            <w:proofErr w:type="gramEnd"/>
            <w:r w:rsidRPr="006B2BA8">
              <w:rPr>
                <w:rFonts w:ascii="Times New Roman" w:hAnsi="Times New Roman" w:cs="Times New Roman"/>
                <w:sz w:val="28"/>
                <w:szCs w:val="28"/>
              </w:rPr>
              <w:t xml:space="preserve"> перенесших инфекцию </w:t>
            </w:r>
            <w:r w:rsidRPr="006B2BA8">
              <w:rPr>
                <w:rFonts w:ascii="Times New Roman" w:hAnsi="Times New Roman" w:cs="Times New Roman"/>
                <w:sz w:val="28"/>
                <w:szCs w:val="28"/>
                <w:lang w:val="en-US"/>
              </w:rPr>
              <w:t>SARS</w:t>
            </w:r>
            <w:r w:rsidRPr="006B2BA8">
              <w:rPr>
                <w:rFonts w:ascii="Times New Roman" w:hAnsi="Times New Roman" w:cs="Times New Roman"/>
                <w:sz w:val="28"/>
                <w:szCs w:val="28"/>
              </w:rPr>
              <w:t>-</w:t>
            </w:r>
            <w:proofErr w:type="spellStart"/>
            <w:r w:rsidRPr="006B2BA8">
              <w:rPr>
                <w:rFonts w:ascii="Times New Roman" w:hAnsi="Times New Roman" w:cs="Times New Roman"/>
                <w:sz w:val="28"/>
                <w:szCs w:val="28"/>
                <w:lang w:val="en-US"/>
              </w:rPr>
              <w:t>CoV</w:t>
            </w:r>
            <w:proofErr w:type="spellEnd"/>
            <w:r w:rsidRPr="006B2BA8">
              <w:rPr>
                <w:rFonts w:ascii="Times New Roman" w:hAnsi="Times New Roman" w:cs="Times New Roman"/>
                <w:sz w:val="28"/>
                <w:szCs w:val="28"/>
              </w:rPr>
              <w:t xml:space="preserve">-2. Создание многофакторной модели определения подходов к </w:t>
            </w:r>
            <w:proofErr w:type="spellStart"/>
            <w:r w:rsidRPr="006B2BA8">
              <w:rPr>
                <w:rFonts w:ascii="Times New Roman" w:hAnsi="Times New Roman" w:cs="Times New Roman"/>
                <w:sz w:val="28"/>
                <w:szCs w:val="28"/>
              </w:rPr>
              <w:t>антикоагулянтной</w:t>
            </w:r>
            <w:proofErr w:type="spellEnd"/>
            <w:r w:rsidRPr="006B2BA8">
              <w:rPr>
                <w:rFonts w:ascii="Times New Roman" w:hAnsi="Times New Roman" w:cs="Times New Roman"/>
                <w:sz w:val="28"/>
                <w:szCs w:val="28"/>
              </w:rPr>
              <w:t xml:space="preserve"> терап</w:t>
            </w:r>
            <w:proofErr w:type="gramStart"/>
            <w:r w:rsidRPr="006B2BA8">
              <w:rPr>
                <w:rFonts w:ascii="Times New Roman" w:hAnsi="Times New Roman" w:cs="Times New Roman"/>
                <w:sz w:val="28"/>
                <w:szCs w:val="28"/>
              </w:rPr>
              <w:t>ии у э</w:t>
            </w:r>
            <w:proofErr w:type="gramEnd"/>
            <w:r w:rsidRPr="006B2BA8">
              <w:rPr>
                <w:rFonts w:ascii="Times New Roman" w:hAnsi="Times New Roman" w:cs="Times New Roman"/>
                <w:sz w:val="28"/>
                <w:szCs w:val="28"/>
              </w:rPr>
              <w:t xml:space="preserve">тих пациентов. </w:t>
            </w:r>
          </w:p>
          <w:p w:rsidR="00E3651E" w:rsidRPr="006B2BA8" w:rsidRDefault="00E3651E" w:rsidP="00E3651E">
            <w:pPr>
              <w:spacing w:line="360" w:lineRule="auto"/>
              <w:jc w:val="both"/>
              <w:rPr>
                <w:rFonts w:ascii="Times New Roman" w:hAnsi="Times New Roman" w:cs="Times New Roman"/>
                <w:color w:val="222222"/>
                <w:sz w:val="28"/>
                <w:szCs w:val="28"/>
              </w:rPr>
            </w:pPr>
            <w:r w:rsidRPr="006B2BA8">
              <w:rPr>
                <w:rFonts w:ascii="Times New Roman" w:hAnsi="Times New Roman" w:cs="Times New Roman"/>
                <w:sz w:val="28"/>
                <w:szCs w:val="28"/>
              </w:rPr>
              <w:t>Анализ данных (</w:t>
            </w:r>
            <w:r w:rsidRPr="006B2BA8">
              <w:rPr>
                <w:rFonts w:ascii="Times New Roman" w:hAnsi="Times New Roman" w:cs="Times New Roman"/>
                <w:sz w:val="28"/>
                <w:szCs w:val="28"/>
                <w:lang w:val="en-US"/>
              </w:rPr>
              <w:t>Big</w:t>
            </w:r>
            <w:r w:rsidRPr="006B2BA8">
              <w:rPr>
                <w:rFonts w:ascii="Times New Roman" w:hAnsi="Times New Roman" w:cs="Times New Roman"/>
                <w:sz w:val="28"/>
                <w:szCs w:val="28"/>
              </w:rPr>
              <w:t xml:space="preserve"> </w:t>
            </w:r>
            <w:r w:rsidRPr="006B2BA8">
              <w:rPr>
                <w:rFonts w:ascii="Times New Roman" w:hAnsi="Times New Roman" w:cs="Times New Roman"/>
                <w:sz w:val="28"/>
                <w:szCs w:val="28"/>
                <w:lang w:val="en-US"/>
              </w:rPr>
              <w:t>Data</w:t>
            </w:r>
            <w:r w:rsidRPr="006B2BA8">
              <w:rPr>
                <w:rFonts w:ascii="Times New Roman" w:hAnsi="Times New Roman" w:cs="Times New Roman"/>
                <w:sz w:val="28"/>
                <w:szCs w:val="28"/>
              </w:rPr>
              <w:t xml:space="preserve">), полученных в результате исследований, при помощи статистических методов, математического моделирования, выявления корреляций и взаимосвязей для оценки и прогнозирования </w:t>
            </w:r>
            <w:proofErr w:type="spellStart"/>
            <w:proofErr w:type="gramStart"/>
            <w:r w:rsidRPr="006B2BA8">
              <w:rPr>
                <w:rFonts w:ascii="Times New Roman" w:hAnsi="Times New Roman" w:cs="Times New Roman"/>
                <w:sz w:val="28"/>
                <w:szCs w:val="28"/>
              </w:rPr>
              <w:t>сердечно-сосудистого</w:t>
            </w:r>
            <w:proofErr w:type="spellEnd"/>
            <w:proofErr w:type="gramEnd"/>
            <w:r w:rsidRPr="006B2BA8">
              <w:rPr>
                <w:rFonts w:ascii="Times New Roman" w:hAnsi="Times New Roman" w:cs="Times New Roman"/>
                <w:sz w:val="28"/>
                <w:szCs w:val="28"/>
              </w:rPr>
              <w:t xml:space="preserve"> риска при инфекционных и неинфекционных патологиях. </w:t>
            </w:r>
            <w:r w:rsidRPr="006B2BA8">
              <w:rPr>
                <w:rFonts w:ascii="Times New Roman" w:hAnsi="Times New Roman" w:cs="Times New Roman"/>
                <w:color w:val="222222"/>
                <w:sz w:val="28"/>
                <w:szCs w:val="28"/>
              </w:rPr>
              <w:t xml:space="preserve">Статистический анализ и построение математических моделей для оценки и прогнозирования </w:t>
            </w:r>
            <w:proofErr w:type="spellStart"/>
            <w:proofErr w:type="gramStart"/>
            <w:r w:rsidRPr="006B2BA8">
              <w:rPr>
                <w:rFonts w:ascii="Times New Roman" w:hAnsi="Times New Roman" w:cs="Times New Roman"/>
                <w:color w:val="222222"/>
                <w:sz w:val="28"/>
                <w:szCs w:val="28"/>
              </w:rPr>
              <w:t>сердечно-</w:t>
            </w:r>
            <w:r w:rsidRPr="006B2BA8">
              <w:rPr>
                <w:rFonts w:ascii="Times New Roman" w:hAnsi="Times New Roman" w:cs="Times New Roman"/>
                <w:color w:val="222222"/>
                <w:sz w:val="28"/>
                <w:szCs w:val="28"/>
              </w:rPr>
              <w:lastRenderedPageBreak/>
              <w:t>сосудистого</w:t>
            </w:r>
            <w:proofErr w:type="spellEnd"/>
            <w:proofErr w:type="gramEnd"/>
            <w:r w:rsidRPr="006B2BA8">
              <w:rPr>
                <w:rFonts w:ascii="Times New Roman" w:hAnsi="Times New Roman" w:cs="Times New Roman"/>
                <w:color w:val="222222"/>
                <w:sz w:val="28"/>
                <w:szCs w:val="28"/>
              </w:rPr>
              <w:t xml:space="preserve"> риска. </w:t>
            </w:r>
          </w:p>
          <w:p w:rsidR="00E3651E" w:rsidRPr="00E3651E" w:rsidRDefault="00E3651E" w:rsidP="00F844E6">
            <w:pPr>
              <w:spacing w:line="360" w:lineRule="auto"/>
              <w:jc w:val="both"/>
              <w:rPr>
                <w:rFonts w:ascii="Times New Roman" w:hAnsi="Times New Roman" w:cs="Times New Roman"/>
                <w:color w:val="222222"/>
                <w:sz w:val="28"/>
                <w:szCs w:val="28"/>
              </w:rPr>
            </w:pPr>
            <w:r w:rsidRPr="006B2BA8">
              <w:rPr>
                <w:rFonts w:ascii="Times New Roman" w:hAnsi="Times New Roman" w:cs="Times New Roman"/>
                <w:color w:val="222222"/>
                <w:sz w:val="28"/>
                <w:szCs w:val="28"/>
              </w:rPr>
              <w:t>Развитие образовательных программ, связанных с представленным проектом</w:t>
            </w:r>
          </w:p>
        </w:tc>
      </w:tr>
      <w:tr w:rsidR="00E3651E" w:rsidRPr="0016280D" w:rsidTr="00191215">
        <w:tc>
          <w:tcPr>
            <w:tcW w:w="817" w:type="dxa"/>
          </w:tcPr>
          <w:p w:rsidR="00E3651E" w:rsidRPr="00F844E6" w:rsidRDefault="00E3651E" w:rsidP="00F844E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693" w:type="dxa"/>
          </w:tcPr>
          <w:p w:rsidR="00E3651E" w:rsidRPr="00F844E6" w:rsidRDefault="00E3651E" w:rsidP="00F844E6">
            <w:pPr>
              <w:spacing w:line="360" w:lineRule="auto"/>
              <w:jc w:val="both"/>
              <w:rPr>
                <w:rFonts w:ascii="Times New Roman" w:hAnsi="Times New Roman" w:cs="Times New Roman"/>
                <w:sz w:val="28"/>
                <w:szCs w:val="28"/>
              </w:rPr>
            </w:pPr>
            <w:r w:rsidRPr="00F844E6">
              <w:rPr>
                <w:rFonts w:ascii="Times New Roman" w:hAnsi="Times New Roman" w:cs="Times New Roman"/>
                <w:color w:val="000000"/>
                <w:sz w:val="28"/>
                <w:szCs w:val="28"/>
                <w:shd w:val="clear" w:color="auto" w:fill="FFFFFF"/>
              </w:rPr>
              <w:t>федеральное государственное бюджетное учреждение</w:t>
            </w:r>
            <w:r w:rsidRPr="00F844E6">
              <w:rPr>
                <w:rFonts w:ascii="Times New Roman" w:hAnsi="Times New Roman" w:cs="Times New Roman"/>
                <w:color w:val="000000"/>
                <w:sz w:val="28"/>
                <w:szCs w:val="28"/>
              </w:rPr>
              <w:br/>
            </w:r>
            <w:r w:rsidRPr="00F844E6">
              <w:rPr>
                <w:rFonts w:ascii="Times New Roman" w:hAnsi="Times New Roman" w:cs="Times New Roman"/>
                <w:color w:val="000000"/>
                <w:sz w:val="28"/>
                <w:szCs w:val="28"/>
                <w:shd w:val="clear" w:color="auto" w:fill="FFFFFF"/>
              </w:rPr>
              <w:t xml:space="preserve">«Научно-исследовательский институт гриппа имени А.А. </w:t>
            </w:r>
            <w:proofErr w:type="spellStart"/>
            <w:r w:rsidRPr="00F844E6">
              <w:rPr>
                <w:rFonts w:ascii="Times New Roman" w:hAnsi="Times New Roman" w:cs="Times New Roman"/>
                <w:color w:val="000000"/>
                <w:sz w:val="28"/>
                <w:szCs w:val="28"/>
                <w:shd w:val="clear" w:color="auto" w:fill="FFFFFF"/>
              </w:rPr>
              <w:t>Смородинцева</w:t>
            </w:r>
            <w:proofErr w:type="spellEnd"/>
            <w:r w:rsidRPr="00F844E6">
              <w:rPr>
                <w:rFonts w:ascii="Times New Roman" w:hAnsi="Times New Roman" w:cs="Times New Roman"/>
                <w:color w:val="000000"/>
                <w:sz w:val="28"/>
                <w:szCs w:val="28"/>
                <w:shd w:val="clear" w:color="auto" w:fill="FFFFFF"/>
              </w:rPr>
              <w:t>»</w:t>
            </w:r>
            <w:r w:rsidRPr="00F844E6">
              <w:rPr>
                <w:rFonts w:ascii="Times New Roman" w:hAnsi="Times New Roman" w:cs="Times New Roman"/>
                <w:color w:val="000000"/>
                <w:sz w:val="28"/>
                <w:szCs w:val="28"/>
              </w:rPr>
              <w:br/>
            </w:r>
            <w:r w:rsidRPr="00F844E6">
              <w:rPr>
                <w:rFonts w:ascii="Times New Roman" w:hAnsi="Times New Roman" w:cs="Times New Roman"/>
                <w:color w:val="000000"/>
                <w:sz w:val="28"/>
                <w:szCs w:val="28"/>
                <w:shd w:val="clear" w:color="auto" w:fill="FFFFFF"/>
              </w:rPr>
              <w:t>Министерства здравоохранения Российской Федерации</w:t>
            </w:r>
          </w:p>
        </w:tc>
        <w:tc>
          <w:tcPr>
            <w:tcW w:w="3261" w:type="dxa"/>
          </w:tcPr>
          <w:p w:rsidR="00E3651E" w:rsidRPr="00F844E6" w:rsidRDefault="00E3651E" w:rsidP="00F844E6">
            <w:pPr>
              <w:spacing w:line="360" w:lineRule="auto"/>
              <w:jc w:val="both"/>
              <w:rPr>
                <w:rFonts w:ascii="Times New Roman" w:hAnsi="Times New Roman" w:cs="Times New Roman"/>
                <w:sz w:val="28"/>
                <w:szCs w:val="28"/>
              </w:rPr>
            </w:pPr>
            <w:r w:rsidRPr="00F844E6">
              <w:rPr>
                <w:rFonts w:ascii="Times New Roman" w:hAnsi="Times New Roman" w:cs="Times New Roman"/>
                <w:color w:val="000000"/>
                <w:sz w:val="28"/>
                <w:szCs w:val="28"/>
                <w:shd w:val="clear" w:color="auto" w:fill="FFFFFF"/>
              </w:rPr>
              <w:t xml:space="preserve">ФГБУ «НИИ гриппа им. А.А. </w:t>
            </w:r>
            <w:proofErr w:type="spellStart"/>
            <w:r w:rsidRPr="00F844E6">
              <w:rPr>
                <w:rFonts w:ascii="Times New Roman" w:hAnsi="Times New Roman" w:cs="Times New Roman"/>
                <w:color w:val="000000"/>
                <w:sz w:val="28"/>
                <w:szCs w:val="28"/>
                <w:shd w:val="clear" w:color="auto" w:fill="FFFFFF"/>
              </w:rPr>
              <w:t>Смородинцева</w:t>
            </w:r>
            <w:proofErr w:type="spellEnd"/>
            <w:r w:rsidRPr="00F844E6">
              <w:rPr>
                <w:rFonts w:ascii="Times New Roman" w:hAnsi="Times New Roman" w:cs="Times New Roman"/>
                <w:color w:val="000000"/>
                <w:sz w:val="28"/>
                <w:szCs w:val="28"/>
                <w:shd w:val="clear" w:color="auto" w:fill="FFFFFF"/>
              </w:rPr>
              <w:t>» Минздрава России</w:t>
            </w:r>
          </w:p>
        </w:tc>
        <w:tc>
          <w:tcPr>
            <w:tcW w:w="1842" w:type="dxa"/>
          </w:tcPr>
          <w:p w:rsidR="00E3651E" w:rsidRPr="00F844E6" w:rsidRDefault="00E3651E" w:rsidP="00F844E6">
            <w:pPr>
              <w:spacing w:line="360" w:lineRule="auto"/>
              <w:jc w:val="both"/>
              <w:rPr>
                <w:rFonts w:ascii="Times New Roman" w:hAnsi="Times New Roman" w:cs="Times New Roman"/>
                <w:sz w:val="28"/>
                <w:szCs w:val="28"/>
              </w:rPr>
            </w:pPr>
            <w:r w:rsidRPr="00F844E6">
              <w:rPr>
                <w:rFonts w:ascii="Times New Roman" w:hAnsi="Times New Roman" w:cs="Times New Roman"/>
                <w:color w:val="000000"/>
                <w:sz w:val="28"/>
                <w:szCs w:val="28"/>
                <w:shd w:val="clear" w:color="auto" w:fill="FFFFFF"/>
              </w:rPr>
              <w:t>7813045650</w:t>
            </w:r>
          </w:p>
        </w:tc>
        <w:tc>
          <w:tcPr>
            <w:tcW w:w="6173" w:type="dxa"/>
            <w:gridSpan w:val="2"/>
          </w:tcPr>
          <w:p w:rsidR="00E3651E" w:rsidRPr="00F844E6" w:rsidRDefault="00E3651E" w:rsidP="00F844E6">
            <w:pPr>
              <w:spacing w:line="360" w:lineRule="auto"/>
              <w:jc w:val="both"/>
              <w:rPr>
                <w:rFonts w:ascii="Times New Roman" w:hAnsi="Times New Roman" w:cs="Times New Roman"/>
                <w:sz w:val="28"/>
                <w:szCs w:val="28"/>
              </w:rPr>
            </w:pPr>
            <w:r w:rsidRPr="00F844E6">
              <w:rPr>
                <w:rFonts w:ascii="Times New Roman" w:hAnsi="Times New Roman" w:cs="Times New Roman"/>
                <w:sz w:val="28"/>
                <w:szCs w:val="28"/>
              </w:rPr>
              <w:t xml:space="preserve">  Исследование молекулярно-биологической характеристики возбудителей ОРВИ (включая грипп и </w:t>
            </w:r>
            <w:r w:rsidRPr="00F844E6">
              <w:rPr>
                <w:rFonts w:ascii="Times New Roman" w:hAnsi="Times New Roman" w:cs="Times New Roman"/>
                <w:sz w:val="28"/>
                <w:szCs w:val="28"/>
                <w:lang w:val="en-US"/>
              </w:rPr>
              <w:t>COVID</w:t>
            </w:r>
            <w:r w:rsidRPr="00F844E6">
              <w:rPr>
                <w:rFonts w:ascii="Times New Roman" w:hAnsi="Times New Roman" w:cs="Times New Roman"/>
                <w:sz w:val="28"/>
                <w:szCs w:val="28"/>
              </w:rPr>
              <w:t>-19), у больных с осложнениями со стороны ССС.</w:t>
            </w:r>
          </w:p>
          <w:p w:rsidR="00E3651E" w:rsidRPr="00F844E6" w:rsidRDefault="00E3651E" w:rsidP="00F844E6">
            <w:pPr>
              <w:spacing w:line="360" w:lineRule="auto"/>
              <w:jc w:val="both"/>
              <w:rPr>
                <w:rFonts w:ascii="Times New Roman" w:hAnsi="Times New Roman" w:cs="Times New Roman"/>
                <w:sz w:val="28"/>
                <w:szCs w:val="28"/>
              </w:rPr>
            </w:pPr>
            <w:r w:rsidRPr="00F844E6">
              <w:rPr>
                <w:rFonts w:ascii="Times New Roman" w:hAnsi="Times New Roman" w:cs="Times New Roman"/>
                <w:sz w:val="28"/>
                <w:szCs w:val="28"/>
              </w:rPr>
              <w:t xml:space="preserve">Мониторинг частоты развития осложнений тяжелой острой респираторной инфекции (ТОРИ) со стороны ССС у больных, перенесших </w:t>
            </w:r>
            <w:r w:rsidRPr="00F844E6">
              <w:rPr>
                <w:rFonts w:ascii="Times New Roman" w:hAnsi="Times New Roman" w:cs="Times New Roman"/>
                <w:sz w:val="28"/>
                <w:szCs w:val="28"/>
                <w:lang w:val="en-US"/>
              </w:rPr>
              <w:t>COVID</w:t>
            </w:r>
            <w:r w:rsidRPr="00F844E6">
              <w:rPr>
                <w:rFonts w:ascii="Times New Roman" w:hAnsi="Times New Roman" w:cs="Times New Roman"/>
                <w:sz w:val="28"/>
                <w:szCs w:val="28"/>
              </w:rPr>
              <w:t xml:space="preserve">19  для оценки влияния генетических и </w:t>
            </w:r>
            <w:proofErr w:type="spellStart"/>
            <w:r w:rsidRPr="00F844E6">
              <w:rPr>
                <w:rFonts w:ascii="Times New Roman" w:hAnsi="Times New Roman" w:cs="Times New Roman"/>
                <w:sz w:val="28"/>
                <w:szCs w:val="28"/>
              </w:rPr>
              <w:t>антигенных</w:t>
            </w:r>
            <w:proofErr w:type="spellEnd"/>
            <w:r w:rsidRPr="00F844E6">
              <w:rPr>
                <w:rFonts w:ascii="Times New Roman" w:hAnsi="Times New Roman" w:cs="Times New Roman"/>
                <w:sz w:val="28"/>
                <w:szCs w:val="28"/>
              </w:rPr>
              <w:t xml:space="preserve"> характеристик возбудителя на риск развития осложнений (совместно с НИИ гриппа). Оценка частоты и спектра осложнений со стороны ССС у госпитализированных больных ТОРИ.</w:t>
            </w:r>
          </w:p>
        </w:tc>
      </w:tr>
    </w:tbl>
    <w:p w:rsidR="0016280D" w:rsidRPr="0089558A" w:rsidRDefault="0016280D" w:rsidP="00B6429A">
      <w:pPr>
        <w:spacing w:after="0" w:line="240" w:lineRule="auto"/>
        <w:jc w:val="both"/>
        <w:rPr>
          <w:rFonts w:ascii="Times New Roman" w:hAnsi="Times New Roman" w:cs="Times New Roman"/>
          <w:b/>
          <w:sz w:val="28"/>
          <w:szCs w:val="28"/>
        </w:rPr>
      </w:pPr>
    </w:p>
    <w:p w:rsidR="0016280D" w:rsidRDefault="0016280D" w:rsidP="00B6429A">
      <w:pPr>
        <w:spacing w:after="0" w:line="240" w:lineRule="auto"/>
        <w:jc w:val="both"/>
        <w:rPr>
          <w:rFonts w:ascii="Times New Roman" w:hAnsi="Times New Roman" w:cs="Times New Roman"/>
        </w:rPr>
      </w:pPr>
    </w:p>
    <w:p w:rsidR="0016280D" w:rsidRDefault="0016280D">
      <w:pPr>
        <w:rPr>
          <w:rFonts w:ascii="Times New Roman" w:hAnsi="Times New Roman" w:cs="Times New Roman"/>
        </w:rPr>
      </w:pPr>
    </w:p>
    <w:p w:rsidR="0016280D" w:rsidRPr="00773D8B" w:rsidRDefault="0016280D" w:rsidP="00773D8B">
      <w:pPr>
        <w:spacing w:after="0" w:line="360" w:lineRule="auto"/>
        <w:jc w:val="both"/>
        <w:rPr>
          <w:rFonts w:ascii="Times New Roman" w:hAnsi="Times New Roman" w:cs="Times New Roman"/>
          <w:b/>
          <w:sz w:val="28"/>
          <w:szCs w:val="28"/>
        </w:rPr>
      </w:pPr>
      <w:r w:rsidRPr="00773D8B">
        <w:rPr>
          <w:rFonts w:ascii="Times New Roman" w:hAnsi="Times New Roman" w:cs="Times New Roman"/>
          <w:b/>
          <w:sz w:val="28"/>
          <w:szCs w:val="28"/>
        </w:rPr>
        <w:t xml:space="preserve">Приложение №7. Информация об обеспечении условий для формирования цифровых компетенций и навыков использования цифровых технологий у обучающихся, в том числе студентов </w:t>
      </w:r>
      <w:proofErr w:type="spellStart"/>
      <w:r w:rsidRPr="00773D8B">
        <w:rPr>
          <w:rFonts w:ascii="Times New Roman" w:hAnsi="Times New Roman" w:cs="Times New Roman"/>
          <w:b/>
          <w:sz w:val="28"/>
          <w:szCs w:val="28"/>
        </w:rPr>
        <w:t>ИТ-специальностей</w:t>
      </w:r>
      <w:proofErr w:type="spellEnd"/>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Cs/>
          <w:sz w:val="28"/>
          <w:szCs w:val="28"/>
        </w:rPr>
        <w:lastRenderedPageBreak/>
        <w:t>ДИСЦИПЛИНЫ, ФОРМИРУЮЩИЕ ЦИФРОВЫЕ КОМПЕТЕНЦИИ</w:t>
      </w:r>
    </w:p>
    <w:p w:rsidR="00773D8B" w:rsidRPr="00773D8B" w:rsidRDefault="00773D8B" w:rsidP="00773D8B">
      <w:pPr>
        <w:spacing w:after="0" w:line="360" w:lineRule="auto"/>
        <w:jc w:val="both"/>
        <w:rPr>
          <w:rFonts w:ascii="Times New Roman" w:hAnsi="Times New Roman" w:cs="Times New Roman"/>
          <w:b/>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
          <w:sz w:val="28"/>
          <w:szCs w:val="28"/>
        </w:rPr>
        <w:t xml:space="preserve">Модуль «Медицинские информационные системы», 2 </w:t>
      </w:r>
      <w:proofErr w:type="spellStart"/>
      <w:r w:rsidRPr="00773D8B">
        <w:rPr>
          <w:rFonts w:ascii="Times New Roman" w:hAnsi="Times New Roman" w:cs="Times New Roman"/>
          <w:b/>
          <w:sz w:val="28"/>
          <w:szCs w:val="28"/>
        </w:rPr>
        <w:t>з.е</w:t>
      </w:r>
      <w:proofErr w:type="spellEnd"/>
      <w:r w:rsidRPr="00773D8B">
        <w:rPr>
          <w:rFonts w:ascii="Times New Roman" w:hAnsi="Times New Roman" w:cs="Times New Roman"/>
          <w:b/>
          <w:sz w:val="28"/>
          <w:szCs w:val="28"/>
        </w:rPr>
        <w:t xml:space="preserve">., 1–6 курсы лечебного и педиатрического факультетов. </w:t>
      </w:r>
      <w:r w:rsidRPr="00773D8B">
        <w:rPr>
          <w:rFonts w:ascii="Times New Roman" w:hAnsi="Times New Roman" w:cs="Times New Roman"/>
          <w:bCs/>
          <w:sz w:val="28"/>
          <w:szCs w:val="28"/>
        </w:rPr>
        <w:t xml:space="preserve">Цифровые решения в области здравоохранения. Медицинские информационные системы и медицинские регистры. Классификация МИС. Федеральные, региональные, локальные МИС. Базовая схема МИС. </w:t>
      </w:r>
      <w:proofErr w:type="gramStart"/>
      <w:r w:rsidRPr="00773D8B">
        <w:rPr>
          <w:rFonts w:ascii="Times New Roman" w:hAnsi="Times New Roman" w:cs="Times New Roman"/>
          <w:bCs/>
          <w:sz w:val="28"/>
          <w:szCs w:val="28"/>
        </w:rPr>
        <w:t>Архитектурные решения</w:t>
      </w:r>
      <w:proofErr w:type="gramEnd"/>
      <w:r w:rsidRPr="00773D8B">
        <w:rPr>
          <w:rFonts w:ascii="Times New Roman" w:hAnsi="Times New Roman" w:cs="Times New Roman"/>
          <w:bCs/>
          <w:sz w:val="28"/>
          <w:szCs w:val="28"/>
        </w:rPr>
        <w:t xml:space="preserve"> построения МИС. База данных МИС. </w:t>
      </w:r>
      <w:proofErr w:type="gramStart"/>
      <w:r w:rsidRPr="00773D8B">
        <w:rPr>
          <w:rFonts w:ascii="Times New Roman" w:hAnsi="Times New Roman" w:cs="Times New Roman"/>
          <w:bCs/>
          <w:sz w:val="28"/>
          <w:szCs w:val="28"/>
          <w:lang w:val="en-US"/>
        </w:rPr>
        <w:t>PASC</w:t>
      </w:r>
      <w:r w:rsidRPr="00773D8B">
        <w:rPr>
          <w:rFonts w:ascii="Times New Roman" w:hAnsi="Times New Roman" w:cs="Times New Roman"/>
          <w:bCs/>
          <w:sz w:val="28"/>
          <w:szCs w:val="28"/>
        </w:rPr>
        <w:t>-серверы.</w:t>
      </w:r>
      <w:proofErr w:type="gramEnd"/>
      <w:r w:rsidRPr="00773D8B">
        <w:rPr>
          <w:rFonts w:ascii="Times New Roman" w:hAnsi="Times New Roman" w:cs="Times New Roman"/>
          <w:bCs/>
          <w:sz w:val="28"/>
          <w:szCs w:val="28"/>
        </w:rPr>
        <w:t xml:space="preserve"> Взаимодействие МИС и ЛИС. Документооборот и статистическая отчетность. Рабочие места МИС. </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
          <w:sz w:val="28"/>
          <w:szCs w:val="28"/>
        </w:rPr>
        <w:t xml:space="preserve">Элективный курс «Основы многомерной статистики», 1 </w:t>
      </w:r>
      <w:proofErr w:type="spellStart"/>
      <w:r w:rsidRPr="00773D8B">
        <w:rPr>
          <w:rFonts w:ascii="Times New Roman" w:hAnsi="Times New Roman" w:cs="Times New Roman"/>
          <w:b/>
          <w:sz w:val="28"/>
          <w:szCs w:val="28"/>
        </w:rPr>
        <w:t>з.е</w:t>
      </w:r>
      <w:proofErr w:type="spellEnd"/>
      <w:r w:rsidRPr="00773D8B">
        <w:rPr>
          <w:rFonts w:ascii="Times New Roman" w:hAnsi="Times New Roman" w:cs="Times New Roman"/>
          <w:b/>
          <w:sz w:val="28"/>
          <w:szCs w:val="28"/>
        </w:rPr>
        <w:t xml:space="preserve">., 1 курс, лечебный, педиатрический, стоматологический факультеты. </w:t>
      </w:r>
      <w:r w:rsidRPr="00773D8B">
        <w:rPr>
          <w:rFonts w:ascii="Times New Roman" w:hAnsi="Times New Roman" w:cs="Times New Roman"/>
          <w:bCs/>
          <w:sz w:val="28"/>
          <w:szCs w:val="28"/>
        </w:rPr>
        <w:t xml:space="preserve">Задачи многомерной статистики. Методы понижения размерности. Факторный анализ. Линейная и </w:t>
      </w:r>
      <w:proofErr w:type="spellStart"/>
      <w:r w:rsidRPr="00773D8B">
        <w:rPr>
          <w:rFonts w:ascii="Times New Roman" w:hAnsi="Times New Roman" w:cs="Times New Roman"/>
          <w:bCs/>
          <w:sz w:val="28"/>
          <w:szCs w:val="28"/>
        </w:rPr>
        <w:t>логистическая</w:t>
      </w:r>
      <w:proofErr w:type="spellEnd"/>
      <w:r w:rsidRPr="00773D8B">
        <w:rPr>
          <w:rFonts w:ascii="Times New Roman" w:hAnsi="Times New Roman" w:cs="Times New Roman"/>
          <w:bCs/>
          <w:sz w:val="28"/>
          <w:szCs w:val="28"/>
        </w:rPr>
        <w:t xml:space="preserve"> регрессия. </w:t>
      </w:r>
      <w:proofErr w:type="spellStart"/>
      <w:r w:rsidRPr="00773D8B">
        <w:rPr>
          <w:rFonts w:ascii="Times New Roman" w:hAnsi="Times New Roman" w:cs="Times New Roman"/>
          <w:bCs/>
          <w:sz w:val="28"/>
          <w:szCs w:val="28"/>
        </w:rPr>
        <w:t>Дискриминантный</w:t>
      </w:r>
      <w:proofErr w:type="spellEnd"/>
      <w:r w:rsidRPr="00773D8B">
        <w:rPr>
          <w:rFonts w:ascii="Times New Roman" w:hAnsi="Times New Roman" w:cs="Times New Roman"/>
          <w:bCs/>
          <w:sz w:val="28"/>
          <w:szCs w:val="28"/>
        </w:rPr>
        <w:t xml:space="preserve"> анализ. Классификация: деревья и леса решений, метод опорных векторов, «наивный байесовский подход» и др. Нейронные сети. Кластеризация.</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
          <w:sz w:val="28"/>
          <w:szCs w:val="28"/>
        </w:rPr>
        <w:t xml:space="preserve">Элективный курс «Дизайн медико-биологического исследования», 1 </w:t>
      </w:r>
      <w:proofErr w:type="spellStart"/>
      <w:r w:rsidRPr="00773D8B">
        <w:rPr>
          <w:rFonts w:ascii="Times New Roman" w:hAnsi="Times New Roman" w:cs="Times New Roman"/>
          <w:b/>
          <w:sz w:val="28"/>
          <w:szCs w:val="28"/>
        </w:rPr>
        <w:t>з.е</w:t>
      </w:r>
      <w:proofErr w:type="spellEnd"/>
      <w:r w:rsidRPr="00773D8B">
        <w:rPr>
          <w:rFonts w:ascii="Times New Roman" w:hAnsi="Times New Roman" w:cs="Times New Roman"/>
          <w:b/>
          <w:sz w:val="28"/>
          <w:szCs w:val="28"/>
        </w:rPr>
        <w:t>., 1 курс, лечебный, педиатрический, стоматологический факультеты.</w:t>
      </w:r>
      <w:r w:rsidRPr="00773D8B">
        <w:rPr>
          <w:rFonts w:ascii="Times New Roman" w:hAnsi="Times New Roman" w:cs="Times New Roman"/>
          <w:bCs/>
          <w:sz w:val="28"/>
          <w:szCs w:val="28"/>
        </w:rPr>
        <w:t xml:space="preserve"> Виды медико-биологических экспериментов. </w:t>
      </w:r>
      <w:proofErr w:type="spellStart"/>
      <w:r w:rsidRPr="00773D8B">
        <w:rPr>
          <w:rFonts w:ascii="Times New Roman" w:hAnsi="Times New Roman" w:cs="Times New Roman"/>
          <w:bCs/>
          <w:sz w:val="28"/>
          <w:szCs w:val="28"/>
        </w:rPr>
        <w:t>Рандомизированные</w:t>
      </w:r>
      <w:proofErr w:type="spellEnd"/>
      <w:r w:rsidRPr="00773D8B">
        <w:rPr>
          <w:rFonts w:ascii="Times New Roman" w:hAnsi="Times New Roman" w:cs="Times New Roman"/>
          <w:bCs/>
          <w:sz w:val="28"/>
          <w:szCs w:val="28"/>
        </w:rPr>
        <w:t xml:space="preserve"> контролируемые исследования. </w:t>
      </w:r>
      <w:proofErr w:type="spellStart"/>
      <w:r w:rsidRPr="00773D8B">
        <w:rPr>
          <w:rFonts w:ascii="Times New Roman" w:hAnsi="Times New Roman" w:cs="Times New Roman"/>
          <w:bCs/>
          <w:sz w:val="28"/>
          <w:szCs w:val="28"/>
        </w:rPr>
        <w:t>Когортные</w:t>
      </w:r>
      <w:proofErr w:type="spellEnd"/>
      <w:r w:rsidRPr="00773D8B">
        <w:rPr>
          <w:rFonts w:ascii="Times New Roman" w:hAnsi="Times New Roman" w:cs="Times New Roman"/>
          <w:bCs/>
          <w:sz w:val="28"/>
          <w:szCs w:val="28"/>
        </w:rPr>
        <w:t xml:space="preserve"> исследования. Исследования вида случай-контроль. Поперечные и продольные исследования. Ретроспективные и </w:t>
      </w:r>
      <w:proofErr w:type="spellStart"/>
      <w:r w:rsidRPr="00773D8B">
        <w:rPr>
          <w:rFonts w:ascii="Times New Roman" w:hAnsi="Times New Roman" w:cs="Times New Roman"/>
          <w:bCs/>
          <w:sz w:val="28"/>
          <w:szCs w:val="28"/>
        </w:rPr>
        <w:t>проспективные</w:t>
      </w:r>
      <w:proofErr w:type="spellEnd"/>
      <w:r w:rsidRPr="00773D8B">
        <w:rPr>
          <w:rFonts w:ascii="Times New Roman" w:hAnsi="Times New Roman" w:cs="Times New Roman"/>
          <w:bCs/>
          <w:sz w:val="28"/>
          <w:szCs w:val="28"/>
        </w:rPr>
        <w:t xml:space="preserve"> исследования</w:t>
      </w:r>
      <w:proofErr w:type="gramStart"/>
      <w:r w:rsidRPr="00773D8B">
        <w:rPr>
          <w:rFonts w:ascii="Times New Roman" w:hAnsi="Times New Roman" w:cs="Times New Roman"/>
          <w:bCs/>
          <w:sz w:val="28"/>
          <w:szCs w:val="28"/>
        </w:rPr>
        <w:t xml:space="preserve">.. </w:t>
      </w:r>
      <w:proofErr w:type="gramEnd"/>
      <w:r w:rsidRPr="00773D8B">
        <w:rPr>
          <w:rFonts w:ascii="Times New Roman" w:hAnsi="Times New Roman" w:cs="Times New Roman"/>
          <w:bCs/>
          <w:sz w:val="28"/>
          <w:szCs w:val="28"/>
        </w:rPr>
        <w:t>Выбор корректного статистического теста. Оценка объема исследования. Типичные ошибки дизайна исследования.</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
          <w:sz w:val="28"/>
          <w:szCs w:val="28"/>
        </w:rPr>
        <w:lastRenderedPageBreak/>
        <w:t xml:space="preserve">Элективный курс «Обработка биомедицинских сигналов», 1 </w:t>
      </w:r>
      <w:proofErr w:type="spellStart"/>
      <w:r w:rsidRPr="00773D8B">
        <w:rPr>
          <w:rFonts w:ascii="Times New Roman" w:hAnsi="Times New Roman" w:cs="Times New Roman"/>
          <w:b/>
          <w:sz w:val="28"/>
          <w:szCs w:val="28"/>
        </w:rPr>
        <w:t>з.е</w:t>
      </w:r>
      <w:proofErr w:type="spellEnd"/>
      <w:r w:rsidRPr="00773D8B">
        <w:rPr>
          <w:rFonts w:ascii="Times New Roman" w:hAnsi="Times New Roman" w:cs="Times New Roman"/>
          <w:b/>
          <w:sz w:val="28"/>
          <w:szCs w:val="28"/>
        </w:rPr>
        <w:t>., 1 курс, лечебный, педиатрический, стоматологический факультеты.</w:t>
      </w:r>
      <w:r w:rsidRPr="00773D8B">
        <w:rPr>
          <w:rFonts w:ascii="Times New Roman" w:hAnsi="Times New Roman" w:cs="Times New Roman"/>
          <w:bCs/>
          <w:sz w:val="28"/>
          <w:szCs w:val="28"/>
        </w:rPr>
        <w:t xml:space="preserve"> Биомедицинские сигналы и методы их получения. Электрические, механические, звуковые, термометрические сигналы и приборы для их снятия. Аналого-цифровое преобразование. Гистограммы, </w:t>
      </w:r>
      <w:proofErr w:type="spellStart"/>
      <w:r w:rsidRPr="00773D8B">
        <w:rPr>
          <w:rFonts w:ascii="Times New Roman" w:hAnsi="Times New Roman" w:cs="Times New Roman"/>
          <w:bCs/>
          <w:sz w:val="28"/>
          <w:szCs w:val="28"/>
        </w:rPr>
        <w:t>ритмограммы</w:t>
      </w:r>
      <w:proofErr w:type="spellEnd"/>
      <w:r w:rsidRPr="00773D8B">
        <w:rPr>
          <w:rFonts w:ascii="Times New Roman" w:hAnsi="Times New Roman" w:cs="Times New Roman"/>
          <w:bCs/>
          <w:sz w:val="28"/>
          <w:szCs w:val="28"/>
        </w:rPr>
        <w:t xml:space="preserve">, </w:t>
      </w:r>
      <w:proofErr w:type="spellStart"/>
      <w:r w:rsidRPr="00773D8B">
        <w:rPr>
          <w:rFonts w:ascii="Times New Roman" w:hAnsi="Times New Roman" w:cs="Times New Roman"/>
          <w:bCs/>
          <w:sz w:val="28"/>
          <w:szCs w:val="28"/>
        </w:rPr>
        <w:t>скаттерограммы</w:t>
      </w:r>
      <w:proofErr w:type="spellEnd"/>
      <w:r w:rsidRPr="00773D8B">
        <w:rPr>
          <w:rFonts w:ascii="Times New Roman" w:hAnsi="Times New Roman" w:cs="Times New Roman"/>
          <w:bCs/>
          <w:sz w:val="28"/>
          <w:szCs w:val="28"/>
        </w:rPr>
        <w:t>. Теорема отсчетов Котельникова. Анализ Фурье для биомедицинских сигналов. Практический анализ ЭКГ и ЭЭГ.</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
          <w:sz w:val="28"/>
          <w:szCs w:val="28"/>
        </w:rPr>
        <w:t xml:space="preserve">Элективный курс «Основы статистики в </w:t>
      </w:r>
      <w:r w:rsidRPr="00773D8B">
        <w:rPr>
          <w:rFonts w:ascii="Times New Roman" w:hAnsi="Times New Roman" w:cs="Times New Roman"/>
          <w:b/>
          <w:sz w:val="28"/>
          <w:szCs w:val="28"/>
          <w:lang w:val="en-US"/>
        </w:rPr>
        <w:t>R</w:t>
      </w:r>
      <w:r w:rsidRPr="00773D8B">
        <w:rPr>
          <w:rFonts w:ascii="Times New Roman" w:hAnsi="Times New Roman" w:cs="Times New Roman"/>
          <w:b/>
          <w:sz w:val="28"/>
          <w:szCs w:val="28"/>
        </w:rPr>
        <w:t xml:space="preserve">», 1 </w:t>
      </w:r>
      <w:proofErr w:type="spellStart"/>
      <w:r w:rsidRPr="00773D8B">
        <w:rPr>
          <w:rFonts w:ascii="Times New Roman" w:hAnsi="Times New Roman" w:cs="Times New Roman"/>
          <w:b/>
          <w:sz w:val="28"/>
          <w:szCs w:val="28"/>
        </w:rPr>
        <w:t>з.е</w:t>
      </w:r>
      <w:proofErr w:type="spellEnd"/>
      <w:r w:rsidRPr="00773D8B">
        <w:rPr>
          <w:rFonts w:ascii="Times New Roman" w:hAnsi="Times New Roman" w:cs="Times New Roman"/>
          <w:b/>
          <w:sz w:val="28"/>
          <w:szCs w:val="28"/>
        </w:rPr>
        <w:t>., 1 курс, лечебный, педиатрический, стоматологический факультеты.</w:t>
      </w:r>
      <w:r w:rsidRPr="00773D8B">
        <w:rPr>
          <w:rFonts w:ascii="Times New Roman" w:hAnsi="Times New Roman" w:cs="Times New Roman"/>
          <w:bCs/>
          <w:sz w:val="28"/>
          <w:szCs w:val="28"/>
        </w:rPr>
        <w:t xml:space="preserve"> Установка </w:t>
      </w:r>
      <w:r w:rsidRPr="00773D8B">
        <w:rPr>
          <w:rFonts w:ascii="Times New Roman" w:hAnsi="Times New Roman" w:cs="Times New Roman"/>
          <w:bCs/>
          <w:sz w:val="28"/>
          <w:szCs w:val="28"/>
          <w:lang w:val="en-US"/>
        </w:rPr>
        <w:t>R</w:t>
      </w:r>
      <w:r w:rsidRPr="00773D8B">
        <w:rPr>
          <w:rFonts w:ascii="Times New Roman" w:hAnsi="Times New Roman" w:cs="Times New Roman"/>
          <w:bCs/>
          <w:sz w:val="28"/>
          <w:szCs w:val="28"/>
        </w:rPr>
        <w:t xml:space="preserve"> и знакомство с </w:t>
      </w:r>
      <w:r w:rsidRPr="00773D8B">
        <w:rPr>
          <w:rFonts w:ascii="Times New Roman" w:hAnsi="Times New Roman" w:cs="Times New Roman"/>
          <w:bCs/>
          <w:sz w:val="28"/>
          <w:szCs w:val="28"/>
          <w:lang w:val="en-US"/>
        </w:rPr>
        <w:t>R</w:t>
      </w:r>
      <w:r w:rsidRPr="00773D8B">
        <w:rPr>
          <w:rFonts w:ascii="Times New Roman" w:hAnsi="Times New Roman" w:cs="Times New Roman"/>
          <w:bCs/>
          <w:sz w:val="28"/>
          <w:szCs w:val="28"/>
        </w:rPr>
        <w:t xml:space="preserve"> </w:t>
      </w:r>
      <w:r w:rsidRPr="00773D8B">
        <w:rPr>
          <w:rFonts w:ascii="Times New Roman" w:hAnsi="Times New Roman" w:cs="Times New Roman"/>
          <w:bCs/>
          <w:sz w:val="28"/>
          <w:szCs w:val="28"/>
          <w:lang w:val="en-US"/>
        </w:rPr>
        <w:t>Studio</w:t>
      </w:r>
      <w:r w:rsidRPr="00773D8B">
        <w:rPr>
          <w:rFonts w:ascii="Times New Roman" w:hAnsi="Times New Roman" w:cs="Times New Roman"/>
          <w:bCs/>
          <w:sz w:val="28"/>
          <w:szCs w:val="28"/>
        </w:rPr>
        <w:t xml:space="preserve">. Основные языковые конструкции </w:t>
      </w:r>
      <w:r w:rsidRPr="00773D8B">
        <w:rPr>
          <w:rFonts w:ascii="Times New Roman" w:hAnsi="Times New Roman" w:cs="Times New Roman"/>
          <w:bCs/>
          <w:sz w:val="28"/>
          <w:szCs w:val="28"/>
          <w:lang w:val="en-US"/>
        </w:rPr>
        <w:t>R</w:t>
      </w:r>
      <w:r w:rsidRPr="00773D8B">
        <w:rPr>
          <w:rFonts w:ascii="Times New Roman" w:hAnsi="Times New Roman" w:cs="Times New Roman"/>
          <w:bCs/>
          <w:sz w:val="28"/>
          <w:szCs w:val="28"/>
        </w:rPr>
        <w:t xml:space="preserve">. Ввод-вывод медико-биологических данных для обработки. </w:t>
      </w:r>
      <w:proofErr w:type="spellStart"/>
      <w:r w:rsidRPr="00773D8B">
        <w:rPr>
          <w:rFonts w:ascii="Times New Roman" w:hAnsi="Times New Roman" w:cs="Times New Roman"/>
          <w:bCs/>
          <w:sz w:val="28"/>
          <w:szCs w:val="28"/>
        </w:rPr>
        <w:t>Датафреймы</w:t>
      </w:r>
      <w:proofErr w:type="spellEnd"/>
      <w:r w:rsidRPr="00773D8B">
        <w:rPr>
          <w:rFonts w:ascii="Times New Roman" w:hAnsi="Times New Roman" w:cs="Times New Roman"/>
          <w:bCs/>
          <w:sz w:val="28"/>
          <w:szCs w:val="28"/>
        </w:rPr>
        <w:t xml:space="preserve">. Описательные статистики. Определение нормальности: критерии </w:t>
      </w:r>
      <w:proofErr w:type="spellStart"/>
      <w:r w:rsidRPr="00773D8B">
        <w:rPr>
          <w:rFonts w:ascii="Times New Roman" w:hAnsi="Times New Roman" w:cs="Times New Roman"/>
          <w:bCs/>
          <w:sz w:val="28"/>
          <w:szCs w:val="28"/>
        </w:rPr>
        <w:t>Шапиро-Уилка</w:t>
      </w:r>
      <w:proofErr w:type="spellEnd"/>
      <w:r w:rsidRPr="00773D8B">
        <w:rPr>
          <w:rFonts w:ascii="Times New Roman" w:hAnsi="Times New Roman" w:cs="Times New Roman"/>
          <w:bCs/>
          <w:sz w:val="28"/>
          <w:szCs w:val="28"/>
        </w:rPr>
        <w:t xml:space="preserve"> и Колмогорова-Смирнова. Критерии определения значимости различий для зависимых и независимых выборок, количественных и качественных значений. Критерий Стьюдента парный и непарный. Критерий Манна-Уитни. Критерий </w:t>
      </w:r>
      <w:proofErr w:type="spellStart"/>
      <w:r w:rsidRPr="00773D8B">
        <w:rPr>
          <w:rFonts w:ascii="Times New Roman" w:hAnsi="Times New Roman" w:cs="Times New Roman"/>
          <w:bCs/>
          <w:sz w:val="28"/>
          <w:szCs w:val="28"/>
        </w:rPr>
        <w:t>Вилкоксона</w:t>
      </w:r>
      <w:proofErr w:type="spellEnd"/>
      <w:r w:rsidRPr="00773D8B">
        <w:rPr>
          <w:rFonts w:ascii="Times New Roman" w:hAnsi="Times New Roman" w:cs="Times New Roman"/>
          <w:bCs/>
          <w:sz w:val="28"/>
          <w:szCs w:val="28"/>
        </w:rPr>
        <w:t xml:space="preserve">. Критерий </w:t>
      </w:r>
      <w:proofErr w:type="spellStart"/>
      <w:r w:rsidRPr="00773D8B">
        <w:rPr>
          <w:rFonts w:ascii="Times New Roman" w:hAnsi="Times New Roman" w:cs="Times New Roman"/>
          <w:bCs/>
          <w:sz w:val="28"/>
          <w:szCs w:val="28"/>
        </w:rPr>
        <w:t>хи-квадрат</w:t>
      </w:r>
      <w:proofErr w:type="spellEnd"/>
      <w:r w:rsidRPr="00773D8B">
        <w:rPr>
          <w:rFonts w:ascii="Times New Roman" w:hAnsi="Times New Roman" w:cs="Times New Roman"/>
          <w:bCs/>
          <w:sz w:val="28"/>
          <w:szCs w:val="28"/>
        </w:rPr>
        <w:t xml:space="preserve"> и точный критерий Фишера. Критерий </w:t>
      </w:r>
      <w:proofErr w:type="spellStart"/>
      <w:r w:rsidRPr="00773D8B">
        <w:rPr>
          <w:rFonts w:ascii="Times New Roman" w:hAnsi="Times New Roman" w:cs="Times New Roman"/>
          <w:bCs/>
          <w:sz w:val="28"/>
          <w:szCs w:val="28"/>
        </w:rPr>
        <w:t>Мак-Немара</w:t>
      </w:r>
      <w:proofErr w:type="spellEnd"/>
      <w:r w:rsidRPr="00773D8B">
        <w:rPr>
          <w:rFonts w:ascii="Times New Roman" w:hAnsi="Times New Roman" w:cs="Times New Roman"/>
          <w:bCs/>
          <w:sz w:val="28"/>
          <w:szCs w:val="28"/>
        </w:rPr>
        <w:t xml:space="preserve">. Корреляция и регрессия в </w:t>
      </w:r>
      <w:r w:rsidRPr="00773D8B">
        <w:rPr>
          <w:rFonts w:ascii="Times New Roman" w:hAnsi="Times New Roman" w:cs="Times New Roman"/>
          <w:bCs/>
          <w:sz w:val="28"/>
          <w:szCs w:val="28"/>
          <w:lang w:val="en-US"/>
        </w:rPr>
        <w:t>R</w:t>
      </w:r>
      <w:r w:rsidRPr="00773D8B">
        <w:rPr>
          <w:rFonts w:ascii="Times New Roman" w:hAnsi="Times New Roman" w:cs="Times New Roman"/>
          <w:bCs/>
          <w:sz w:val="28"/>
          <w:szCs w:val="28"/>
        </w:rPr>
        <w:t xml:space="preserve">. Графические пакеты в </w:t>
      </w:r>
      <w:r w:rsidRPr="00773D8B">
        <w:rPr>
          <w:rFonts w:ascii="Times New Roman" w:hAnsi="Times New Roman" w:cs="Times New Roman"/>
          <w:bCs/>
          <w:sz w:val="28"/>
          <w:szCs w:val="28"/>
          <w:lang w:val="en-US"/>
        </w:rPr>
        <w:t>R</w:t>
      </w:r>
      <w:r w:rsidRPr="00773D8B">
        <w:rPr>
          <w:rFonts w:ascii="Times New Roman" w:hAnsi="Times New Roman" w:cs="Times New Roman"/>
          <w:bCs/>
          <w:sz w:val="28"/>
          <w:szCs w:val="28"/>
        </w:rPr>
        <w:t>.</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
          <w:sz w:val="28"/>
          <w:szCs w:val="28"/>
        </w:rPr>
        <w:t xml:space="preserve">Элективный курс «Филогенетические исследования в медицине», 1 </w:t>
      </w:r>
      <w:proofErr w:type="spellStart"/>
      <w:r w:rsidRPr="00773D8B">
        <w:rPr>
          <w:rFonts w:ascii="Times New Roman" w:hAnsi="Times New Roman" w:cs="Times New Roman"/>
          <w:b/>
          <w:sz w:val="28"/>
          <w:szCs w:val="28"/>
        </w:rPr>
        <w:t>з.е</w:t>
      </w:r>
      <w:proofErr w:type="spellEnd"/>
      <w:r w:rsidRPr="00773D8B">
        <w:rPr>
          <w:rFonts w:ascii="Times New Roman" w:hAnsi="Times New Roman" w:cs="Times New Roman"/>
          <w:b/>
          <w:sz w:val="28"/>
          <w:szCs w:val="28"/>
        </w:rPr>
        <w:t>., 1 курс, лечебный, педиатрический, стоматологический факультеты.</w:t>
      </w:r>
      <w:r w:rsidRPr="00773D8B">
        <w:rPr>
          <w:rFonts w:ascii="Times New Roman" w:hAnsi="Times New Roman" w:cs="Times New Roman"/>
          <w:bCs/>
          <w:sz w:val="28"/>
          <w:szCs w:val="28"/>
        </w:rPr>
        <w:t xml:space="preserve"> Базы данных нуклеотидных и аминокислотных последовательностей. Гомологи: </w:t>
      </w:r>
      <w:proofErr w:type="spellStart"/>
      <w:r w:rsidRPr="00773D8B">
        <w:rPr>
          <w:rFonts w:ascii="Times New Roman" w:hAnsi="Times New Roman" w:cs="Times New Roman"/>
          <w:bCs/>
          <w:sz w:val="28"/>
          <w:szCs w:val="28"/>
        </w:rPr>
        <w:t>ортологи</w:t>
      </w:r>
      <w:proofErr w:type="spellEnd"/>
      <w:r w:rsidRPr="00773D8B">
        <w:rPr>
          <w:rFonts w:ascii="Times New Roman" w:hAnsi="Times New Roman" w:cs="Times New Roman"/>
          <w:bCs/>
          <w:sz w:val="28"/>
          <w:szCs w:val="28"/>
        </w:rPr>
        <w:t xml:space="preserve"> и </w:t>
      </w:r>
      <w:proofErr w:type="spellStart"/>
      <w:r w:rsidRPr="00773D8B">
        <w:rPr>
          <w:rFonts w:ascii="Times New Roman" w:hAnsi="Times New Roman" w:cs="Times New Roman"/>
          <w:bCs/>
          <w:sz w:val="28"/>
          <w:szCs w:val="28"/>
        </w:rPr>
        <w:t>паралоги</w:t>
      </w:r>
      <w:proofErr w:type="spellEnd"/>
      <w:r w:rsidRPr="00773D8B">
        <w:rPr>
          <w:rFonts w:ascii="Times New Roman" w:hAnsi="Times New Roman" w:cs="Times New Roman"/>
          <w:bCs/>
          <w:sz w:val="28"/>
          <w:szCs w:val="28"/>
        </w:rPr>
        <w:t xml:space="preserve">. Множественное выравнивание последовательностей и алгоритмы их получения. Филогенетические деревья, их элементы, методы построения, анализ и применение в медицине. Автоматизированные алгоритмы выяснения биологического эффекта </w:t>
      </w:r>
      <w:proofErr w:type="spellStart"/>
      <w:r w:rsidRPr="00773D8B">
        <w:rPr>
          <w:rFonts w:ascii="Times New Roman" w:hAnsi="Times New Roman" w:cs="Times New Roman"/>
          <w:bCs/>
          <w:sz w:val="28"/>
          <w:szCs w:val="28"/>
        </w:rPr>
        <w:t>миссенс-мутаций</w:t>
      </w:r>
      <w:proofErr w:type="spellEnd"/>
      <w:r w:rsidRPr="00773D8B">
        <w:rPr>
          <w:rFonts w:ascii="Times New Roman" w:hAnsi="Times New Roman" w:cs="Times New Roman"/>
          <w:bCs/>
          <w:sz w:val="28"/>
          <w:szCs w:val="28"/>
        </w:rPr>
        <w:t xml:space="preserve"> при генетических заболеваниях: </w:t>
      </w:r>
      <w:proofErr w:type="spellStart"/>
      <w:r w:rsidRPr="00773D8B">
        <w:rPr>
          <w:rFonts w:ascii="Times New Roman" w:hAnsi="Times New Roman" w:cs="Times New Roman"/>
          <w:bCs/>
          <w:sz w:val="28"/>
          <w:szCs w:val="28"/>
        </w:rPr>
        <w:t>PolyPhen</w:t>
      </w:r>
      <w:proofErr w:type="spellEnd"/>
      <w:r w:rsidRPr="00773D8B">
        <w:rPr>
          <w:rFonts w:ascii="Times New Roman" w:hAnsi="Times New Roman" w:cs="Times New Roman"/>
          <w:bCs/>
          <w:sz w:val="28"/>
          <w:szCs w:val="28"/>
        </w:rPr>
        <w:t xml:space="preserve">, SIFT. Построение и интерпретация карт консервативности аминокислот белков. </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
          <w:sz w:val="28"/>
          <w:szCs w:val="28"/>
        </w:rPr>
        <w:t xml:space="preserve">Элективный курс «Основы структурной </w:t>
      </w:r>
      <w:proofErr w:type="spellStart"/>
      <w:r w:rsidRPr="00773D8B">
        <w:rPr>
          <w:rFonts w:ascii="Times New Roman" w:hAnsi="Times New Roman" w:cs="Times New Roman"/>
          <w:b/>
          <w:sz w:val="28"/>
          <w:szCs w:val="28"/>
        </w:rPr>
        <w:t>геномики</w:t>
      </w:r>
      <w:proofErr w:type="spellEnd"/>
      <w:r w:rsidRPr="00773D8B">
        <w:rPr>
          <w:rFonts w:ascii="Times New Roman" w:hAnsi="Times New Roman" w:cs="Times New Roman"/>
          <w:b/>
          <w:sz w:val="28"/>
          <w:szCs w:val="28"/>
        </w:rPr>
        <w:t xml:space="preserve">», 1 </w:t>
      </w:r>
      <w:proofErr w:type="spellStart"/>
      <w:r w:rsidRPr="00773D8B">
        <w:rPr>
          <w:rFonts w:ascii="Times New Roman" w:hAnsi="Times New Roman" w:cs="Times New Roman"/>
          <w:b/>
          <w:sz w:val="28"/>
          <w:szCs w:val="28"/>
        </w:rPr>
        <w:t>з.е</w:t>
      </w:r>
      <w:proofErr w:type="spellEnd"/>
      <w:r w:rsidRPr="00773D8B">
        <w:rPr>
          <w:rFonts w:ascii="Times New Roman" w:hAnsi="Times New Roman" w:cs="Times New Roman"/>
          <w:b/>
          <w:sz w:val="28"/>
          <w:szCs w:val="28"/>
        </w:rPr>
        <w:t>., 1 курс, лечебный, педиатрический, стоматологический факультеты.</w:t>
      </w:r>
      <w:r w:rsidRPr="00773D8B">
        <w:rPr>
          <w:rFonts w:ascii="Times New Roman" w:hAnsi="Times New Roman" w:cs="Times New Roman"/>
          <w:bCs/>
          <w:sz w:val="28"/>
          <w:szCs w:val="28"/>
        </w:rPr>
        <w:t xml:space="preserve"> Первичная, вторичная, третичная, четвертичная структуры белка. Методы получения трёхмерных моделей белков: кристаллография, ядерная магнитно-резонансная спектроскопия, криоэлектронная микроскопия. Базы данных трёхмерных моделей </w:t>
      </w:r>
      <w:proofErr w:type="spellStart"/>
      <w:r w:rsidRPr="00773D8B">
        <w:rPr>
          <w:rFonts w:ascii="Times New Roman" w:hAnsi="Times New Roman" w:cs="Times New Roman"/>
          <w:bCs/>
          <w:sz w:val="28"/>
          <w:szCs w:val="28"/>
        </w:rPr>
        <w:t>биомолекул</w:t>
      </w:r>
      <w:proofErr w:type="spellEnd"/>
      <w:r w:rsidRPr="00773D8B">
        <w:rPr>
          <w:rFonts w:ascii="Times New Roman" w:hAnsi="Times New Roman" w:cs="Times New Roman"/>
          <w:bCs/>
          <w:sz w:val="28"/>
          <w:szCs w:val="28"/>
        </w:rPr>
        <w:t xml:space="preserve">, формат </w:t>
      </w:r>
      <w:proofErr w:type="spellStart"/>
      <w:r w:rsidRPr="00773D8B">
        <w:rPr>
          <w:rFonts w:ascii="Times New Roman" w:hAnsi="Times New Roman" w:cs="Times New Roman"/>
          <w:bCs/>
          <w:sz w:val="28"/>
          <w:szCs w:val="28"/>
        </w:rPr>
        <w:t>pdb</w:t>
      </w:r>
      <w:proofErr w:type="spellEnd"/>
      <w:r w:rsidRPr="00773D8B">
        <w:rPr>
          <w:rFonts w:ascii="Times New Roman" w:hAnsi="Times New Roman" w:cs="Times New Roman"/>
          <w:bCs/>
          <w:sz w:val="28"/>
          <w:szCs w:val="28"/>
        </w:rPr>
        <w:t xml:space="preserve">. Оценка качества белковых моделей, карта </w:t>
      </w:r>
      <w:proofErr w:type="spellStart"/>
      <w:r w:rsidRPr="00773D8B">
        <w:rPr>
          <w:rFonts w:ascii="Times New Roman" w:hAnsi="Times New Roman" w:cs="Times New Roman"/>
          <w:bCs/>
          <w:sz w:val="28"/>
          <w:szCs w:val="28"/>
        </w:rPr>
        <w:t>Рамачандрана</w:t>
      </w:r>
      <w:proofErr w:type="spellEnd"/>
      <w:r w:rsidRPr="00773D8B">
        <w:rPr>
          <w:rFonts w:ascii="Times New Roman" w:hAnsi="Times New Roman" w:cs="Times New Roman"/>
          <w:bCs/>
          <w:sz w:val="28"/>
          <w:szCs w:val="28"/>
        </w:rPr>
        <w:t xml:space="preserve">. Силовые поля, модели молекул воды, параметры молекулярной динамики. </w:t>
      </w:r>
      <w:proofErr w:type="spellStart"/>
      <w:r w:rsidRPr="00773D8B">
        <w:rPr>
          <w:rFonts w:ascii="Times New Roman" w:hAnsi="Times New Roman" w:cs="Times New Roman"/>
          <w:bCs/>
          <w:sz w:val="28"/>
          <w:szCs w:val="28"/>
        </w:rPr>
        <w:t>Докинг</w:t>
      </w:r>
      <w:proofErr w:type="spellEnd"/>
      <w:r w:rsidRPr="00773D8B">
        <w:rPr>
          <w:rFonts w:ascii="Times New Roman" w:hAnsi="Times New Roman" w:cs="Times New Roman"/>
          <w:bCs/>
          <w:sz w:val="28"/>
          <w:szCs w:val="28"/>
        </w:rPr>
        <w:t xml:space="preserve">. Основные этапы </w:t>
      </w:r>
      <w:proofErr w:type="spellStart"/>
      <w:r w:rsidRPr="00773D8B">
        <w:rPr>
          <w:rFonts w:ascii="Times New Roman" w:hAnsi="Times New Roman" w:cs="Times New Roman"/>
          <w:bCs/>
          <w:sz w:val="28"/>
          <w:szCs w:val="28"/>
        </w:rPr>
        <w:t>фармакопоиска</w:t>
      </w:r>
      <w:proofErr w:type="spellEnd"/>
      <w:r w:rsidRPr="00773D8B">
        <w:rPr>
          <w:rFonts w:ascii="Times New Roman" w:hAnsi="Times New Roman" w:cs="Times New Roman"/>
          <w:bCs/>
          <w:sz w:val="28"/>
          <w:szCs w:val="28"/>
        </w:rPr>
        <w:t>.</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Cs/>
          <w:sz w:val="28"/>
          <w:szCs w:val="28"/>
        </w:rPr>
        <w:t>ПРОГРАММЫ ПРОФЕССИОНАЛЬНОЙ ПЕРЕПОДГОТОВКИ</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
          <w:sz w:val="28"/>
          <w:szCs w:val="28"/>
        </w:rPr>
        <w:t xml:space="preserve">Расширение курса повышения квалификации «Основы информационных технологий» до программы переподготовки «Информационные технологии в медицине и здравоохранении», 7 </w:t>
      </w:r>
      <w:proofErr w:type="spellStart"/>
      <w:r w:rsidRPr="00773D8B">
        <w:rPr>
          <w:rFonts w:ascii="Times New Roman" w:hAnsi="Times New Roman" w:cs="Times New Roman"/>
          <w:b/>
          <w:sz w:val="28"/>
          <w:szCs w:val="28"/>
        </w:rPr>
        <w:t>з.е</w:t>
      </w:r>
      <w:proofErr w:type="spellEnd"/>
      <w:r w:rsidRPr="00773D8B">
        <w:rPr>
          <w:rFonts w:ascii="Times New Roman" w:hAnsi="Times New Roman" w:cs="Times New Roman"/>
          <w:b/>
          <w:sz w:val="28"/>
          <w:szCs w:val="28"/>
        </w:rPr>
        <w:t xml:space="preserve">.  </w:t>
      </w:r>
      <w:r w:rsidRPr="00773D8B">
        <w:rPr>
          <w:rFonts w:ascii="Times New Roman" w:hAnsi="Times New Roman" w:cs="Times New Roman"/>
          <w:bCs/>
          <w:sz w:val="28"/>
          <w:szCs w:val="28"/>
        </w:rPr>
        <w:t xml:space="preserve">Цифровое здравоохранение. Управление здравоохранением, информационно-аналитические центры. Медицинские регистры, реестры, классификаторы. Медицинские информационные системы. Лабораторные информационные системы. </w:t>
      </w:r>
      <w:proofErr w:type="spellStart"/>
      <w:r w:rsidRPr="00773D8B">
        <w:rPr>
          <w:rFonts w:ascii="Times New Roman" w:hAnsi="Times New Roman" w:cs="Times New Roman"/>
          <w:bCs/>
          <w:sz w:val="28"/>
          <w:szCs w:val="28"/>
        </w:rPr>
        <w:t>Телемедицина</w:t>
      </w:r>
      <w:proofErr w:type="spellEnd"/>
      <w:r w:rsidRPr="00773D8B">
        <w:rPr>
          <w:rFonts w:ascii="Times New Roman" w:hAnsi="Times New Roman" w:cs="Times New Roman"/>
          <w:bCs/>
          <w:sz w:val="28"/>
          <w:szCs w:val="28"/>
        </w:rPr>
        <w:t>. Распределенные информационные системы, облачные технологии. Автоматизация документооборота ЛПУ. Информационно-техническое обеспечение интенсивной терапии. Хранение и обработка медицинских изображений. Медицинские роботы. Статистическая отчетность с учетом источников финансирования. Системы поддержки принятия решений врача.</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Cs/>
          <w:sz w:val="28"/>
          <w:szCs w:val="28"/>
        </w:rPr>
        <w:t xml:space="preserve">СОРЕВНОВАНИЕ ПО </w:t>
      </w:r>
      <w:proofErr w:type="gramStart"/>
      <w:r w:rsidRPr="00773D8B">
        <w:rPr>
          <w:rFonts w:ascii="Times New Roman" w:hAnsi="Times New Roman" w:cs="Times New Roman"/>
          <w:bCs/>
          <w:sz w:val="28"/>
          <w:szCs w:val="28"/>
        </w:rPr>
        <w:t>УСКОРЕННОМУ</w:t>
      </w:r>
      <w:proofErr w:type="gramEnd"/>
      <w:r w:rsidRPr="00773D8B">
        <w:rPr>
          <w:rFonts w:ascii="Times New Roman" w:hAnsi="Times New Roman" w:cs="Times New Roman"/>
          <w:bCs/>
          <w:sz w:val="28"/>
          <w:szCs w:val="28"/>
        </w:rPr>
        <w:t xml:space="preserve"> ФОРМИРВАНИЮ ЦИФРОВЫХ КОМПЕТЕНЦИЙ</w:t>
      </w:r>
    </w:p>
    <w:p w:rsidR="00773D8B" w:rsidRPr="00773D8B" w:rsidRDefault="00773D8B" w:rsidP="00773D8B">
      <w:pPr>
        <w:spacing w:after="0" w:line="360" w:lineRule="auto"/>
        <w:jc w:val="both"/>
        <w:rPr>
          <w:rFonts w:ascii="Times New Roman" w:hAnsi="Times New Roman" w:cs="Times New Roman"/>
          <w:bCs/>
          <w:sz w:val="28"/>
          <w:szCs w:val="28"/>
        </w:rPr>
      </w:pPr>
    </w:p>
    <w:p w:rsidR="00773D8B" w:rsidRPr="00773D8B" w:rsidRDefault="00773D8B" w:rsidP="00773D8B">
      <w:pPr>
        <w:spacing w:after="0" w:line="360" w:lineRule="auto"/>
        <w:jc w:val="both"/>
        <w:rPr>
          <w:rFonts w:ascii="Times New Roman" w:hAnsi="Times New Roman" w:cs="Times New Roman"/>
          <w:bCs/>
          <w:sz w:val="28"/>
          <w:szCs w:val="28"/>
        </w:rPr>
      </w:pPr>
      <w:r w:rsidRPr="00773D8B">
        <w:rPr>
          <w:rFonts w:ascii="Times New Roman" w:hAnsi="Times New Roman" w:cs="Times New Roman"/>
          <w:bCs/>
          <w:sz w:val="28"/>
          <w:szCs w:val="28"/>
        </w:rPr>
        <w:lastRenderedPageBreak/>
        <w:t xml:space="preserve">Проведение </w:t>
      </w:r>
      <w:r w:rsidRPr="00773D8B">
        <w:rPr>
          <w:rFonts w:ascii="Times New Roman" w:hAnsi="Times New Roman" w:cs="Times New Roman"/>
          <w:b/>
          <w:sz w:val="28"/>
          <w:szCs w:val="28"/>
        </w:rPr>
        <w:t>соревнования «Битва молодых ученых»</w:t>
      </w:r>
      <w:r w:rsidRPr="00773D8B">
        <w:rPr>
          <w:rFonts w:ascii="Times New Roman" w:hAnsi="Times New Roman" w:cs="Times New Roman"/>
          <w:bCs/>
          <w:sz w:val="28"/>
          <w:szCs w:val="28"/>
        </w:rPr>
        <w:t xml:space="preserve"> на ежегодной основе. Студенты и молодые ученые, желающие участвовать в конкурсе,  на пути к финалу получают возможность пройти </w:t>
      </w:r>
      <w:proofErr w:type="spellStart"/>
      <w:r w:rsidRPr="00773D8B">
        <w:rPr>
          <w:rFonts w:ascii="Times New Roman" w:hAnsi="Times New Roman" w:cs="Times New Roman"/>
          <w:bCs/>
          <w:sz w:val="28"/>
          <w:szCs w:val="28"/>
        </w:rPr>
        <w:t>интенсивы</w:t>
      </w:r>
      <w:proofErr w:type="spellEnd"/>
      <w:r w:rsidRPr="00773D8B">
        <w:rPr>
          <w:rFonts w:ascii="Times New Roman" w:hAnsi="Times New Roman" w:cs="Times New Roman"/>
          <w:bCs/>
          <w:sz w:val="28"/>
          <w:szCs w:val="28"/>
        </w:rPr>
        <w:t xml:space="preserve"> по анализу медико-биологических и эффективному их представлению данных в презентации на кафедре физики, математики и информатики. В жюри приглашаются ведущие ученые университета, а также приглашенные гости.</w:t>
      </w:r>
    </w:p>
    <w:p w:rsidR="00773D8B" w:rsidRPr="00773D8B" w:rsidRDefault="00773D8B" w:rsidP="00773D8B">
      <w:pPr>
        <w:spacing w:after="0" w:line="360" w:lineRule="auto"/>
        <w:jc w:val="both"/>
        <w:rPr>
          <w:rFonts w:ascii="Times New Roman" w:hAnsi="Times New Roman" w:cs="Times New Roman"/>
          <w:b/>
          <w:sz w:val="28"/>
          <w:szCs w:val="28"/>
        </w:rPr>
      </w:pPr>
    </w:p>
    <w:sectPr w:rsidR="00773D8B" w:rsidRPr="00773D8B" w:rsidSect="000F6D66">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DD" w:rsidRDefault="00763FDD">
      <w:pPr>
        <w:spacing w:after="0" w:line="240" w:lineRule="auto"/>
      </w:pPr>
      <w:r>
        <w:separator/>
      </w:r>
    </w:p>
  </w:endnote>
  <w:endnote w:type="continuationSeparator" w:id="0">
    <w:p w:rsidR="00763FDD" w:rsidRDefault="00763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1933972632"/>
      <w:docPartObj>
        <w:docPartGallery w:val="Page Numbers (Bottom of Page)"/>
        <w:docPartUnique/>
      </w:docPartObj>
    </w:sdtPr>
    <w:sdtContent>
      <w:p w:rsidR="00763FDD" w:rsidRDefault="00763FDD" w:rsidP="00FD6E7D">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Pr>
            <w:rStyle w:val="af3"/>
            <w:noProof/>
          </w:rPr>
          <w:t>81</w:t>
        </w:r>
        <w:r>
          <w:rPr>
            <w:rStyle w:val="af3"/>
          </w:rPr>
          <w:fldChar w:fldCharType="end"/>
        </w:r>
      </w:p>
    </w:sdtContent>
  </w:sdt>
  <w:p w:rsidR="00763FDD" w:rsidRDefault="00763FDD" w:rsidP="00FD6E7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1630510095"/>
      <w:docPartObj>
        <w:docPartGallery w:val="Page Numbers (Bottom of Page)"/>
        <w:docPartUnique/>
      </w:docPartObj>
    </w:sdtPr>
    <w:sdtContent>
      <w:p w:rsidR="00763FDD" w:rsidRDefault="00763FDD" w:rsidP="00FD6E7D">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sidR="00BC5EBD">
          <w:rPr>
            <w:rStyle w:val="af3"/>
            <w:noProof/>
          </w:rPr>
          <w:t>106</w:t>
        </w:r>
        <w:r>
          <w:rPr>
            <w:rStyle w:val="af3"/>
          </w:rPr>
          <w:fldChar w:fldCharType="end"/>
        </w:r>
      </w:p>
    </w:sdtContent>
  </w:sdt>
  <w:p w:rsidR="00763FDD" w:rsidRDefault="00763FDD" w:rsidP="00FD6E7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DD" w:rsidRDefault="00763FDD">
      <w:pPr>
        <w:spacing w:after="0" w:line="240" w:lineRule="auto"/>
      </w:pPr>
      <w:r>
        <w:separator/>
      </w:r>
    </w:p>
  </w:footnote>
  <w:footnote w:type="continuationSeparator" w:id="0">
    <w:p w:rsidR="00763FDD" w:rsidRDefault="00763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750"/>
    <w:multiLevelType w:val="hybridMultilevel"/>
    <w:tmpl w:val="AA70F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406CD"/>
    <w:multiLevelType w:val="hybridMultilevel"/>
    <w:tmpl w:val="0AF0E2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A13E7D"/>
    <w:multiLevelType w:val="hybridMultilevel"/>
    <w:tmpl w:val="0D62B7EC"/>
    <w:lvl w:ilvl="0" w:tplc="9CDE696E">
      <w:start w:val="1"/>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6D01214"/>
    <w:multiLevelType w:val="hybridMultilevel"/>
    <w:tmpl w:val="7CEE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21C63"/>
    <w:multiLevelType w:val="hybridMultilevel"/>
    <w:tmpl w:val="E4342B54"/>
    <w:lvl w:ilvl="0" w:tplc="43BCE64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B3E744F"/>
    <w:multiLevelType w:val="hybridMultilevel"/>
    <w:tmpl w:val="F5F09702"/>
    <w:lvl w:ilvl="0" w:tplc="2E864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0F6049"/>
    <w:multiLevelType w:val="hybridMultilevel"/>
    <w:tmpl w:val="3CD6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307999"/>
    <w:multiLevelType w:val="hybridMultilevel"/>
    <w:tmpl w:val="476EA59C"/>
    <w:lvl w:ilvl="0" w:tplc="D262A436">
      <w:start w:val="1"/>
      <w:numFmt w:val="bullet"/>
      <w:lvlText w:val=""/>
      <w:lvlJc w:val="left"/>
      <w:pPr>
        <w:tabs>
          <w:tab w:val="num" w:pos="720"/>
        </w:tabs>
        <w:ind w:left="720" w:hanging="360"/>
      </w:pPr>
      <w:rPr>
        <w:rFonts w:ascii="Wingdings 3" w:hAnsi="Wingdings 3" w:hint="default"/>
      </w:rPr>
    </w:lvl>
    <w:lvl w:ilvl="1" w:tplc="23D29402" w:tentative="1">
      <w:start w:val="1"/>
      <w:numFmt w:val="bullet"/>
      <w:lvlText w:val=""/>
      <w:lvlJc w:val="left"/>
      <w:pPr>
        <w:tabs>
          <w:tab w:val="num" w:pos="1440"/>
        </w:tabs>
        <w:ind w:left="1440" w:hanging="360"/>
      </w:pPr>
      <w:rPr>
        <w:rFonts w:ascii="Wingdings 3" w:hAnsi="Wingdings 3" w:hint="default"/>
      </w:rPr>
    </w:lvl>
    <w:lvl w:ilvl="2" w:tplc="83A4BF18" w:tentative="1">
      <w:start w:val="1"/>
      <w:numFmt w:val="bullet"/>
      <w:lvlText w:val=""/>
      <w:lvlJc w:val="left"/>
      <w:pPr>
        <w:tabs>
          <w:tab w:val="num" w:pos="2160"/>
        </w:tabs>
        <w:ind w:left="2160" w:hanging="360"/>
      </w:pPr>
      <w:rPr>
        <w:rFonts w:ascii="Wingdings 3" w:hAnsi="Wingdings 3" w:hint="default"/>
      </w:rPr>
    </w:lvl>
    <w:lvl w:ilvl="3" w:tplc="7BF4C5A8" w:tentative="1">
      <w:start w:val="1"/>
      <w:numFmt w:val="bullet"/>
      <w:lvlText w:val=""/>
      <w:lvlJc w:val="left"/>
      <w:pPr>
        <w:tabs>
          <w:tab w:val="num" w:pos="2880"/>
        </w:tabs>
        <w:ind w:left="2880" w:hanging="360"/>
      </w:pPr>
      <w:rPr>
        <w:rFonts w:ascii="Wingdings 3" w:hAnsi="Wingdings 3" w:hint="default"/>
      </w:rPr>
    </w:lvl>
    <w:lvl w:ilvl="4" w:tplc="51C43FB6" w:tentative="1">
      <w:start w:val="1"/>
      <w:numFmt w:val="bullet"/>
      <w:lvlText w:val=""/>
      <w:lvlJc w:val="left"/>
      <w:pPr>
        <w:tabs>
          <w:tab w:val="num" w:pos="3600"/>
        </w:tabs>
        <w:ind w:left="3600" w:hanging="360"/>
      </w:pPr>
      <w:rPr>
        <w:rFonts w:ascii="Wingdings 3" w:hAnsi="Wingdings 3" w:hint="default"/>
      </w:rPr>
    </w:lvl>
    <w:lvl w:ilvl="5" w:tplc="766EDE1C" w:tentative="1">
      <w:start w:val="1"/>
      <w:numFmt w:val="bullet"/>
      <w:lvlText w:val=""/>
      <w:lvlJc w:val="left"/>
      <w:pPr>
        <w:tabs>
          <w:tab w:val="num" w:pos="4320"/>
        </w:tabs>
        <w:ind w:left="4320" w:hanging="360"/>
      </w:pPr>
      <w:rPr>
        <w:rFonts w:ascii="Wingdings 3" w:hAnsi="Wingdings 3" w:hint="default"/>
      </w:rPr>
    </w:lvl>
    <w:lvl w:ilvl="6" w:tplc="985C75EA" w:tentative="1">
      <w:start w:val="1"/>
      <w:numFmt w:val="bullet"/>
      <w:lvlText w:val=""/>
      <w:lvlJc w:val="left"/>
      <w:pPr>
        <w:tabs>
          <w:tab w:val="num" w:pos="5040"/>
        </w:tabs>
        <w:ind w:left="5040" w:hanging="360"/>
      </w:pPr>
      <w:rPr>
        <w:rFonts w:ascii="Wingdings 3" w:hAnsi="Wingdings 3" w:hint="default"/>
      </w:rPr>
    </w:lvl>
    <w:lvl w:ilvl="7" w:tplc="0AA22426" w:tentative="1">
      <w:start w:val="1"/>
      <w:numFmt w:val="bullet"/>
      <w:lvlText w:val=""/>
      <w:lvlJc w:val="left"/>
      <w:pPr>
        <w:tabs>
          <w:tab w:val="num" w:pos="5760"/>
        </w:tabs>
        <w:ind w:left="5760" w:hanging="360"/>
      </w:pPr>
      <w:rPr>
        <w:rFonts w:ascii="Wingdings 3" w:hAnsi="Wingdings 3" w:hint="default"/>
      </w:rPr>
    </w:lvl>
    <w:lvl w:ilvl="8" w:tplc="4A38A7BA" w:tentative="1">
      <w:start w:val="1"/>
      <w:numFmt w:val="bullet"/>
      <w:lvlText w:val=""/>
      <w:lvlJc w:val="left"/>
      <w:pPr>
        <w:tabs>
          <w:tab w:val="num" w:pos="6480"/>
        </w:tabs>
        <w:ind w:left="6480" w:hanging="360"/>
      </w:pPr>
      <w:rPr>
        <w:rFonts w:ascii="Wingdings 3" w:hAnsi="Wingdings 3" w:hint="default"/>
      </w:rPr>
    </w:lvl>
  </w:abstractNum>
  <w:abstractNum w:abstractNumId="8">
    <w:nsid w:val="14454824"/>
    <w:multiLevelType w:val="hybridMultilevel"/>
    <w:tmpl w:val="9E14E7AE"/>
    <w:lvl w:ilvl="0" w:tplc="0B2AA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C3A65"/>
    <w:multiLevelType w:val="hybridMultilevel"/>
    <w:tmpl w:val="04D48158"/>
    <w:lvl w:ilvl="0" w:tplc="9CDE69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F0B85"/>
    <w:multiLevelType w:val="hybridMultilevel"/>
    <w:tmpl w:val="18609EF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11E06"/>
    <w:multiLevelType w:val="hybridMultilevel"/>
    <w:tmpl w:val="1234C2D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B1A2B"/>
    <w:multiLevelType w:val="hybridMultilevel"/>
    <w:tmpl w:val="B37882AE"/>
    <w:lvl w:ilvl="0" w:tplc="AA3C59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8615BA"/>
    <w:multiLevelType w:val="hybridMultilevel"/>
    <w:tmpl w:val="69FA0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26461"/>
    <w:multiLevelType w:val="hybridMultilevel"/>
    <w:tmpl w:val="1A50DE02"/>
    <w:lvl w:ilvl="0" w:tplc="AF54A52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904321"/>
    <w:multiLevelType w:val="hybridMultilevel"/>
    <w:tmpl w:val="FAD8C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7E1429"/>
    <w:multiLevelType w:val="hybridMultilevel"/>
    <w:tmpl w:val="47F4F2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19B6EC3"/>
    <w:multiLevelType w:val="hybridMultilevel"/>
    <w:tmpl w:val="1E309D1E"/>
    <w:lvl w:ilvl="0" w:tplc="9CDE69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3D4E31"/>
    <w:multiLevelType w:val="multilevel"/>
    <w:tmpl w:val="04465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B866B71"/>
    <w:multiLevelType w:val="hybridMultilevel"/>
    <w:tmpl w:val="F5101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0D544E"/>
    <w:multiLevelType w:val="hybridMultilevel"/>
    <w:tmpl w:val="F2CC0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A7964"/>
    <w:multiLevelType w:val="hybridMultilevel"/>
    <w:tmpl w:val="93CA3408"/>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A1756"/>
    <w:multiLevelType w:val="hybridMultilevel"/>
    <w:tmpl w:val="0538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322FDB"/>
    <w:multiLevelType w:val="multilevel"/>
    <w:tmpl w:val="CB527C60"/>
    <w:lvl w:ilvl="0">
      <w:start w:val="1"/>
      <w:numFmt w:val="decimal"/>
      <w:lvlText w:val="%1."/>
      <w:lvlJc w:val="left"/>
      <w:pPr>
        <w:ind w:left="360" w:hanging="360"/>
      </w:pPr>
      <w:rPr>
        <w:rFonts w:hint="default"/>
      </w:rPr>
    </w:lvl>
    <w:lvl w:ilvl="1">
      <w:start w:val="2"/>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24">
    <w:nsid w:val="33934F6E"/>
    <w:multiLevelType w:val="hybridMultilevel"/>
    <w:tmpl w:val="08DE7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CC16B7"/>
    <w:multiLevelType w:val="multilevel"/>
    <w:tmpl w:val="0C4640A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3CA377E9"/>
    <w:multiLevelType w:val="hybridMultilevel"/>
    <w:tmpl w:val="E250D182"/>
    <w:lvl w:ilvl="0" w:tplc="9CDE69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9C5C1A"/>
    <w:multiLevelType w:val="multilevel"/>
    <w:tmpl w:val="4348A5B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nsid w:val="46451122"/>
    <w:multiLevelType w:val="hybridMultilevel"/>
    <w:tmpl w:val="7452C7AE"/>
    <w:lvl w:ilvl="0" w:tplc="AF54A52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2D3D03"/>
    <w:multiLevelType w:val="hybridMultilevel"/>
    <w:tmpl w:val="C3A65C5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A1C5C3A"/>
    <w:multiLevelType w:val="hybridMultilevel"/>
    <w:tmpl w:val="F408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4014C6"/>
    <w:multiLevelType w:val="hybridMultilevel"/>
    <w:tmpl w:val="427012F8"/>
    <w:lvl w:ilvl="0" w:tplc="AF54A524">
      <w:start w:val="1"/>
      <w:numFmt w:val="bullet"/>
      <w:lvlText w:val="–"/>
      <w:lvlJc w:val="left"/>
      <w:pPr>
        <w:ind w:left="720" w:hanging="360"/>
      </w:pPr>
      <w:rPr>
        <w:rFonts w:ascii="Arial" w:hAnsi="Arial" w:hint="default"/>
      </w:rPr>
    </w:lvl>
    <w:lvl w:ilvl="1" w:tplc="62362158">
      <w:start w:val="1"/>
      <w:numFmt w:val="bullet"/>
      <w:lvlText w:val="o"/>
      <w:lvlJc w:val="left"/>
      <w:pPr>
        <w:ind w:left="1440" w:hanging="360"/>
      </w:pPr>
      <w:rPr>
        <w:rFonts w:ascii="Courier New" w:hAnsi="Courier New" w:hint="default"/>
      </w:rPr>
    </w:lvl>
    <w:lvl w:ilvl="2" w:tplc="ABF2F1C4">
      <w:start w:val="1"/>
      <w:numFmt w:val="bullet"/>
      <w:lvlText w:val=""/>
      <w:lvlJc w:val="left"/>
      <w:pPr>
        <w:ind w:left="2160" w:hanging="360"/>
      </w:pPr>
      <w:rPr>
        <w:rFonts w:ascii="Wingdings" w:hAnsi="Wingdings" w:hint="default"/>
      </w:rPr>
    </w:lvl>
    <w:lvl w:ilvl="3" w:tplc="AB02F6A8">
      <w:start w:val="1"/>
      <w:numFmt w:val="bullet"/>
      <w:lvlText w:val=""/>
      <w:lvlJc w:val="left"/>
      <w:pPr>
        <w:ind w:left="2880" w:hanging="360"/>
      </w:pPr>
      <w:rPr>
        <w:rFonts w:ascii="Symbol" w:hAnsi="Symbol" w:hint="default"/>
      </w:rPr>
    </w:lvl>
    <w:lvl w:ilvl="4" w:tplc="202A771E">
      <w:start w:val="1"/>
      <w:numFmt w:val="bullet"/>
      <w:lvlText w:val="o"/>
      <w:lvlJc w:val="left"/>
      <w:pPr>
        <w:ind w:left="3600" w:hanging="360"/>
      </w:pPr>
      <w:rPr>
        <w:rFonts w:ascii="Courier New" w:hAnsi="Courier New" w:hint="default"/>
      </w:rPr>
    </w:lvl>
    <w:lvl w:ilvl="5" w:tplc="2D8A8840">
      <w:start w:val="1"/>
      <w:numFmt w:val="bullet"/>
      <w:lvlText w:val=""/>
      <w:lvlJc w:val="left"/>
      <w:pPr>
        <w:ind w:left="4320" w:hanging="360"/>
      </w:pPr>
      <w:rPr>
        <w:rFonts w:ascii="Wingdings" w:hAnsi="Wingdings" w:hint="default"/>
      </w:rPr>
    </w:lvl>
    <w:lvl w:ilvl="6" w:tplc="79424E9C">
      <w:start w:val="1"/>
      <w:numFmt w:val="bullet"/>
      <w:lvlText w:val=""/>
      <w:lvlJc w:val="left"/>
      <w:pPr>
        <w:ind w:left="5040" w:hanging="360"/>
      </w:pPr>
      <w:rPr>
        <w:rFonts w:ascii="Symbol" w:hAnsi="Symbol" w:hint="default"/>
      </w:rPr>
    </w:lvl>
    <w:lvl w:ilvl="7" w:tplc="49641634">
      <w:start w:val="1"/>
      <w:numFmt w:val="bullet"/>
      <w:lvlText w:val="o"/>
      <w:lvlJc w:val="left"/>
      <w:pPr>
        <w:ind w:left="5760" w:hanging="360"/>
      </w:pPr>
      <w:rPr>
        <w:rFonts w:ascii="Courier New" w:hAnsi="Courier New" w:hint="default"/>
      </w:rPr>
    </w:lvl>
    <w:lvl w:ilvl="8" w:tplc="4670C956">
      <w:start w:val="1"/>
      <w:numFmt w:val="bullet"/>
      <w:lvlText w:val=""/>
      <w:lvlJc w:val="left"/>
      <w:pPr>
        <w:ind w:left="6480" w:hanging="360"/>
      </w:pPr>
      <w:rPr>
        <w:rFonts w:ascii="Wingdings" w:hAnsi="Wingdings" w:hint="default"/>
      </w:rPr>
    </w:lvl>
  </w:abstractNum>
  <w:abstractNum w:abstractNumId="32">
    <w:nsid w:val="58155E5C"/>
    <w:multiLevelType w:val="hybridMultilevel"/>
    <w:tmpl w:val="8424C1DA"/>
    <w:lvl w:ilvl="0" w:tplc="9CDE696E">
      <w:start w:val="1"/>
      <w:numFmt w:val="bullet"/>
      <w:lvlText w:val="−"/>
      <w:lvlJc w:val="left"/>
      <w:pPr>
        <w:tabs>
          <w:tab w:val="num" w:pos="720"/>
        </w:tabs>
        <w:ind w:left="720" w:hanging="360"/>
      </w:pPr>
      <w:rPr>
        <w:rFonts w:ascii="Times New Roman" w:hAnsi="Times New Roman" w:cs="Times New Roman" w:hint="default"/>
      </w:rPr>
    </w:lvl>
    <w:lvl w:ilvl="1" w:tplc="5CA82450" w:tentative="1">
      <w:start w:val="1"/>
      <w:numFmt w:val="bullet"/>
      <w:lvlText w:val=""/>
      <w:lvlJc w:val="left"/>
      <w:pPr>
        <w:tabs>
          <w:tab w:val="num" w:pos="1440"/>
        </w:tabs>
        <w:ind w:left="1440" w:hanging="360"/>
      </w:pPr>
      <w:rPr>
        <w:rFonts w:ascii="Wingdings" w:hAnsi="Wingdings" w:hint="default"/>
      </w:rPr>
    </w:lvl>
    <w:lvl w:ilvl="2" w:tplc="89ECAC00" w:tentative="1">
      <w:start w:val="1"/>
      <w:numFmt w:val="bullet"/>
      <w:lvlText w:val=""/>
      <w:lvlJc w:val="left"/>
      <w:pPr>
        <w:tabs>
          <w:tab w:val="num" w:pos="2160"/>
        </w:tabs>
        <w:ind w:left="2160" w:hanging="360"/>
      </w:pPr>
      <w:rPr>
        <w:rFonts w:ascii="Wingdings" w:hAnsi="Wingdings" w:hint="default"/>
      </w:rPr>
    </w:lvl>
    <w:lvl w:ilvl="3" w:tplc="11008A10" w:tentative="1">
      <w:start w:val="1"/>
      <w:numFmt w:val="bullet"/>
      <w:lvlText w:val=""/>
      <w:lvlJc w:val="left"/>
      <w:pPr>
        <w:tabs>
          <w:tab w:val="num" w:pos="2880"/>
        </w:tabs>
        <w:ind w:left="2880" w:hanging="360"/>
      </w:pPr>
      <w:rPr>
        <w:rFonts w:ascii="Wingdings" w:hAnsi="Wingdings" w:hint="default"/>
      </w:rPr>
    </w:lvl>
    <w:lvl w:ilvl="4" w:tplc="0682012C" w:tentative="1">
      <w:start w:val="1"/>
      <w:numFmt w:val="bullet"/>
      <w:lvlText w:val=""/>
      <w:lvlJc w:val="left"/>
      <w:pPr>
        <w:tabs>
          <w:tab w:val="num" w:pos="3600"/>
        </w:tabs>
        <w:ind w:left="3600" w:hanging="360"/>
      </w:pPr>
      <w:rPr>
        <w:rFonts w:ascii="Wingdings" w:hAnsi="Wingdings" w:hint="default"/>
      </w:rPr>
    </w:lvl>
    <w:lvl w:ilvl="5" w:tplc="53984610" w:tentative="1">
      <w:start w:val="1"/>
      <w:numFmt w:val="bullet"/>
      <w:lvlText w:val=""/>
      <w:lvlJc w:val="left"/>
      <w:pPr>
        <w:tabs>
          <w:tab w:val="num" w:pos="4320"/>
        </w:tabs>
        <w:ind w:left="4320" w:hanging="360"/>
      </w:pPr>
      <w:rPr>
        <w:rFonts w:ascii="Wingdings" w:hAnsi="Wingdings" w:hint="default"/>
      </w:rPr>
    </w:lvl>
    <w:lvl w:ilvl="6" w:tplc="592695A8" w:tentative="1">
      <w:start w:val="1"/>
      <w:numFmt w:val="bullet"/>
      <w:lvlText w:val=""/>
      <w:lvlJc w:val="left"/>
      <w:pPr>
        <w:tabs>
          <w:tab w:val="num" w:pos="5040"/>
        </w:tabs>
        <w:ind w:left="5040" w:hanging="360"/>
      </w:pPr>
      <w:rPr>
        <w:rFonts w:ascii="Wingdings" w:hAnsi="Wingdings" w:hint="default"/>
      </w:rPr>
    </w:lvl>
    <w:lvl w:ilvl="7" w:tplc="E4BCB874" w:tentative="1">
      <w:start w:val="1"/>
      <w:numFmt w:val="bullet"/>
      <w:lvlText w:val=""/>
      <w:lvlJc w:val="left"/>
      <w:pPr>
        <w:tabs>
          <w:tab w:val="num" w:pos="5760"/>
        </w:tabs>
        <w:ind w:left="5760" w:hanging="360"/>
      </w:pPr>
      <w:rPr>
        <w:rFonts w:ascii="Wingdings" w:hAnsi="Wingdings" w:hint="default"/>
      </w:rPr>
    </w:lvl>
    <w:lvl w:ilvl="8" w:tplc="F2123FD2" w:tentative="1">
      <w:start w:val="1"/>
      <w:numFmt w:val="bullet"/>
      <w:lvlText w:val=""/>
      <w:lvlJc w:val="left"/>
      <w:pPr>
        <w:tabs>
          <w:tab w:val="num" w:pos="6480"/>
        </w:tabs>
        <w:ind w:left="6480" w:hanging="360"/>
      </w:pPr>
      <w:rPr>
        <w:rFonts w:ascii="Wingdings" w:hAnsi="Wingdings" w:hint="default"/>
      </w:rPr>
    </w:lvl>
  </w:abstractNum>
  <w:abstractNum w:abstractNumId="33">
    <w:nsid w:val="5AC46C91"/>
    <w:multiLevelType w:val="hybridMultilevel"/>
    <w:tmpl w:val="7F4CF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96275C"/>
    <w:multiLevelType w:val="hybridMultilevel"/>
    <w:tmpl w:val="BC58107A"/>
    <w:lvl w:ilvl="0" w:tplc="43BCE640">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D824B2"/>
    <w:multiLevelType w:val="multilevel"/>
    <w:tmpl w:val="4D983392"/>
    <w:lvl w:ilvl="0">
      <w:start w:val="1"/>
      <w:numFmt w:val="decimal"/>
      <w:lvlText w:val="%1."/>
      <w:lvlJc w:val="left"/>
      <w:pPr>
        <w:ind w:left="1211" w:hanging="360"/>
      </w:pPr>
    </w:lvl>
    <w:lvl w:ilvl="1">
      <w:start w:val="1"/>
      <w:numFmt w:val="decimal"/>
      <w:isLgl/>
      <w:lvlText w:val="%1.%2."/>
      <w:lvlJc w:val="left"/>
      <w:pPr>
        <w:ind w:left="1788" w:hanging="720"/>
      </w:pPr>
      <w:rPr>
        <w:rFonts w:eastAsia="Calibri" w:hint="default"/>
        <w:b/>
        <w:color w:val="000000"/>
      </w:rPr>
    </w:lvl>
    <w:lvl w:ilvl="2">
      <w:start w:val="1"/>
      <w:numFmt w:val="decimal"/>
      <w:isLgl/>
      <w:lvlText w:val="%1.%2.%3."/>
      <w:lvlJc w:val="left"/>
      <w:pPr>
        <w:ind w:left="1788" w:hanging="720"/>
      </w:pPr>
      <w:rPr>
        <w:rFonts w:eastAsia="Calibri" w:hint="default"/>
        <w:b/>
        <w:color w:val="000000"/>
      </w:rPr>
    </w:lvl>
    <w:lvl w:ilvl="3">
      <w:start w:val="1"/>
      <w:numFmt w:val="decimal"/>
      <w:isLgl/>
      <w:lvlText w:val="%1.%2.%3.%4."/>
      <w:lvlJc w:val="left"/>
      <w:pPr>
        <w:ind w:left="2148" w:hanging="1080"/>
      </w:pPr>
      <w:rPr>
        <w:rFonts w:eastAsia="Calibri" w:hint="default"/>
        <w:b/>
        <w:color w:val="000000"/>
      </w:rPr>
    </w:lvl>
    <w:lvl w:ilvl="4">
      <w:start w:val="1"/>
      <w:numFmt w:val="decimal"/>
      <w:isLgl/>
      <w:lvlText w:val="%1.%2.%3.%4.%5."/>
      <w:lvlJc w:val="left"/>
      <w:pPr>
        <w:ind w:left="2148" w:hanging="1080"/>
      </w:pPr>
      <w:rPr>
        <w:rFonts w:eastAsia="Calibri" w:hint="default"/>
        <w:b/>
        <w:color w:val="000000"/>
      </w:rPr>
    </w:lvl>
    <w:lvl w:ilvl="5">
      <w:start w:val="1"/>
      <w:numFmt w:val="decimal"/>
      <w:isLgl/>
      <w:lvlText w:val="%1.%2.%3.%4.%5.%6."/>
      <w:lvlJc w:val="left"/>
      <w:pPr>
        <w:ind w:left="2508" w:hanging="1440"/>
      </w:pPr>
      <w:rPr>
        <w:rFonts w:eastAsia="Calibri" w:hint="default"/>
        <w:b/>
        <w:color w:val="000000"/>
      </w:rPr>
    </w:lvl>
    <w:lvl w:ilvl="6">
      <w:start w:val="1"/>
      <w:numFmt w:val="decimal"/>
      <w:isLgl/>
      <w:lvlText w:val="%1.%2.%3.%4.%5.%6.%7."/>
      <w:lvlJc w:val="left"/>
      <w:pPr>
        <w:ind w:left="2868" w:hanging="1800"/>
      </w:pPr>
      <w:rPr>
        <w:rFonts w:eastAsia="Calibri" w:hint="default"/>
        <w:b/>
        <w:color w:val="000000"/>
      </w:rPr>
    </w:lvl>
    <w:lvl w:ilvl="7">
      <w:start w:val="1"/>
      <w:numFmt w:val="decimal"/>
      <w:isLgl/>
      <w:lvlText w:val="%1.%2.%3.%4.%5.%6.%7.%8."/>
      <w:lvlJc w:val="left"/>
      <w:pPr>
        <w:ind w:left="2868" w:hanging="1800"/>
      </w:pPr>
      <w:rPr>
        <w:rFonts w:eastAsia="Calibri" w:hint="default"/>
        <w:b/>
        <w:color w:val="000000"/>
      </w:rPr>
    </w:lvl>
    <w:lvl w:ilvl="8">
      <w:start w:val="1"/>
      <w:numFmt w:val="decimal"/>
      <w:isLgl/>
      <w:lvlText w:val="%1.%2.%3.%4.%5.%6.%7.%8.%9."/>
      <w:lvlJc w:val="left"/>
      <w:pPr>
        <w:ind w:left="3228" w:hanging="2160"/>
      </w:pPr>
      <w:rPr>
        <w:rFonts w:eastAsia="Calibri" w:hint="default"/>
        <w:b/>
        <w:color w:val="000000"/>
      </w:rPr>
    </w:lvl>
  </w:abstractNum>
  <w:abstractNum w:abstractNumId="36">
    <w:nsid w:val="65C922EE"/>
    <w:multiLevelType w:val="hybridMultilevel"/>
    <w:tmpl w:val="B0D447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99B352A"/>
    <w:multiLevelType w:val="hybridMultilevel"/>
    <w:tmpl w:val="8118F6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E34636"/>
    <w:multiLevelType w:val="hybridMultilevel"/>
    <w:tmpl w:val="B100DC04"/>
    <w:lvl w:ilvl="0" w:tplc="0419000F">
      <w:start w:val="1"/>
      <w:numFmt w:val="decimal"/>
      <w:lvlText w:val="%1."/>
      <w:lvlJc w:val="left"/>
      <w:pPr>
        <w:ind w:left="720" w:hanging="360"/>
      </w:pPr>
    </w:lvl>
    <w:lvl w:ilvl="1" w:tplc="3140C396">
      <w:start w:val="1"/>
      <w:numFmt w:val="decimal"/>
      <w:lvlText w:val="%2)"/>
      <w:lvlJc w:val="left"/>
      <w:pPr>
        <w:ind w:left="3920"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72BBA"/>
    <w:multiLevelType w:val="hybridMultilevel"/>
    <w:tmpl w:val="5F12C0C2"/>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91464"/>
    <w:multiLevelType w:val="hybridMultilevel"/>
    <w:tmpl w:val="B502C2E2"/>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1">
    <w:nsid w:val="7124420A"/>
    <w:multiLevelType w:val="hybridMultilevel"/>
    <w:tmpl w:val="72022FC2"/>
    <w:lvl w:ilvl="0" w:tplc="99282994">
      <w:start w:val="1"/>
      <w:numFmt w:val="bullet"/>
      <w:lvlText w:val=""/>
      <w:lvlJc w:val="left"/>
      <w:pPr>
        <w:tabs>
          <w:tab w:val="num" w:pos="720"/>
        </w:tabs>
        <w:ind w:left="720" w:hanging="360"/>
      </w:pPr>
      <w:rPr>
        <w:rFonts w:ascii="Wingdings 3" w:hAnsi="Wingdings 3" w:hint="default"/>
      </w:rPr>
    </w:lvl>
    <w:lvl w:ilvl="1" w:tplc="8EA03700" w:tentative="1">
      <w:start w:val="1"/>
      <w:numFmt w:val="bullet"/>
      <w:lvlText w:val=""/>
      <w:lvlJc w:val="left"/>
      <w:pPr>
        <w:tabs>
          <w:tab w:val="num" w:pos="1440"/>
        </w:tabs>
        <w:ind w:left="1440" w:hanging="360"/>
      </w:pPr>
      <w:rPr>
        <w:rFonts w:ascii="Wingdings 3" w:hAnsi="Wingdings 3" w:hint="default"/>
      </w:rPr>
    </w:lvl>
    <w:lvl w:ilvl="2" w:tplc="8A6006B6" w:tentative="1">
      <w:start w:val="1"/>
      <w:numFmt w:val="bullet"/>
      <w:lvlText w:val=""/>
      <w:lvlJc w:val="left"/>
      <w:pPr>
        <w:tabs>
          <w:tab w:val="num" w:pos="2160"/>
        </w:tabs>
        <w:ind w:left="2160" w:hanging="360"/>
      </w:pPr>
      <w:rPr>
        <w:rFonts w:ascii="Wingdings 3" w:hAnsi="Wingdings 3" w:hint="default"/>
      </w:rPr>
    </w:lvl>
    <w:lvl w:ilvl="3" w:tplc="BA6090AE" w:tentative="1">
      <w:start w:val="1"/>
      <w:numFmt w:val="bullet"/>
      <w:lvlText w:val=""/>
      <w:lvlJc w:val="left"/>
      <w:pPr>
        <w:tabs>
          <w:tab w:val="num" w:pos="2880"/>
        </w:tabs>
        <w:ind w:left="2880" w:hanging="360"/>
      </w:pPr>
      <w:rPr>
        <w:rFonts w:ascii="Wingdings 3" w:hAnsi="Wingdings 3" w:hint="default"/>
      </w:rPr>
    </w:lvl>
    <w:lvl w:ilvl="4" w:tplc="E376D3DA" w:tentative="1">
      <w:start w:val="1"/>
      <w:numFmt w:val="bullet"/>
      <w:lvlText w:val=""/>
      <w:lvlJc w:val="left"/>
      <w:pPr>
        <w:tabs>
          <w:tab w:val="num" w:pos="3600"/>
        </w:tabs>
        <w:ind w:left="3600" w:hanging="360"/>
      </w:pPr>
      <w:rPr>
        <w:rFonts w:ascii="Wingdings 3" w:hAnsi="Wingdings 3" w:hint="default"/>
      </w:rPr>
    </w:lvl>
    <w:lvl w:ilvl="5" w:tplc="E7C2A238" w:tentative="1">
      <w:start w:val="1"/>
      <w:numFmt w:val="bullet"/>
      <w:lvlText w:val=""/>
      <w:lvlJc w:val="left"/>
      <w:pPr>
        <w:tabs>
          <w:tab w:val="num" w:pos="4320"/>
        </w:tabs>
        <w:ind w:left="4320" w:hanging="360"/>
      </w:pPr>
      <w:rPr>
        <w:rFonts w:ascii="Wingdings 3" w:hAnsi="Wingdings 3" w:hint="default"/>
      </w:rPr>
    </w:lvl>
    <w:lvl w:ilvl="6" w:tplc="A928E6D4" w:tentative="1">
      <w:start w:val="1"/>
      <w:numFmt w:val="bullet"/>
      <w:lvlText w:val=""/>
      <w:lvlJc w:val="left"/>
      <w:pPr>
        <w:tabs>
          <w:tab w:val="num" w:pos="5040"/>
        </w:tabs>
        <w:ind w:left="5040" w:hanging="360"/>
      </w:pPr>
      <w:rPr>
        <w:rFonts w:ascii="Wingdings 3" w:hAnsi="Wingdings 3" w:hint="default"/>
      </w:rPr>
    </w:lvl>
    <w:lvl w:ilvl="7" w:tplc="15F4A20A" w:tentative="1">
      <w:start w:val="1"/>
      <w:numFmt w:val="bullet"/>
      <w:lvlText w:val=""/>
      <w:lvlJc w:val="left"/>
      <w:pPr>
        <w:tabs>
          <w:tab w:val="num" w:pos="5760"/>
        </w:tabs>
        <w:ind w:left="5760" w:hanging="360"/>
      </w:pPr>
      <w:rPr>
        <w:rFonts w:ascii="Wingdings 3" w:hAnsi="Wingdings 3" w:hint="default"/>
      </w:rPr>
    </w:lvl>
    <w:lvl w:ilvl="8" w:tplc="CBE23D46" w:tentative="1">
      <w:start w:val="1"/>
      <w:numFmt w:val="bullet"/>
      <w:lvlText w:val=""/>
      <w:lvlJc w:val="left"/>
      <w:pPr>
        <w:tabs>
          <w:tab w:val="num" w:pos="6480"/>
        </w:tabs>
        <w:ind w:left="6480" w:hanging="360"/>
      </w:pPr>
      <w:rPr>
        <w:rFonts w:ascii="Wingdings 3" w:hAnsi="Wingdings 3" w:hint="default"/>
      </w:rPr>
    </w:lvl>
  </w:abstractNum>
  <w:abstractNum w:abstractNumId="42">
    <w:nsid w:val="734156EF"/>
    <w:multiLevelType w:val="hybridMultilevel"/>
    <w:tmpl w:val="BAACCD22"/>
    <w:lvl w:ilvl="0" w:tplc="36304CC0">
      <w:start w:val="1"/>
      <w:numFmt w:val="bullet"/>
      <w:lvlText w:val="•"/>
      <w:lvlJc w:val="left"/>
      <w:pPr>
        <w:tabs>
          <w:tab w:val="num" w:pos="720"/>
        </w:tabs>
        <w:ind w:left="720" w:hanging="360"/>
      </w:pPr>
      <w:rPr>
        <w:rFonts w:ascii="Times New Roman" w:hAnsi="Times New Roman" w:hint="default"/>
      </w:rPr>
    </w:lvl>
    <w:lvl w:ilvl="1" w:tplc="E4D09A18" w:tentative="1">
      <w:start w:val="1"/>
      <w:numFmt w:val="bullet"/>
      <w:lvlText w:val="•"/>
      <w:lvlJc w:val="left"/>
      <w:pPr>
        <w:tabs>
          <w:tab w:val="num" w:pos="1440"/>
        </w:tabs>
        <w:ind w:left="1440" w:hanging="360"/>
      </w:pPr>
      <w:rPr>
        <w:rFonts w:ascii="Times New Roman" w:hAnsi="Times New Roman" w:hint="default"/>
      </w:rPr>
    </w:lvl>
    <w:lvl w:ilvl="2" w:tplc="398C2762" w:tentative="1">
      <w:start w:val="1"/>
      <w:numFmt w:val="bullet"/>
      <w:lvlText w:val="•"/>
      <w:lvlJc w:val="left"/>
      <w:pPr>
        <w:tabs>
          <w:tab w:val="num" w:pos="2160"/>
        </w:tabs>
        <w:ind w:left="2160" w:hanging="360"/>
      </w:pPr>
      <w:rPr>
        <w:rFonts w:ascii="Times New Roman" w:hAnsi="Times New Roman" w:hint="default"/>
      </w:rPr>
    </w:lvl>
    <w:lvl w:ilvl="3" w:tplc="50CC1672" w:tentative="1">
      <w:start w:val="1"/>
      <w:numFmt w:val="bullet"/>
      <w:lvlText w:val="•"/>
      <w:lvlJc w:val="left"/>
      <w:pPr>
        <w:tabs>
          <w:tab w:val="num" w:pos="2880"/>
        </w:tabs>
        <w:ind w:left="2880" w:hanging="360"/>
      </w:pPr>
      <w:rPr>
        <w:rFonts w:ascii="Times New Roman" w:hAnsi="Times New Roman" w:hint="default"/>
      </w:rPr>
    </w:lvl>
    <w:lvl w:ilvl="4" w:tplc="67FED988" w:tentative="1">
      <w:start w:val="1"/>
      <w:numFmt w:val="bullet"/>
      <w:lvlText w:val="•"/>
      <w:lvlJc w:val="left"/>
      <w:pPr>
        <w:tabs>
          <w:tab w:val="num" w:pos="3600"/>
        </w:tabs>
        <w:ind w:left="3600" w:hanging="360"/>
      </w:pPr>
      <w:rPr>
        <w:rFonts w:ascii="Times New Roman" w:hAnsi="Times New Roman" w:hint="default"/>
      </w:rPr>
    </w:lvl>
    <w:lvl w:ilvl="5" w:tplc="E7601282" w:tentative="1">
      <w:start w:val="1"/>
      <w:numFmt w:val="bullet"/>
      <w:lvlText w:val="•"/>
      <w:lvlJc w:val="left"/>
      <w:pPr>
        <w:tabs>
          <w:tab w:val="num" w:pos="4320"/>
        </w:tabs>
        <w:ind w:left="4320" w:hanging="360"/>
      </w:pPr>
      <w:rPr>
        <w:rFonts w:ascii="Times New Roman" w:hAnsi="Times New Roman" w:hint="default"/>
      </w:rPr>
    </w:lvl>
    <w:lvl w:ilvl="6" w:tplc="5C3271FA" w:tentative="1">
      <w:start w:val="1"/>
      <w:numFmt w:val="bullet"/>
      <w:lvlText w:val="•"/>
      <w:lvlJc w:val="left"/>
      <w:pPr>
        <w:tabs>
          <w:tab w:val="num" w:pos="5040"/>
        </w:tabs>
        <w:ind w:left="5040" w:hanging="360"/>
      </w:pPr>
      <w:rPr>
        <w:rFonts w:ascii="Times New Roman" w:hAnsi="Times New Roman" w:hint="default"/>
      </w:rPr>
    </w:lvl>
    <w:lvl w:ilvl="7" w:tplc="1AC43732" w:tentative="1">
      <w:start w:val="1"/>
      <w:numFmt w:val="bullet"/>
      <w:lvlText w:val="•"/>
      <w:lvlJc w:val="left"/>
      <w:pPr>
        <w:tabs>
          <w:tab w:val="num" w:pos="5760"/>
        </w:tabs>
        <w:ind w:left="5760" w:hanging="360"/>
      </w:pPr>
      <w:rPr>
        <w:rFonts w:ascii="Times New Roman" w:hAnsi="Times New Roman" w:hint="default"/>
      </w:rPr>
    </w:lvl>
    <w:lvl w:ilvl="8" w:tplc="DD1ACC8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83F4EC4"/>
    <w:multiLevelType w:val="hybridMultilevel"/>
    <w:tmpl w:val="DF066B76"/>
    <w:lvl w:ilvl="0" w:tplc="9CDE696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8E94647"/>
    <w:multiLevelType w:val="hybridMultilevel"/>
    <w:tmpl w:val="CE8AFCE8"/>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74937"/>
    <w:multiLevelType w:val="hybridMultilevel"/>
    <w:tmpl w:val="0FB889F2"/>
    <w:lvl w:ilvl="0" w:tplc="77767F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nsid w:val="7EC47B30"/>
    <w:multiLevelType w:val="hybridMultilevel"/>
    <w:tmpl w:val="73DAF2A4"/>
    <w:lvl w:ilvl="0" w:tplc="43BCE640">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6D590A"/>
    <w:multiLevelType w:val="hybridMultilevel"/>
    <w:tmpl w:val="2940C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6"/>
  </w:num>
  <w:num w:numId="3">
    <w:abstractNumId w:val="44"/>
  </w:num>
  <w:num w:numId="4">
    <w:abstractNumId w:val="39"/>
  </w:num>
  <w:num w:numId="5">
    <w:abstractNumId w:val="21"/>
  </w:num>
  <w:num w:numId="6">
    <w:abstractNumId w:val="4"/>
  </w:num>
  <w:num w:numId="7">
    <w:abstractNumId w:val="5"/>
  </w:num>
  <w:num w:numId="8">
    <w:abstractNumId w:val="27"/>
  </w:num>
  <w:num w:numId="9">
    <w:abstractNumId w:val="18"/>
  </w:num>
  <w:num w:numId="10">
    <w:abstractNumId w:val="31"/>
  </w:num>
  <w:num w:numId="11">
    <w:abstractNumId w:val="45"/>
  </w:num>
  <w:num w:numId="12">
    <w:abstractNumId w:val="32"/>
  </w:num>
  <w:num w:numId="13">
    <w:abstractNumId w:val="9"/>
  </w:num>
  <w:num w:numId="14">
    <w:abstractNumId w:val="17"/>
  </w:num>
  <w:num w:numId="15">
    <w:abstractNumId w:val="11"/>
  </w:num>
  <w:num w:numId="16">
    <w:abstractNumId w:val="16"/>
  </w:num>
  <w:num w:numId="17">
    <w:abstractNumId w:val="35"/>
  </w:num>
  <w:num w:numId="18">
    <w:abstractNumId w:val="40"/>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0"/>
  </w:num>
  <w:num w:numId="22">
    <w:abstractNumId w:val="8"/>
  </w:num>
  <w:num w:numId="23">
    <w:abstractNumId w:val="20"/>
  </w:num>
  <w:num w:numId="24">
    <w:abstractNumId w:val="24"/>
  </w:num>
  <w:num w:numId="25">
    <w:abstractNumId w:val="13"/>
  </w:num>
  <w:num w:numId="26">
    <w:abstractNumId w:val="41"/>
  </w:num>
  <w:num w:numId="27">
    <w:abstractNumId w:val="7"/>
  </w:num>
  <w:num w:numId="28">
    <w:abstractNumId w:val="25"/>
  </w:num>
  <w:num w:numId="29">
    <w:abstractNumId w:val="2"/>
  </w:num>
  <w:num w:numId="30">
    <w:abstractNumId w:val="14"/>
  </w:num>
  <w:num w:numId="31">
    <w:abstractNumId w:val="28"/>
  </w:num>
  <w:num w:numId="32">
    <w:abstractNumId w:val="22"/>
  </w:num>
  <w:num w:numId="33">
    <w:abstractNumId w:val="37"/>
  </w:num>
  <w:num w:numId="34">
    <w:abstractNumId w:val="6"/>
  </w:num>
  <w:num w:numId="35">
    <w:abstractNumId w:val="30"/>
  </w:num>
  <w:num w:numId="36">
    <w:abstractNumId w:val="36"/>
  </w:num>
  <w:num w:numId="37">
    <w:abstractNumId w:val="12"/>
  </w:num>
  <w:num w:numId="38">
    <w:abstractNumId w:val="1"/>
  </w:num>
  <w:num w:numId="39">
    <w:abstractNumId w:val="38"/>
  </w:num>
  <w:num w:numId="40">
    <w:abstractNumId w:val="47"/>
  </w:num>
  <w:num w:numId="41">
    <w:abstractNumId w:val="19"/>
  </w:num>
  <w:num w:numId="42">
    <w:abstractNumId w:val="3"/>
  </w:num>
  <w:num w:numId="43">
    <w:abstractNumId w:val="0"/>
  </w:num>
  <w:num w:numId="44">
    <w:abstractNumId w:val="15"/>
  </w:num>
  <w:num w:numId="45">
    <w:abstractNumId w:val="33"/>
  </w:num>
  <w:num w:numId="46">
    <w:abstractNumId w:val="26"/>
  </w:num>
  <w:num w:numId="47">
    <w:abstractNumId w:val="43"/>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6429A"/>
    <w:rsid w:val="0000107A"/>
    <w:rsid w:val="00021893"/>
    <w:rsid w:val="000222B4"/>
    <w:rsid w:val="00025609"/>
    <w:rsid w:val="00025DC9"/>
    <w:rsid w:val="00027A6D"/>
    <w:rsid w:val="00031C80"/>
    <w:rsid w:val="000444A8"/>
    <w:rsid w:val="000535E3"/>
    <w:rsid w:val="00055064"/>
    <w:rsid w:val="00056C32"/>
    <w:rsid w:val="0006086E"/>
    <w:rsid w:val="000644CA"/>
    <w:rsid w:val="000743FD"/>
    <w:rsid w:val="000748D3"/>
    <w:rsid w:val="00074BA6"/>
    <w:rsid w:val="00092A8F"/>
    <w:rsid w:val="00093470"/>
    <w:rsid w:val="000952A1"/>
    <w:rsid w:val="000A1733"/>
    <w:rsid w:val="000A3C37"/>
    <w:rsid w:val="000A5233"/>
    <w:rsid w:val="000B60E5"/>
    <w:rsid w:val="000B623D"/>
    <w:rsid w:val="000B6D0B"/>
    <w:rsid w:val="000C1510"/>
    <w:rsid w:val="000C2AB0"/>
    <w:rsid w:val="000C6B15"/>
    <w:rsid w:val="000C7779"/>
    <w:rsid w:val="000E21C3"/>
    <w:rsid w:val="000E4059"/>
    <w:rsid w:val="000E52C0"/>
    <w:rsid w:val="000F6D66"/>
    <w:rsid w:val="00103064"/>
    <w:rsid w:val="00103A1F"/>
    <w:rsid w:val="001110E2"/>
    <w:rsid w:val="0011145D"/>
    <w:rsid w:val="00124715"/>
    <w:rsid w:val="00125FAC"/>
    <w:rsid w:val="00131F86"/>
    <w:rsid w:val="001320BE"/>
    <w:rsid w:val="001356E3"/>
    <w:rsid w:val="0013790C"/>
    <w:rsid w:val="00145275"/>
    <w:rsid w:val="0015367A"/>
    <w:rsid w:val="00155156"/>
    <w:rsid w:val="001554B4"/>
    <w:rsid w:val="00156C2C"/>
    <w:rsid w:val="0016280D"/>
    <w:rsid w:val="00165BE9"/>
    <w:rsid w:val="001757C8"/>
    <w:rsid w:val="0018390C"/>
    <w:rsid w:val="00190E7B"/>
    <w:rsid w:val="00191215"/>
    <w:rsid w:val="00191850"/>
    <w:rsid w:val="00191B49"/>
    <w:rsid w:val="001941BD"/>
    <w:rsid w:val="00194321"/>
    <w:rsid w:val="001A14D8"/>
    <w:rsid w:val="001A208C"/>
    <w:rsid w:val="001A337A"/>
    <w:rsid w:val="001A7611"/>
    <w:rsid w:val="001B064F"/>
    <w:rsid w:val="001B173D"/>
    <w:rsid w:val="001B6384"/>
    <w:rsid w:val="001C4103"/>
    <w:rsid w:val="001C6392"/>
    <w:rsid w:val="001C77DC"/>
    <w:rsid w:val="001D323E"/>
    <w:rsid w:val="001D397C"/>
    <w:rsid w:val="001E2555"/>
    <w:rsid w:val="001E628F"/>
    <w:rsid w:val="001F396E"/>
    <w:rsid w:val="001F5760"/>
    <w:rsid w:val="001F71E9"/>
    <w:rsid w:val="001F7CD5"/>
    <w:rsid w:val="002144CE"/>
    <w:rsid w:val="0022505D"/>
    <w:rsid w:val="00227D92"/>
    <w:rsid w:val="002438FD"/>
    <w:rsid w:val="00244C78"/>
    <w:rsid w:val="00245C0F"/>
    <w:rsid w:val="0025302F"/>
    <w:rsid w:val="00254BB6"/>
    <w:rsid w:val="00254DC1"/>
    <w:rsid w:val="00260F62"/>
    <w:rsid w:val="0026405A"/>
    <w:rsid w:val="00265159"/>
    <w:rsid w:val="002654B5"/>
    <w:rsid w:val="00274D61"/>
    <w:rsid w:val="0028518C"/>
    <w:rsid w:val="00285853"/>
    <w:rsid w:val="0028707F"/>
    <w:rsid w:val="002943F5"/>
    <w:rsid w:val="00296B39"/>
    <w:rsid w:val="002A62CA"/>
    <w:rsid w:val="002B7983"/>
    <w:rsid w:val="002C0C0A"/>
    <w:rsid w:val="002C28C3"/>
    <w:rsid w:val="002C3FFA"/>
    <w:rsid w:val="002C6EB5"/>
    <w:rsid w:val="002D0741"/>
    <w:rsid w:val="002D0A5F"/>
    <w:rsid w:val="002D1829"/>
    <w:rsid w:val="002D188B"/>
    <w:rsid w:val="002D1928"/>
    <w:rsid w:val="002D3631"/>
    <w:rsid w:val="002D6557"/>
    <w:rsid w:val="002D7BE2"/>
    <w:rsid w:val="002E00BE"/>
    <w:rsid w:val="002F47A7"/>
    <w:rsid w:val="00300273"/>
    <w:rsid w:val="0031098B"/>
    <w:rsid w:val="00312B8B"/>
    <w:rsid w:val="003149C7"/>
    <w:rsid w:val="00326C27"/>
    <w:rsid w:val="00333B46"/>
    <w:rsid w:val="00340887"/>
    <w:rsid w:val="003422AF"/>
    <w:rsid w:val="003434E4"/>
    <w:rsid w:val="00345BD6"/>
    <w:rsid w:val="0035165C"/>
    <w:rsid w:val="00352C6D"/>
    <w:rsid w:val="00356349"/>
    <w:rsid w:val="00366FC6"/>
    <w:rsid w:val="003811A8"/>
    <w:rsid w:val="0038263C"/>
    <w:rsid w:val="003845E5"/>
    <w:rsid w:val="00387CA6"/>
    <w:rsid w:val="00397F45"/>
    <w:rsid w:val="003A4511"/>
    <w:rsid w:val="003B2FD9"/>
    <w:rsid w:val="003B33AB"/>
    <w:rsid w:val="003B3D72"/>
    <w:rsid w:val="003B445C"/>
    <w:rsid w:val="003C1162"/>
    <w:rsid w:val="003C441D"/>
    <w:rsid w:val="003D367B"/>
    <w:rsid w:val="003D4A49"/>
    <w:rsid w:val="003D5B84"/>
    <w:rsid w:val="003D789D"/>
    <w:rsid w:val="003E1688"/>
    <w:rsid w:val="003E2002"/>
    <w:rsid w:val="003E6025"/>
    <w:rsid w:val="003E6C66"/>
    <w:rsid w:val="003F5E4E"/>
    <w:rsid w:val="00410777"/>
    <w:rsid w:val="00412488"/>
    <w:rsid w:val="004153D6"/>
    <w:rsid w:val="00416627"/>
    <w:rsid w:val="004167AD"/>
    <w:rsid w:val="00417C8B"/>
    <w:rsid w:val="0042206A"/>
    <w:rsid w:val="004227F8"/>
    <w:rsid w:val="00422FC0"/>
    <w:rsid w:val="0043673E"/>
    <w:rsid w:val="00442E95"/>
    <w:rsid w:val="00450635"/>
    <w:rsid w:val="00457DFF"/>
    <w:rsid w:val="00457EB6"/>
    <w:rsid w:val="00462574"/>
    <w:rsid w:val="00463271"/>
    <w:rsid w:val="004713AD"/>
    <w:rsid w:val="00471A03"/>
    <w:rsid w:val="00483435"/>
    <w:rsid w:val="00493C87"/>
    <w:rsid w:val="004A37E0"/>
    <w:rsid w:val="004B2684"/>
    <w:rsid w:val="004B3300"/>
    <w:rsid w:val="004B6B6C"/>
    <w:rsid w:val="004C07E5"/>
    <w:rsid w:val="004C0D1E"/>
    <w:rsid w:val="004D0787"/>
    <w:rsid w:val="004E0D94"/>
    <w:rsid w:val="004F79AE"/>
    <w:rsid w:val="005018BC"/>
    <w:rsid w:val="00505427"/>
    <w:rsid w:val="00512FF4"/>
    <w:rsid w:val="00523264"/>
    <w:rsid w:val="00524320"/>
    <w:rsid w:val="005247EB"/>
    <w:rsid w:val="00524A92"/>
    <w:rsid w:val="005304A9"/>
    <w:rsid w:val="00532F35"/>
    <w:rsid w:val="00535942"/>
    <w:rsid w:val="005366F8"/>
    <w:rsid w:val="0053693F"/>
    <w:rsid w:val="005371D5"/>
    <w:rsid w:val="0054197D"/>
    <w:rsid w:val="005423B3"/>
    <w:rsid w:val="0054686C"/>
    <w:rsid w:val="00553C8E"/>
    <w:rsid w:val="0055482C"/>
    <w:rsid w:val="005551E9"/>
    <w:rsid w:val="00560F78"/>
    <w:rsid w:val="00561751"/>
    <w:rsid w:val="0056175E"/>
    <w:rsid w:val="00562674"/>
    <w:rsid w:val="005725AA"/>
    <w:rsid w:val="005767FE"/>
    <w:rsid w:val="00577EB6"/>
    <w:rsid w:val="005940E6"/>
    <w:rsid w:val="00596D88"/>
    <w:rsid w:val="005A0473"/>
    <w:rsid w:val="005B077A"/>
    <w:rsid w:val="005B60B1"/>
    <w:rsid w:val="005B6745"/>
    <w:rsid w:val="005B6803"/>
    <w:rsid w:val="005B6F91"/>
    <w:rsid w:val="005C0EEB"/>
    <w:rsid w:val="005C4987"/>
    <w:rsid w:val="005D14DD"/>
    <w:rsid w:val="005D1B23"/>
    <w:rsid w:val="005D348D"/>
    <w:rsid w:val="005D372D"/>
    <w:rsid w:val="005E2994"/>
    <w:rsid w:val="005E48FC"/>
    <w:rsid w:val="005E4DFF"/>
    <w:rsid w:val="005F0A20"/>
    <w:rsid w:val="005F0B51"/>
    <w:rsid w:val="005F160E"/>
    <w:rsid w:val="00603A2F"/>
    <w:rsid w:val="006256BA"/>
    <w:rsid w:val="00625820"/>
    <w:rsid w:val="00640124"/>
    <w:rsid w:val="006427A6"/>
    <w:rsid w:val="00654BBE"/>
    <w:rsid w:val="006619E3"/>
    <w:rsid w:val="00665C70"/>
    <w:rsid w:val="0067206B"/>
    <w:rsid w:val="0067598A"/>
    <w:rsid w:val="00683034"/>
    <w:rsid w:val="00685140"/>
    <w:rsid w:val="006861AA"/>
    <w:rsid w:val="00686570"/>
    <w:rsid w:val="0068717D"/>
    <w:rsid w:val="0068720C"/>
    <w:rsid w:val="006903AB"/>
    <w:rsid w:val="006A0393"/>
    <w:rsid w:val="006A78C7"/>
    <w:rsid w:val="006A7D91"/>
    <w:rsid w:val="006B0473"/>
    <w:rsid w:val="006B19D1"/>
    <w:rsid w:val="006B2BA8"/>
    <w:rsid w:val="006B308A"/>
    <w:rsid w:val="006B4126"/>
    <w:rsid w:val="006B4E68"/>
    <w:rsid w:val="006C0DC1"/>
    <w:rsid w:val="006E60AD"/>
    <w:rsid w:val="006E66A9"/>
    <w:rsid w:val="006F45F2"/>
    <w:rsid w:val="007105DD"/>
    <w:rsid w:val="0071330D"/>
    <w:rsid w:val="00723C7A"/>
    <w:rsid w:val="00727225"/>
    <w:rsid w:val="00741F6F"/>
    <w:rsid w:val="0074263A"/>
    <w:rsid w:val="00742F7A"/>
    <w:rsid w:val="007432F0"/>
    <w:rsid w:val="007451CD"/>
    <w:rsid w:val="007466A1"/>
    <w:rsid w:val="007546B6"/>
    <w:rsid w:val="00755E52"/>
    <w:rsid w:val="00763FDD"/>
    <w:rsid w:val="00773D8B"/>
    <w:rsid w:val="007849AE"/>
    <w:rsid w:val="00786BD0"/>
    <w:rsid w:val="0079218F"/>
    <w:rsid w:val="00794212"/>
    <w:rsid w:val="007B583F"/>
    <w:rsid w:val="007C4D1B"/>
    <w:rsid w:val="007D047B"/>
    <w:rsid w:val="007D0C54"/>
    <w:rsid w:val="007D1681"/>
    <w:rsid w:val="007D77FA"/>
    <w:rsid w:val="007E390A"/>
    <w:rsid w:val="007E4445"/>
    <w:rsid w:val="007E4F66"/>
    <w:rsid w:val="007E77F4"/>
    <w:rsid w:val="007F3EA3"/>
    <w:rsid w:val="007F4396"/>
    <w:rsid w:val="0080047E"/>
    <w:rsid w:val="00800CD6"/>
    <w:rsid w:val="00801753"/>
    <w:rsid w:val="008025B7"/>
    <w:rsid w:val="00805DBE"/>
    <w:rsid w:val="00807545"/>
    <w:rsid w:val="00814EE4"/>
    <w:rsid w:val="00821C72"/>
    <w:rsid w:val="008419A6"/>
    <w:rsid w:val="008427AB"/>
    <w:rsid w:val="00853F7D"/>
    <w:rsid w:val="008637D0"/>
    <w:rsid w:val="0086538E"/>
    <w:rsid w:val="008762C3"/>
    <w:rsid w:val="0088014C"/>
    <w:rsid w:val="00881F9A"/>
    <w:rsid w:val="00893147"/>
    <w:rsid w:val="0089558A"/>
    <w:rsid w:val="008A7317"/>
    <w:rsid w:val="008C6D1E"/>
    <w:rsid w:val="008D552D"/>
    <w:rsid w:val="008D5EB3"/>
    <w:rsid w:val="008E189D"/>
    <w:rsid w:val="008E2FDB"/>
    <w:rsid w:val="008E43C9"/>
    <w:rsid w:val="008E5689"/>
    <w:rsid w:val="008E6D00"/>
    <w:rsid w:val="008F02FA"/>
    <w:rsid w:val="008F11F0"/>
    <w:rsid w:val="008F2F0A"/>
    <w:rsid w:val="00902B2B"/>
    <w:rsid w:val="0090352A"/>
    <w:rsid w:val="00906777"/>
    <w:rsid w:val="00913291"/>
    <w:rsid w:val="009142AE"/>
    <w:rsid w:val="00915E99"/>
    <w:rsid w:val="00922B63"/>
    <w:rsid w:val="00931F6F"/>
    <w:rsid w:val="00934592"/>
    <w:rsid w:val="0093765A"/>
    <w:rsid w:val="00940B31"/>
    <w:rsid w:val="00941AAF"/>
    <w:rsid w:val="00941FAA"/>
    <w:rsid w:val="00946563"/>
    <w:rsid w:val="009546E1"/>
    <w:rsid w:val="00955228"/>
    <w:rsid w:val="00957354"/>
    <w:rsid w:val="00960371"/>
    <w:rsid w:val="0096593C"/>
    <w:rsid w:val="00967F5F"/>
    <w:rsid w:val="00971451"/>
    <w:rsid w:val="00971A3A"/>
    <w:rsid w:val="00971B4B"/>
    <w:rsid w:val="00980F0F"/>
    <w:rsid w:val="00986282"/>
    <w:rsid w:val="009903DC"/>
    <w:rsid w:val="00994E9A"/>
    <w:rsid w:val="009967A0"/>
    <w:rsid w:val="009A0145"/>
    <w:rsid w:val="009B06A7"/>
    <w:rsid w:val="009C0151"/>
    <w:rsid w:val="009C47A8"/>
    <w:rsid w:val="009E003F"/>
    <w:rsid w:val="009F0B13"/>
    <w:rsid w:val="009F3D4B"/>
    <w:rsid w:val="009F6C59"/>
    <w:rsid w:val="00A0428C"/>
    <w:rsid w:val="00A07651"/>
    <w:rsid w:val="00A07982"/>
    <w:rsid w:val="00A13B23"/>
    <w:rsid w:val="00A16A26"/>
    <w:rsid w:val="00A174D1"/>
    <w:rsid w:val="00A21595"/>
    <w:rsid w:val="00A24AE1"/>
    <w:rsid w:val="00A2677D"/>
    <w:rsid w:val="00A26BA0"/>
    <w:rsid w:val="00A33DD5"/>
    <w:rsid w:val="00A368D8"/>
    <w:rsid w:val="00A50951"/>
    <w:rsid w:val="00A664C0"/>
    <w:rsid w:val="00A724BC"/>
    <w:rsid w:val="00A733BB"/>
    <w:rsid w:val="00A73EB7"/>
    <w:rsid w:val="00A76D31"/>
    <w:rsid w:val="00A85DD0"/>
    <w:rsid w:val="00A92973"/>
    <w:rsid w:val="00AA234D"/>
    <w:rsid w:val="00AA2727"/>
    <w:rsid w:val="00AA3E21"/>
    <w:rsid w:val="00AB336C"/>
    <w:rsid w:val="00AB5F5E"/>
    <w:rsid w:val="00AC0EE8"/>
    <w:rsid w:val="00AC2EEC"/>
    <w:rsid w:val="00AC3214"/>
    <w:rsid w:val="00AC3B20"/>
    <w:rsid w:val="00AD305E"/>
    <w:rsid w:val="00AE2162"/>
    <w:rsid w:val="00AF7079"/>
    <w:rsid w:val="00B00954"/>
    <w:rsid w:val="00B165C6"/>
    <w:rsid w:val="00B2726A"/>
    <w:rsid w:val="00B34BC2"/>
    <w:rsid w:val="00B37CD1"/>
    <w:rsid w:val="00B41205"/>
    <w:rsid w:val="00B46443"/>
    <w:rsid w:val="00B46611"/>
    <w:rsid w:val="00B51B84"/>
    <w:rsid w:val="00B54100"/>
    <w:rsid w:val="00B55709"/>
    <w:rsid w:val="00B61B7E"/>
    <w:rsid w:val="00B62785"/>
    <w:rsid w:val="00B6429A"/>
    <w:rsid w:val="00B73F33"/>
    <w:rsid w:val="00B76CCF"/>
    <w:rsid w:val="00B77DB1"/>
    <w:rsid w:val="00B820A3"/>
    <w:rsid w:val="00B90204"/>
    <w:rsid w:val="00BA22A9"/>
    <w:rsid w:val="00BA7A68"/>
    <w:rsid w:val="00BB41CB"/>
    <w:rsid w:val="00BB760A"/>
    <w:rsid w:val="00BC0AE2"/>
    <w:rsid w:val="00BC5308"/>
    <w:rsid w:val="00BC5EBD"/>
    <w:rsid w:val="00BC642D"/>
    <w:rsid w:val="00BD4957"/>
    <w:rsid w:val="00BE0609"/>
    <w:rsid w:val="00BE1EE9"/>
    <w:rsid w:val="00BE23FD"/>
    <w:rsid w:val="00BF06C9"/>
    <w:rsid w:val="00BF3E59"/>
    <w:rsid w:val="00BF5E6E"/>
    <w:rsid w:val="00BF5ECE"/>
    <w:rsid w:val="00C003CD"/>
    <w:rsid w:val="00C0288B"/>
    <w:rsid w:val="00C040AF"/>
    <w:rsid w:val="00C20948"/>
    <w:rsid w:val="00C23980"/>
    <w:rsid w:val="00C35394"/>
    <w:rsid w:val="00C36603"/>
    <w:rsid w:val="00C43E2F"/>
    <w:rsid w:val="00C4481A"/>
    <w:rsid w:val="00C45A60"/>
    <w:rsid w:val="00C46859"/>
    <w:rsid w:val="00C47276"/>
    <w:rsid w:val="00C50109"/>
    <w:rsid w:val="00C50CA5"/>
    <w:rsid w:val="00C60AC2"/>
    <w:rsid w:val="00C706AF"/>
    <w:rsid w:val="00C73E8C"/>
    <w:rsid w:val="00C7598D"/>
    <w:rsid w:val="00C75A1C"/>
    <w:rsid w:val="00C778A8"/>
    <w:rsid w:val="00C833A2"/>
    <w:rsid w:val="00C83498"/>
    <w:rsid w:val="00C84F50"/>
    <w:rsid w:val="00C868A0"/>
    <w:rsid w:val="00C95F91"/>
    <w:rsid w:val="00C965AA"/>
    <w:rsid w:val="00CA298C"/>
    <w:rsid w:val="00CA7691"/>
    <w:rsid w:val="00CB3AB4"/>
    <w:rsid w:val="00CB5257"/>
    <w:rsid w:val="00CB6405"/>
    <w:rsid w:val="00CB65DE"/>
    <w:rsid w:val="00CC0551"/>
    <w:rsid w:val="00CC3627"/>
    <w:rsid w:val="00CC423A"/>
    <w:rsid w:val="00CD22D5"/>
    <w:rsid w:val="00CD368F"/>
    <w:rsid w:val="00CD529C"/>
    <w:rsid w:val="00CE16FE"/>
    <w:rsid w:val="00CE1CF5"/>
    <w:rsid w:val="00CE2305"/>
    <w:rsid w:val="00CE6B30"/>
    <w:rsid w:val="00CF229B"/>
    <w:rsid w:val="00CF7926"/>
    <w:rsid w:val="00D175AD"/>
    <w:rsid w:val="00D22AEA"/>
    <w:rsid w:val="00D2633E"/>
    <w:rsid w:val="00D3131A"/>
    <w:rsid w:val="00D324FA"/>
    <w:rsid w:val="00D33277"/>
    <w:rsid w:val="00D34290"/>
    <w:rsid w:val="00D53775"/>
    <w:rsid w:val="00D5387B"/>
    <w:rsid w:val="00D55D3B"/>
    <w:rsid w:val="00D57881"/>
    <w:rsid w:val="00D61486"/>
    <w:rsid w:val="00D62CB0"/>
    <w:rsid w:val="00D63C7A"/>
    <w:rsid w:val="00D64272"/>
    <w:rsid w:val="00D65E57"/>
    <w:rsid w:val="00D6737C"/>
    <w:rsid w:val="00D82F05"/>
    <w:rsid w:val="00D83D5A"/>
    <w:rsid w:val="00D86090"/>
    <w:rsid w:val="00D86E80"/>
    <w:rsid w:val="00DA36F1"/>
    <w:rsid w:val="00DB059E"/>
    <w:rsid w:val="00DC0B34"/>
    <w:rsid w:val="00DC0C6D"/>
    <w:rsid w:val="00DC16F1"/>
    <w:rsid w:val="00DC6807"/>
    <w:rsid w:val="00DC69DC"/>
    <w:rsid w:val="00DC6D6C"/>
    <w:rsid w:val="00DC7794"/>
    <w:rsid w:val="00DD7ED1"/>
    <w:rsid w:val="00DE61FF"/>
    <w:rsid w:val="00E07582"/>
    <w:rsid w:val="00E2386B"/>
    <w:rsid w:val="00E26B06"/>
    <w:rsid w:val="00E31211"/>
    <w:rsid w:val="00E33181"/>
    <w:rsid w:val="00E335EB"/>
    <w:rsid w:val="00E337BC"/>
    <w:rsid w:val="00E3651E"/>
    <w:rsid w:val="00E4719C"/>
    <w:rsid w:val="00E53FDC"/>
    <w:rsid w:val="00E57818"/>
    <w:rsid w:val="00E66AEC"/>
    <w:rsid w:val="00E66D1C"/>
    <w:rsid w:val="00E72535"/>
    <w:rsid w:val="00E72D68"/>
    <w:rsid w:val="00E84944"/>
    <w:rsid w:val="00E878D7"/>
    <w:rsid w:val="00EA146B"/>
    <w:rsid w:val="00EA4978"/>
    <w:rsid w:val="00EC0F8E"/>
    <w:rsid w:val="00EC200E"/>
    <w:rsid w:val="00EC31FA"/>
    <w:rsid w:val="00EC528F"/>
    <w:rsid w:val="00ED303A"/>
    <w:rsid w:val="00ED5F06"/>
    <w:rsid w:val="00ED77DE"/>
    <w:rsid w:val="00EE19C2"/>
    <w:rsid w:val="00EE37EB"/>
    <w:rsid w:val="00EE42B6"/>
    <w:rsid w:val="00EE57BE"/>
    <w:rsid w:val="00EE7436"/>
    <w:rsid w:val="00EF53D9"/>
    <w:rsid w:val="00EF7450"/>
    <w:rsid w:val="00F24063"/>
    <w:rsid w:val="00F255A8"/>
    <w:rsid w:val="00F3179B"/>
    <w:rsid w:val="00F42990"/>
    <w:rsid w:val="00F44B6D"/>
    <w:rsid w:val="00F5754B"/>
    <w:rsid w:val="00F616A7"/>
    <w:rsid w:val="00F65217"/>
    <w:rsid w:val="00F666C8"/>
    <w:rsid w:val="00F71B5E"/>
    <w:rsid w:val="00F829AE"/>
    <w:rsid w:val="00F844E6"/>
    <w:rsid w:val="00F87237"/>
    <w:rsid w:val="00F90A12"/>
    <w:rsid w:val="00F91CB2"/>
    <w:rsid w:val="00F9616A"/>
    <w:rsid w:val="00FB21A1"/>
    <w:rsid w:val="00FB423E"/>
    <w:rsid w:val="00FB5F26"/>
    <w:rsid w:val="00FC0B2C"/>
    <w:rsid w:val="00FC256B"/>
    <w:rsid w:val="00FC68EF"/>
    <w:rsid w:val="00FD6E7D"/>
    <w:rsid w:val="00FE0E1E"/>
    <w:rsid w:val="00FE51A5"/>
    <w:rsid w:val="00FE58A6"/>
    <w:rsid w:val="00FE7AF3"/>
    <w:rsid w:val="00FF7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51"/>
  </w:style>
  <w:style w:type="paragraph" w:styleId="1">
    <w:name w:val="heading 1"/>
    <w:basedOn w:val="a"/>
    <w:next w:val="a"/>
    <w:link w:val="10"/>
    <w:uiPriority w:val="9"/>
    <w:qFormat/>
    <w:rsid w:val="005D1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4063"/>
    <w:pPr>
      <w:keepNext/>
      <w:keepLines/>
      <w:pBdr>
        <w:top w:val="nil"/>
        <w:left w:val="nil"/>
        <w:bottom w:val="nil"/>
        <w:right w:val="nil"/>
        <w:between w:val="nil"/>
      </w:pBdr>
      <w:spacing w:before="240" w:after="240" w:line="240" w:lineRule="auto"/>
      <w:outlineLvl w:val="1"/>
    </w:pPr>
    <w:rPr>
      <w:rFonts w:ascii="Times New Roman" w:eastAsia="Calibri" w:hAnsi="Times New Roman" w:cs="Times New Roman"/>
      <w:b/>
      <w:i/>
      <w:iCs/>
      <w:color w:val="000000"/>
      <w:sz w:val="28"/>
      <w:szCs w:val="28"/>
    </w:rPr>
  </w:style>
  <w:style w:type="paragraph" w:styleId="3">
    <w:name w:val="heading 3"/>
    <w:basedOn w:val="a"/>
    <w:next w:val="a"/>
    <w:link w:val="30"/>
    <w:uiPriority w:val="9"/>
    <w:unhideWhenUsed/>
    <w:qFormat/>
    <w:rsid w:val="002F4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45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a"/>
    <w:rsid w:val="006F45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B60E5"/>
    <w:pPr>
      <w:ind w:left="720"/>
      <w:contextualSpacing/>
    </w:pPr>
  </w:style>
  <w:style w:type="paragraph" w:styleId="a5">
    <w:name w:val="No Spacing"/>
    <w:uiPriority w:val="1"/>
    <w:qFormat/>
    <w:rsid w:val="000B60E5"/>
    <w:pPr>
      <w:spacing w:after="0" w:line="240" w:lineRule="auto"/>
    </w:pPr>
  </w:style>
  <w:style w:type="character" w:styleId="a6">
    <w:name w:val="Strong"/>
    <w:basedOn w:val="a0"/>
    <w:uiPriority w:val="22"/>
    <w:qFormat/>
    <w:rsid w:val="003422AF"/>
    <w:rPr>
      <w:b/>
      <w:bCs/>
    </w:rPr>
  </w:style>
  <w:style w:type="paragraph" w:customStyle="1" w:styleId="msonormalmrcssattr">
    <w:name w:val="msonormal_mr_css_attr"/>
    <w:basedOn w:val="a"/>
    <w:rsid w:val="00342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422AF"/>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rsid w:val="00F24063"/>
    <w:rPr>
      <w:rFonts w:ascii="Times New Roman" w:eastAsia="Calibri" w:hAnsi="Times New Roman" w:cs="Times New Roman"/>
      <w:b/>
      <w:i/>
      <w:iCs/>
      <w:color w:val="000000"/>
      <w:sz w:val="28"/>
      <w:szCs w:val="28"/>
      <w:lang w:eastAsia="ru-RU"/>
    </w:rPr>
  </w:style>
  <w:style w:type="character" w:styleId="a7">
    <w:name w:val="annotation reference"/>
    <w:basedOn w:val="a0"/>
    <w:uiPriority w:val="99"/>
    <w:semiHidden/>
    <w:unhideWhenUsed/>
    <w:rsid w:val="00F24063"/>
    <w:rPr>
      <w:sz w:val="16"/>
      <w:szCs w:val="16"/>
    </w:rPr>
  </w:style>
  <w:style w:type="paragraph" w:styleId="a8">
    <w:name w:val="annotation text"/>
    <w:basedOn w:val="a"/>
    <w:link w:val="a9"/>
    <w:uiPriority w:val="99"/>
    <w:semiHidden/>
    <w:unhideWhenUsed/>
    <w:rsid w:val="00F24063"/>
    <w:pPr>
      <w:spacing w:line="240" w:lineRule="auto"/>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F24063"/>
    <w:rPr>
      <w:rFonts w:ascii="Calibri" w:eastAsia="Calibri" w:hAnsi="Calibri" w:cs="Calibri"/>
      <w:sz w:val="20"/>
      <w:szCs w:val="20"/>
      <w:lang w:eastAsia="ru-RU"/>
    </w:rPr>
  </w:style>
  <w:style w:type="paragraph" w:styleId="aa">
    <w:name w:val="Balloon Text"/>
    <w:basedOn w:val="a"/>
    <w:link w:val="ab"/>
    <w:uiPriority w:val="99"/>
    <w:semiHidden/>
    <w:unhideWhenUsed/>
    <w:rsid w:val="00F240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4063"/>
    <w:rPr>
      <w:rFonts w:ascii="Tahoma" w:hAnsi="Tahoma" w:cs="Tahoma"/>
      <w:sz w:val="16"/>
      <w:szCs w:val="16"/>
    </w:rPr>
  </w:style>
  <w:style w:type="paragraph" w:styleId="ac">
    <w:name w:val="Normal (Web)"/>
    <w:basedOn w:val="a"/>
    <w:uiPriority w:val="99"/>
    <w:unhideWhenUsed/>
    <w:rsid w:val="00561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FE58A6"/>
    <w:rPr>
      <w:i/>
      <w:iCs/>
    </w:rPr>
  </w:style>
  <w:style w:type="paragraph" w:customStyle="1" w:styleId="99aa78d3b532a93cmsonospacing">
    <w:name w:val="99aa78d3b532a93cmsonospacing"/>
    <w:basedOn w:val="a"/>
    <w:rsid w:val="00A16A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8bf8a64b8551e1msonormal">
    <w:name w:val="228bf8a64b8551e1msonormal"/>
    <w:basedOn w:val="a"/>
    <w:rsid w:val="00CD22D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rsid w:val="00103064"/>
    <w:rPr>
      <w:color w:val="0000FF"/>
      <w:u w:val="single"/>
    </w:rPr>
  </w:style>
  <w:style w:type="paragraph" w:styleId="af">
    <w:name w:val="Body Text Indent"/>
    <w:basedOn w:val="a"/>
    <w:link w:val="af0"/>
    <w:rsid w:val="00103064"/>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103064"/>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2582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25820"/>
  </w:style>
  <w:style w:type="character" w:styleId="af3">
    <w:name w:val="page number"/>
    <w:basedOn w:val="a0"/>
    <w:uiPriority w:val="99"/>
    <w:semiHidden/>
    <w:unhideWhenUsed/>
    <w:rsid w:val="00625820"/>
  </w:style>
  <w:style w:type="character" w:customStyle="1" w:styleId="extendedtext-short">
    <w:name w:val="extendedtext-short"/>
    <w:basedOn w:val="a0"/>
    <w:rsid w:val="00DC0B34"/>
  </w:style>
  <w:style w:type="paragraph" w:customStyle="1" w:styleId="dc32cf64730b88ffaba098039fe99a7es2">
    <w:name w:val="dc32cf64730b88ffaba098039fe99a7es2"/>
    <w:basedOn w:val="a"/>
    <w:rsid w:val="00EA1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D14DD"/>
    <w:rPr>
      <w:rFonts w:asciiTheme="majorHAnsi" w:eastAsiaTheme="majorEastAsia" w:hAnsiTheme="majorHAnsi" w:cstheme="majorBidi"/>
      <w:b/>
      <w:bCs/>
      <w:color w:val="365F91" w:themeColor="accent1" w:themeShade="BF"/>
      <w:sz w:val="28"/>
      <w:szCs w:val="28"/>
    </w:rPr>
  </w:style>
  <w:style w:type="paragraph" w:styleId="af4">
    <w:name w:val="Subtitle"/>
    <w:basedOn w:val="a"/>
    <w:next w:val="a"/>
    <w:link w:val="af5"/>
    <w:uiPriority w:val="11"/>
    <w:qFormat/>
    <w:rsid w:val="005D1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5D14DD"/>
    <w:rPr>
      <w:rFonts w:asciiTheme="majorHAnsi" w:eastAsiaTheme="majorEastAsia" w:hAnsiTheme="majorHAnsi" w:cstheme="majorBidi"/>
      <w:i/>
      <w:iCs/>
      <w:color w:val="4F81BD" w:themeColor="accent1"/>
      <w:spacing w:val="15"/>
      <w:sz w:val="24"/>
      <w:szCs w:val="24"/>
    </w:rPr>
  </w:style>
  <w:style w:type="paragraph" w:styleId="af6">
    <w:name w:val="TOC Heading"/>
    <w:basedOn w:val="1"/>
    <w:next w:val="a"/>
    <w:uiPriority w:val="39"/>
    <w:semiHidden/>
    <w:unhideWhenUsed/>
    <w:qFormat/>
    <w:rsid w:val="002F47A7"/>
    <w:pPr>
      <w:outlineLvl w:val="9"/>
    </w:pPr>
    <w:rPr>
      <w:lang w:eastAsia="en-US"/>
    </w:rPr>
  </w:style>
  <w:style w:type="paragraph" w:styleId="11">
    <w:name w:val="toc 1"/>
    <w:basedOn w:val="a"/>
    <w:next w:val="a"/>
    <w:autoRedefine/>
    <w:uiPriority w:val="39"/>
    <w:unhideWhenUsed/>
    <w:rsid w:val="00191B49"/>
    <w:pPr>
      <w:spacing w:after="100"/>
    </w:pPr>
    <w:rPr>
      <w:rFonts w:ascii="Times New Roman" w:hAnsi="Times New Roman"/>
      <w:sz w:val="28"/>
    </w:rPr>
  </w:style>
  <w:style w:type="paragraph" w:styleId="21">
    <w:name w:val="toc 2"/>
    <w:basedOn w:val="a"/>
    <w:next w:val="a"/>
    <w:autoRedefine/>
    <w:uiPriority w:val="39"/>
    <w:unhideWhenUsed/>
    <w:rsid w:val="002F47A7"/>
    <w:pPr>
      <w:spacing w:after="100"/>
      <w:ind w:left="220"/>
    </w:pPr>
  </w:style>
  <w:style w:type="character" w:customStyle="1" w:styleId="30">
    <w:name w:val="Заголовок 3 Знак"/>
    <w:basedOn w:val="a0"/>
    <w:link w:val="3"/>
    <w:uiPriority w:val="9"/>
    <w:rsid w:val="002F47A7"/>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2F47A7"/>
    <w:pPr>
      <w:spacing w:after="100"/>
      <w:ind w:left="440"/>
    </w:pPr>
  </w:style>
</w:styles>
</file>

<file path=word/webSettings.xml><?xml version="1.0" encoding="utf-8"?>
<w:webSettings xmlns:r="http://schemas.openxmlformats.org/officeDocument/2006/relationships" xmlns:w="http://schemas.openxmlformats.org/wordprocessingml/2006/main">
  <w:divs>
    <w:div w:id="185407854">
      <w:bodyDiv w:val="1"/>
      <w:marLeft w:val="0"/>
      <w:marRight w:val="0"/>
      <w:marTop w:val="0"/>
      <w:marBottom w:val="0"/>
      <w:divBdr>
        <w:top w:val="none" w:sz="0" w:space="0" w:color="auto"/>
        <w:left w:val="none" w:sz="0" w:space="0" w:color="auto"/>
        <w:bottom w:val="none" w:sz="0" w:space="0" w:color="auto"/>
        <w:right w:val="none" w:sz="0" w:space="0" w:color="auto"/>
      </w:divBdr>
      <w:divsChild>
        <w:div w:id="393360578">
          <w:marLeft w:val="576"/>
          <w:marRight w:val="0"/>
          <w:marTop w:val="80"/>
          <w:marBottom w:val="0"/>
          <w:divBdr>
            <w:top w:val="none" w:sz="0" w:space="0" w:color="auto"/>
            <w:left w:val="none" w:sz="0" w:space="0" w:color="auto"/>
            <w:bottom w:val="none" w:sz="0" w:space="0" w:color="auto"/>
            <w:right w:val="none" w:sz="0" w:space="0" w:color="auto"/>
          </w:divBdr>
        </w:div>
        <w:div w:id="927083960">
          <w:marLeft w:val="576"/>
          <w:marRight w:val="0"/>
          <w:marTop w:val="80"/>
          <w:marBottom w:val="0"/>
          <w:divBdr>
            <w:top w:val="none" w:sz="0" w:space="0" w:color="auto"/>
            <w:left w:val="none" w:sz="0" w:space="0" w:color="auto"/>
            <w:bottom w:val="none" w:sz="0" w:space="0" w:color="auto"/>
            <w:right w:val="none" w:sz="0" w:space="0" w:color="auto"/>
          </w:divBdr>
        </w:div>
      </w:divsChild>
    </w:div>
    <w:div w:id="220486263">
      <w:bodyDiv w:val="1"/>
      <w:marLeft w:val="0"/>
      <w:marRight w:val="0"/>
      <w:marTop w:val="0"/>
      <w:marBottom w:val="0"/>
      <w:divBdr>
        <w:top w:val="none" w:sz="0" w:space="0" w:color="auto"/>
        <w:left w:val="none" w:sz="0" w:space="0" w:color="auto"/>
        <w:bottom w:val="none" w:sz="0" w:space="0" w:color="auto"/>
        <w:right w:val="none" w:sz="0" w:space="0" w:color="auto"/>
      </w:divBdr>
    </w:div>
    <w:div w:id="557325040">
      <w:bodyDiv w:val="1"/>
      <w:marLeft w:val="0"/>
      <w:marRight w:val="0"/>
      <w:marTop w:val="0"/>
      <w:marBottom w:val="0"/>
      <w:divBdr>
        <w:top w:val="none" w:sz="0" w:space="0" w:color="auto"/>
        <w:left w:val="none" w:sz="0" w:space="0" w:color="auto"/>
        <w:bottom w:val="none" w:sz="0" w:space="0" w:color="auto"/>
        <w:right w:val="none" w:sz="0" w:space="0" w:color="auto"/>
      </w:divBdr>
    </w:div>
    <w:div w:id="642780470">
      <w:bodyDiv w:val="1"/>
      <w:marLeft w:val="0"/>
      <w:marRight w:val="0"/>
      <w:marTop w:val="0"/>
      <w:marBottom w:val="0"/>
      <w:divBdr>
        <w:top w:val="none" w:sz="0" w:space="0" w:color="auto"/>
        <w:left w:val="none" w:sz="0" w:space="0" w:color="auto"/>
        <w:bottom w:val="none" w:sz="0" w:space="0" w:color="auto"/>
        <w:right w:val="none" w:sz="0" w:space="0" w:color="auto"/>
      </w:divBdr>
    </w:div>
    <w:div w:id="653266320">
      <w:bodyDiv w:val="1"/>
      <w:marLeft w:val="0"/>
      <w:marRight w:val="0"/>
      <w:marTop w:val="0"/>
      <w:marBottom w:val="0"/>
      <w:divBdr>
        <w:top w:val="none" w:sz="0" w:space="0" w:color="auto"/>
        <w:left w:val="none" w:sz="0" w:space="0" w:color="auto"/>
        <w:bottom w:val="none" w:sz="0" w:space="0" w:color="auto"/>
        <w:right w:val="none" w:sz="0" w:space="0" w:color="auto"/>
      </w:divBdr>
    </w:div>
    <w:div w:id="677738481">
      <w:bodyDiv w:val="1"/>
      <w:marLeft w:val="0"/>
      <w:marRight w:val="0"/>
      <w:marTop w:val="0"/>
      <w:marBottom w:val="0"/>
      <w:divBdr>
        <w:top w:val="none" w:sz="0" w:space="0" w:color="auto"/>
        <w:left w:val="none" w:sz="0" w:space="0" w:color="auto"/>
        <w:bottom w:val="none" w:sz="0" w:space="0" w:color="auto"/>
        <w:right w:val="none" w:sz="0" w:space="0" w:color="auto"/>
      </w:divBdr>
    </w:div>
    <w:div w:id="683243090">
      <w:bodyDiv w:val="1"/>
      <w:marLeft w:val="0"/>
      <w:marRight w:val="0"/>
      <w:marTop w:val="0"/>
      <w:marBottom w:val="0"/>
      <w:divBdr>
        <w:top w:val="none" w:sz="0" w:space="0" w:color="auto"/>
        <w:left w:val="none" w:sz="0" w:space="0" w:color="auto"/>
        <w:bottom w:val="none" w:sz="0" w:space="0" w:color="auto"/>
        <w:right w:val="none" w:sz="0" w:space="0" w:color="auto"/>
      </w:divBdr>
    </w:div>
    <w:div w:id="723677683">
      <w:bodyDiv w:val="1"/>
      <w:marLeft w:val="0"/>
      <w:marRight w:val="0"/>
      <w:marTop w:val="0"/>
      <w:marBottom w:val="0"/>
      <w:divBdr>
        <w:top w:val="none" w:sz="0" w:space="0" w:color="auto"/>
        <w:left w:val="none" w:sz="0" w:space="0" w:color="auto"/>
        <w:bottom w:val="none" w:sz="0" w:space="0" w:color="auto"/>
        <w:right w:val="none" w:sz="0" w:space="0" w:color="auto"/>
      </w:divBdr>
      <w:divsChild>
        <w:div w:id="1576013102">
          <w:marLeft w:val="547"/>
          <w:marRight w:val="0"/>
          <w:marTop w:val="0"/>
          <w:marBottom w:val="0"/>
          <w:divBdr>
            <w:top w:val="none" w:sz="0" w:space="0" w:color="auto"/>
            <w:left w:val="none" w:sz="0" w:space="0" w:color="auto"/>
            <w:bottom w:val="none" w:sz="0" w:space="0" w:color="auto"/>
            <w:right w:val="none" w:sz="0" w:space="0" w:color="auto"/>
          </w:divBdr>
        </w:div>
        <w:div w:id="839658463">
          <w:marLeft w:val="547"/>
          <w:marRight w:val="0"/>
          <w:marTop w:val="0"/>
          <w:marBottom w:val="0"/>
          <w:divBdr>
            <w:top w:val="none" w:sz="0" w:space="0" w:color="auto"/>
            <w:left w:val="none" w:sz="0" w:space="0" w:color="auto"/>
            <w:bottom w:val="none" w:sz="0" w:space="0" w:color="auto"/>
            <w:right w:val="none" w:sz="0" w:space="0" w:color="auto"/>
          </w:divBdr>
        </w:div>
      </w:divsChild>
    </w:div>
    <w:div w:id="891893514">
      <w:bodyDiv w:val="1"/>
      <w:marLeft w:val="0"/>
      <w:marRight w:val="0"/>
      <w:marTop w:val="0"/>
      <w:marBottom w:val="0"/>
      <w:divBdr>
        <w:top w:val="none" w:sz="0" w:space="0" w:color="auto"/>
        <w:left w:val="none" w:sz="0" w:space="0" w:color="auto"/>
        <w:bottom w:val="none" w:sz="0" w:space="0" w:color="auto"/>
        <w:right w:val="none" w:sz="0" w:space="0" w:color="auto"/>
      </w:divBdr>
      <w:divsChild>
        <w:div w:id="86730415">
          <w:marLeft w:val="576"/>
          <w:marRight w:val="0"/>
          <w:marTop w:val="80"/>
          <w:marBottom w:val="0"/>
          <w:divBdr>
            <w:top w:val="none" w:sz="0" w:space="0" w:color="auto"/>
            <w:left w:val="none" w:sz="0" w:space="0" w:color="auto"/>
            <w:bottom w:val="none" w:sz="0" w:space="0" w:color="auto"/>
            <w:right w:val="none" w:sz="0" w:space="0" w:color="auto"/>
          </w:divBdr>
        </w:div>
        <w:div w:id="868563124">
          <w:marLeft w:val="576"/>
          <w:marRight w:val="0"/>
          <w:marTop w:val="80"/>
          <w:marBottom w:val="0"/>
          <w:divBdr>
            <w:top w:val="none" w:sz="0" w:space="0" w:color="auto"/>
            <w:left w:val="none" w:sz="0" w:space="0" w:color="auto"/>
            <w:bottom w:val="none" w:sz="0" w:space="0" w:color="auto"/>
            <w:right w:val="none" w:sz="0" w:space="0" w:color="auto"/>
          </w:divBdr>
        </w:div>
        <w:div w:id="1914001662">
          <w:marLeft w:val="576"/>
          <w:marRight w:val="0"/>
          <w:marTop w:val="80"/>
          <w:marBottom w:val="0"/>
          <w:divBdr>
            <w:top w:val="none" w:sz="0" w:space="0" w:color="auto"/>
            <w:left w:val="none" w:sz="0" w:space="0" w:color="auto"/>
            <w:bottom w:val="none" w:sz="0" w:space="0" w:color="auto"/>
            <w:right w:val="none" w:sz="0" w:space="0" w:color="auto"/>
          </w:divBdr>
        </w:div>
      </w:divsChild>
    </w:div>
    <w:div w:id="967783281">
      <w:bodyDiv w:val="1"/>
      <w:marLeft w:val="0"/>
      <w:marRight w:val="0"/>
      <w:marTop w:val="0"/>
      <w:marBottom w:val="0"/>
      <w:divBdr>
        <w:top w:val="none" w:sz="0" w:space="0" w:color="auto"/>
        <w:left w:val="none" w:sz="0" w:space="0" w:color="auto"/>
        <w:bottom w:val="none" w:sz="0" w:space="0" w:color="auto"/>
        <w:right w:val="none" w:sz="0" w:space="0" w:color="auto"/>
      </w:divBdr>
    </w:div>
    <w:div w:id="1080834017">
      <w:bodyDiv w:val="1"/>
      <w:marLeft w:val="0"/>
      <w:marRight w:val="0"/>
      <w:marTop w:val="0"/>
      <w:marBottom w:val="0"/>
      <w:divBdr>
        <w:top w:val="none" w:sz="0" w:space="0" w:color="auto"/>
        <w:left w:val="none" w:sz="0" w:space="0" w:color="auto"/>
        <w:bottom w:val="none" w:sz="0" w:space="0" w:color="auto"/>
        <w:right w:val="none" w:sz="0" w:space="0" w:color="auto"/>
      </w:divBdr>
    </w:div>
    <w:div w:id="1429084178">
      <w:bodyDiv w:val="1"/>
      <w:marLeft w:val="0"/>
      <w:marRight w:val="0"/>
      <w:marTop w:val="0"/>
      <w:marBottom w:val="0"/>
      <w:divBdr>
        <w:top w:val="none" w:sz="0" w:space="0" w:color="auto"/>
        <w:left w:val="none" w:sz="0" w:space="0" w:color="auto"/>
        <w:bottom w:val="none" w:sz="0" w:space="0" w:color="auto"/>
        <w:right w:val="none" w:sz="0" w:space="0" w:color="auto"/>
      </w:divBdr>
    </w:div>
    <w:div w:id="1461799690">
      <w:bodyDiv w:val="1"/>
      <w:marLeft w:val="0"/>
      <w:marRight w:val="0"/>
      <w:marTop w:val="0"/>
      <w:marBottom w:val="0"/>
      <w:divBdr>
        <w:top w:val="none" w:sz="0" w:space="0" w:color="auto"/>
        <w:left w:val="none" w:sz="0" w:space="0" w:color="auto"/>
        <w:bottom w:val="none" w:sz="0" w:space="0" w:color="auto"/>
        <w:right w:val="none" w:sz="0" w:space="0" w:color="auto"/>
      </w:divBdr>
    </w:div>
    <w:div w:id="1575510827">
      <w:bodyDiv w:val="1"/>
      <w:marLeft w:val="0"/>
      <w:marRight w:val="0"/>
      <w:marTop w:val="0"/>
      <w:marBottom w:val="0"/>
      <w:divBdr>
        <w:top w:val="none" w:sz="0" w:space="0" w:color="auto"/>
        <w:left w:val="none" w:sz="0" w:space="0" w:color="auto"/>
        <w:bottom w:val="none" w:sz="0" w:space="0" w:color="auto"/>
        <w:right w:val="none" w:sz="0" w:space="0" w:color="auto"/>
      </w:divBdr>
    </w:div>
    <w:div w:id="1578441462">
      <w:bodyDiv w:val="1"/>
      <w:marLeft w:val="0"/>
      <w:marRight w:val="0"/>
      <w:marTop w:val="0"/>
      <w:marBottom w:val="0"/>
      <w:divBdr>
        <w:top w:val="none" w:sz="0" w:space="0" w:color="auto"/>
        <w:left w:val="none" w:sz="0" w:space="0" w:color="auto"/>
        <w:bottom w:val="none" w:sz="0" w:space="0" w:color="auto"/>
        <w:right w:val="none" w:sz="0" w:space="0" w:color="auto"/>
      </w:divBdr>
    </w:div>
    <w:div w:id="1609855137">
      <w:bodyDiv w:val="1"/>
      <w:marLeft w:val="0"/>
      <w:marRight w:val="0"/>
      <w:marTop w:val="0"/>
      <w:marBottom w:val="0"/>
      <w:divBdr>
        <w:top w:val="none" w:sz="0" w:space="0" w:color="auto"/>
        <w:left w:val="none" w:sz="0" w:space="0" w:color="auto"/>
        <w:bottom w:val="none" w:sz="0" w:space="0" w:color="auto"/>
        <w:right w:val="none" w:sz="0" w:space="0" w:color="auto"/>
      </w:divBdr>
    </w:div>
    <w:div w:id="1881044093">
      <w:bodyDiv w:val="1"/>
      <w:marLeft w:val="0"/>
      <w:marRight w:val="0"/>
      <w:marTop w:val="0"/>
      <w:marBottom w:val="0"/>
      <w:divBdr>
        <w:top w:val="none" w:sz="0" w:space="0" w:color="auto"/>
        <w:left w:val="none" w:sz="0" w:space="0" w:color="auto"/>
        <w:bottom w:val="none" w:sz="0" w:space="0" w:color="auto"/>
        <w:right w:val="none" w:sz="0" w:space="0" w:color="auto"/>
      </w:divBdr>
    </w:div>
    <w:div w:id="1992711531">
      <w:bodyDiv w:val="1"/>
      <w:marLeft w:val="0"/>
      <w:marRight w:val="0"/>
      <w:marTop w:val="0"/>
      <w:marBottom w:val="0"/>
      <w:divBdr>
        <w:top w:val="none" w:sz="0" w:space="0" w:color="auto"/>
        <w:left w:val="none" w:sz="0" w:space="0" w:color="auto"/>
        <w:bottom w:val="none" w:sz="0" w:space="0" w:color="auto"/>
        <w:right w:val="none" w:sz="0" w:space="0" w:color="auto"/>
      </w:divBdr>
    </w:div>
    <w:div w:id="2023431165">
      <w:bodyDiv w:val="1"/>
      <w:marLeft w:val="0"/>
      <w:marRight w:val="0"/>
      <w:marTop w:val="0"/>
      <w:marBottom w:val="0"/>
      <w:divBdr>
        <w:top w:val="none" w:sz="0" w:space="0" w:color="auto"/>
        <w:left w:val="none" w:sz="0" w:space="0" w:color="auto"/>
        <w:bottom w:val="none" w:sz="0" w:space="0" w:color="auto"/>
        <w:right w:val="none" w:sz="0" w:space="0" w:color="auto"/>
      </w:divBdr>
    </w:div>
    <w:div w:id="2047683140">
      <w:bodyDiv w:val="1"/>
      <w:marLeft w:val="0"/>
      <w:marRight w:val="0"/>
      <w:marTop w:val="0"/>
      <w:marBottom w:val="0"/>
      <w:divBdr>
        <w:top w:val="none" w:sz="0" w:space="0" w:color="auto"/>
        <w:left w:val="none" w:sz="0" w:space="0" w:color="auto"/>
        <w:bottom w:val="none" w:sz="0" w:space="0" w:color="auto"/>
        <w:right w:val="none" w:sz="0" w:space="0" w:color="auto"/>
      </w:divBdr>
    </w:div>
    <w:div w:id="21402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shelp.ru/extensions/kontrolnaya.html"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pnpi.spb.ru/"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835051-B474-4B4D-B269-3D8FB9B0EDF1}"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912A4A48-ACF7-4AB3-9B2A-AFBE5E7F7BE2}">
      <dgm:prSet phldrT="[Текст]" custT="1"/>
      <dgm:spPr>
        <a:noFill/>
        <a:ln>
          <a:solidFill>
            <a:schemeClr val="tx1"/>
          </a:solidFill>
        </a:ln>
      </dgm:spPr>
      <dgm:t>
        <a:bodyPr/>
        <a:lstStyle/>
        <a:p>
          <a:r>
            <a:rPr lang="ru-RU" sz="1400" b="1" dirty="0">
              <a:solidFill>
                <a:schemeClr val="tx1"/>
              </a:solidFill>
              <a:latin typeface="Times New Roman" pitchFamily="18" charset="0"/>
              <a:cs typeface="Times New Roman" pitchFamily="18" charset="0"/>
            </a:rPr>
            <a:t>Традиционный подход </a:t>
          </a:r>
        </a:p>
        <a:p>
          <a:r>
            <a:rPr lang="ru-RU" sz="1400" u="sng" dirty="0">
              <a:solidFill>
                <a:schemeClr val="tx1"/>
              </a:solidFill>
              <a:latin typeface="Times New Roman" pitchFamily="18" charset="0"/>
              <a:cs typeface="Times New Roman" pitchFamily="18" charset="0"/>
            </a:rPr>
            <a:t>«линейная модель» - прямая трансляция</a:t>
          </a:r>
          <a:r>
            <a:rPr lang="ru-RU" sz="2400" b="1" dirty="0">
              <a:solidFill>
                <a:schemeClr val="tx1"/>
              </a:solidFill>
              <a:latin typeface="Arial Narrow" panose="020B0604020202020204" pitchFamily="34" charset="0"/>
              <a:cs typeface="Arial Narrow" panose="020B0604020202020204" pitchFamily="34" charset="0"/>
            </a:rPr>
            <a:t> </a:t>
          </a:r>
          <a:endParaRPr lang="ru-RU" sz="2400" dirty="0">
            <a:solidFill>
              <a:schemeClr val="tx1"/>
            </a:solidFill>
          </a:endParaRPr>
        </a:p>
      </dgm:t>
    </dgm:pt>
    <dgm:pt modelId="{40163CAC-ED9A-45F6-AAF6-2857DC52FD43}" type="parTrans" cxnId="{80E4492A-1813-413A-9192-3AAA0FB1B074}">
      <dgm:prSet/>
      <dgm:spPr/>
      <dgm:t>
        <a:bodyPr/>
        <a:lstStyle/>
        <a:p>
          <a:endParaRPr lang="ru-RU"/>
        </a:p>
      </dgm:t>
    </dgm:pt>
    <dgm:pt modelId="{31E2FBC6-B158-4D1B-B9FE-C9CDC5605333}" type="sibTrans" cxnId="{80E4492A-1813-413A-9192-3AAA0FB1B074}">
      <dgm:prSet/>
      <dgm:spPr/>
      <dgm:t>
        <a:bodyPr/>
        <a:lstStyle/>
        <a:p>
          <a:endParaRPr lang="ru-RU"/>
        </a:p>
      </dgm:t>
    </dgm:pt>
    <dgm:pt modelId="{1B9BD0B1-8D6C-45C8-BD0B-D0091E08D854}">
      <dgm:prSet phldrT="[Текст]" custT="1"/>
      <dgm:spPr>
        <a:noFill/>
        <a:ln>
          <a:solidFill>
            <a:schemeClr val="tx1">
              <a:alpha val="90000"/>
            </a:schemeClr>
          </a:solidFill>
        </a:ln>
      </dgm:spPr>
      <dgm:t>
        <a:bodyPr/>
        <a:lstStyle/>
        <a:p>
          <a:pPr marL="180000" indent="0" algn="l">
            <a:lnSpc>
              <a:spcPct val="100000"/>
            </a:lnSpc>
            <a:buNone/>
          </a:pPr>
          <a:r>
            <a:rPr lang="ru-RU" sz="1000" dirty="0">
              <a:latin typeface="Times New Roman" pitchFamily="18" charset="0"/>
              <a:cs typeface="Times New Roman" pitchFamily="18" charset="0"/>
            </a:rPr>
            <a:t>исследование фундаментальных биологических / патофизиологических процессов с целью предсказания вероятности клинического эффекта на основе неклинической информации </a:t>
          </a:r>
        </a:p>
      </dgm:t>
    </dgm:pt>
    <dgm:pt modelId="{EAA8AF18-4523-4D4F-BADB-FFD1A3199411}" type="parTrans" cxnId="{A629F7C0-DB41-41E0-AD10-A328D518BD0F}">
      <dgm:prSet/>
      <dgm:spPr/>
      <dgm:t>
        <a:bodyPr/>
        <a:lstStyle/>
        <a:p>
          <a:endParaRPr lang="ru-RU"/>
        </a:p>
      </dgm:t>
    </dgm:pt>
    <dgm:pt modelId="{434EE351-1037-40DE-9677-DEF14B49164D}" type="sibTrans" cxnId="{A629F7C0-DB41-41E0-AD10-A328D518BD0F}">
      <dgm:prSet/>
      <dgm:spPr/>
      <dgm:t>
        <a:bodyPr/>
        <a:lstStyle/>
        <a:p>
          <a:endParaRPr lang="ru-RU"/>
        </a:p>
      </dgm:t>
    </dgm:pt>
    <dgm:pt modelId="{879CFFF2-E9D3-4B41-AF48-B0DB4410AA52}">
      <dgm:prSet phldrT="[Текст]" custT="1"/>
      <dgm:spPr>
        <a:noFill/>
        <a:ln>
          <a:solidFill>
            <a:schemeClr val="tx1"/>
          </a:solidFill>
        </a:ln>
      </dgm:spPr>
      <dgm:t>
        <a:bodyPr/>
        <a:lstStyle/>
        <a:p>
          <a:r>
            <a:rPr lang="ru-RU" sz="1400" b="1" dirty="0">
              <a:solidFill>
                <a:schemeClr val="tx1"/>
              </a:solidFill>
              <a:latin typeface="Times New Roman" pitchFamily="18" charset="0"/>
              <a:cs typeface="Times New Roman" pitchFamily="18" charset="0"/>
            </a:rPr>
            <a:t>Обратный инжиниринг</a:t>
          </a:r>
        </a:p>
        <a:p>
          <a:r>
            <a:rPr lang="ru-RU" sz="1400" b="1" dirty="0">
              <a:solidFill>
                <a:schemeClr val="tx1"/>
              </a:solidFill>
              <a:latin typeface="Times New Roman" pitchFamily="18" charset="0"/>
              <a:cs typeface="Times New Roman" pitchFamily="18" charset="0"/>
            </a:rPr>
            <a:t> </a:t>
          </a:r>
          <a:r>
            <a:rPr lang="ru-RU" sz="1400" u="sng" dirty="0">
              <a:solidFill>
                <a:schemeClr val="tx1"/>
              </a:solidFill>
              <a:latin typeface="Times New Roman" pitchFamily="18" charset="0"/>
              <a:cs typeface="Times New Roman" pitchFamily="18" charset="0"/>
            </a:rPr>
            <a:t>«циклическая модель» -  обратная </a:t>
          </a:r>
          <a:r>
            <a:rPr lang="en-US" sz="1400" u="sng" dirty="0">
              <a:solidFill>
                <a:schemeClr val="tx1"/>
              </a:solidFill>
              <a:latin typeface="Times New Roman" pitchFamily="18" charset="0"/>
              <a:cs typeface="Times New Roman" pitchFamily="18" charset="0"/>
              <a:sym typeface="Wingdings" panose="05000000000000000000" pitchFamily="2" charset="2"/>
            </a:rPr>
            <a:t> </a:t>
          </a:r>
          <a:r>
            <a:rPr lang="ru-RU" sz="1400" u="sng" dirty="0">
              <a:solidFill>
                <a:schemeClr val="tx1"/>
              </a:solidFill>
              <a:latin typeface="Times New Roman" pitchFamily="18" charset="0"/>
              <a:cs typeface="Times New Roman" pitchFamily="18" charset="0"/>
            </a:rPr>
            <a:t>прямая  трансляция</a:t>
          </a:r>
          <a:r>
            <a:rPr lang="ru-RU" sz="1400" b="1" dirty="0">
              <a:solidFill>
                <a:schemeClr val="tx1"/>
              </a:solidFill>
              <a:latin typeface="Times New Roman" pitchFamily="18" charset="0"/>
              <a:cs typeface="Times New Roman" pitchFamily="18" charset="0"/>
            </a:rPr>
            <a:t> </a:t>
          </a:r>
          <a:endParaRPr lang="ru-RU" sz="1400" dirty="0">
            <a:solidFill>
              <a:schemeClr val="tx1"/>
            </a:solidFill>
            <a:latin typeface="Times New Roman" pitchFamily="18" charset="0"/>
            <a:cs typeface="Times New Roman" pitchFamily="18" charset="0"/>
          </a:endParaRPr>
        </a:p>
      </dgm:t>
    </dgm:pt>
    <dgm:pt modelId="{609A16C3-4D14-4D9E-B578-A2E9807B2324}" type="parTrans" cxnId="{AECFE08B-EC2B-487F-9F15-9F79F8AEA0BD}">
      <dgm:prSet/>
      <dgm:spPr/>
      <dgm:t>
        <a:bodyPr/>
        <a:lstStyle/>
        <a:p>
          <a:endParaRPr lang="ru-RU"/>
        </a:p>
      </dgm:t>
    </dgm:pt>
    <dgm:pt modelId="{CB410AF9-6103-43DC-AC6A-D91E7F29139D}" type="sibTrans" cxnId="{AECFE08B-EC2B-487F-9F15-9F79F8AEA0BD}">
      <dgm:prSet/>
      <dgm:spPr/>
      <dgm:t>
        <a:bodyPr/>
        <a:lstStyle/>
        <a:p>
          <a:endParaRPr lang="ru-RU"/>
        </a:p>
      </dgm:t>
    </dgm:pt>
    <dgm:pt modelId="{333BEA3A-EAA0-421F-BBF7-1E8FC221A88A}">
      <dgm:prSet phldrT="[Текст]"/>
      <dgm:spPr>
        <a:noFill/>
        <a:ln>
          <a:solidFill>
            <a:schemeClr val="tx1">
              <a:alpha val="90000"/>
            </a:schemeClr>
          </a:solidFill>
        </a:ln>
      </dgm:spPr>
      <dgm:t>
        <a:bodyPr/>
        <a:lstStyle/>
        <a:p>
          <a:pPr marL="180000" indent="0">
            <a:lnSpc>
              <a:spcPct val="100000"/>
            </a:lnSpc>
            <a:buNone/>
          </a:pPr>
          <a:r>
            <a:rPr lang="ru-RU" dirty="0">
              <a:latin typeface="Times New Roman" pitchFamily="18" charset="0"/>
              <a:cs typeface="Times New Roman" pitchFamily="18" charset="0"/>
            </a:rPr>
            <a:t>клиническая информация является отправной точкой изучения биологических / патофизиологических процессов с целью создания экспериментальных  </a:t>
          </a:r>
          <a:r>
            <a:rPr lang="ru-RU" dirty="0" err="1">
              <a:latin typeface="Times New Roman" pitchFamily="18" charset="0"/>
              <a:cs typeface="Times New Roman" pitchFamily="18" charset="0"/>
            </a:rPr>
            <a:t>биомоделей</a:t>
          </a:r>
          <a:r>
            <a:rPr lang="ru-RU" dirty="0">
              <a:latin typeface="Times New Roman" pitchFamily="18" charset="0"/>
              <a:cs typeface="Times New Roman" pitchFamily="18" charset="0"/>
            </a:rPr>
            <a:t>, диагностических и терапевтических </a:t>
          </a:r>
          <a:r>
            <a:rPr lang="ru-RU" dirty="0" err="1">
              <a:latin typeface="Times New Roman" pitchFamily="18" charset="0"/>
              <a:cs typeface="Times New Roman" pitchFamily="18" charset="0"/>
            </a:rPr>
            <a:t>биомаркеров</a:t>
          </a:r>
          <a:r>
            <a:rPr lang="ru-RU" dirty="0">
              <a:latin typeface="Times New Roman" pitchFamily="18" charset="0"/>
              <a:cs typeface="Times New Roman" pitchFamily="18" charset="0"/>
            </a:rPr>
            <a:t>, терапевтических средств  с высокой предиктивной валидностью </a:t>
          </a:r>
        </a:p>
      </dgm:t>
    </dgm:pt>
    <dgm:pt modelId="{0BDDE3FF-5705-4ACC-929A-FF91922CDCF7}" type="parTrans" cxnId="{CA04004E-A94C-45EB-AEBE-A6246CAB4519}">
      <dgm:prSet/>
      <dgm:spPr/>
      <dgm:t>
        <a:bodyPr/>
        <a:lstStyle/>
        <a:p>
          <a:endParaRPr lang="ru-RU"/>
        </a:p>
      </dgm:t>
    </dgm:pt>
    <dgm:pt modelId="{3E022B26-52F9-4366-8075-B8EF26422950}" type="sibTrans" cxnId="{CA04004E-A94C-45EB-AEBE-A6246CAB4519}">
      <dgm:prSet/>
      <dgm:spPr/>
      <dgm:t>
        <a:bodyPr/>
        <a:lstStyle/>
        <a:p>
          <a:endParaRPr lang="ru-RU"/>
        </a:p>
      </dgm:t>
    </dgm:pt>
    <dgm:pt modelId="{5F53B6C7-5166-4CAD-B371-2CD7B601F155}">
      <dgm:prSet phldrT="[Текст]"/>
      <dgm:spPr>
        <a:noFill/>
        <a:ln>
          <a:solidFill>
            <a:schemeClr val="tx1">
              <a:alpha val="90000"/>
            </a:schemeClr>
          </a:solidFill>
        </a:ln>
      </dgm:spPr>
      <dgm:t>
        <a:bodyPr/>
        <a:lstStyle/>
        <a:p>
          <a:pPr marL="228600" indent="0" algn="l">
            <a:lnSpc>
              <a:spcPct val="90000"/>
            </a:lnSpc>
          </a:pPr>
          <a:endParaRPr lang="ru-RU" sz="1000" dirty="0"/>
        </a:p>
      </dgm:t>
    </dgm:pt>
    <dgm:pt modelId="{7E03A513-7E60-4B75-BD88-6D6756741E94}" type="parTrans" cxnId="{C1F1D998-7DF5-42BA-A52F-EEECC75B92C9}">
      <dgm:prSet/>
      <dgm:spPr/>
      <dgm:t>
        <a:bodyPr/>
        <a:lstStyle/>
        <a:p>
          <a:endParaRPr lang="ru-RU"/>
        </a:p>
      </dgm:t>
    </dgm:pt>
    <dgm:pt modelId="{63D237B7-9E36-440B-BBDC-00597F1CBD1F}" type="sibTrans" cxnId="{C1F1D998-7DF5-42BA-A52F-EEECC75B92C9}">
      <dgm:prSet/>
      <dgm:spPr/>
      <dgm:t>
        <a:bodyPr/>
        <a:lstStyle/>
        <a:p>
          <a:endParaRPr lang="ru-RU"/>
        </a:p>
      </dgm:t>
    </dgm:pt>
    <dgm:pt modelId="{BF7DE0E8-FD6D-4AB2-9991-53DEAB7D037D}" type="pres">
      <dgm:prSet presAssocID="{6A835051-B474-4B4D-B269-3D8FB9B0EDF1}" presName="Name0" presStyleCnt="0">
        <dgm:presLayoutVars>
          <dgm:dir/>
          <dgm:animLvl val="lvl"/>
          <dgm:resizeHandles/>
        </dgm:presLayoutVars>
      </dgm:prSet>
      <dgm:spPr/>
      <dgm:t>
        <a:bodyPr/>
        <a:lstStyle/>
        <a:p>
          <a:endParaRPr lang="ru-RU"/>
        </a:p>
      </dgm:t>
    </dgm:pt>
    <dgm:pt modelId="{A1D34C71-FE31-452A-A09A-1E0171195C0F}" type="pres">
      <dgm:prSet presAssocID="{912A4A48-ACF7-4AB3-9B2A-AFBE5E7F7BE2}" presName="linNode" presStyleCnt="0"/>
      <dgm:spPr/>
    </dgm:pt>
    <dgm:pt modelId="{7EEEA475-757C-4789-B890-B96B1203E378}" type="pres">
      <dgm:prSet presAssocID="{912A4A48-ACF7-4AB3-9B2A-AFBE5E7F7BE2}" presName="parentShp" presStyleLbl="node1" presStyleIdx="0" presStyleCnt="2" custScaleX="119311">
        <dgm:presLayoutVars>
          <dgm:bulletEnabled val="1"/>
        </dgm:presLayoutVars>
      </dgm:prSet>
      <dgm:spPr/>
      <dgm:t>
        <a:bodyPr/>
        <a:lstStyle/>
        <a:p>
          <a:endParaRPr lang="ru-RU"/>
        </a:p>
      </dgm:t>
    </dgm:pt>
    <dgm:pt modelId="{EA993421-0A32-4391-85E5-3650E26B412E}" type="pres">
      <dgm:prSet presAssocID="{912A4A48-ACF7-4AB3-9B2A-AFBE5E7F7BE2}" presName="childShp" presStyleLbl="bgAccFollowNode1" presStyleIdx="0" presStyleCnt="2" custScaleX="127704">
        <dgm:presLayoutVars>
          <dgm:bulletEnabled val="1"/>
        </dgm:presLayoutVars>
      </dgm:prSet>
      <dgm:spPr/>
      <dgm:t>
        <a:bodyPr/>
        <a:lstStyle/>
        <a:p>
          <a:endParaRPr lang="ru-RU"/>
        </a:p>
      </dgm:t>
    </dgm:pt>
    <dgm:pt modelId="{55CC45CC-8AC4-416F-B7FF-898BAFA724F8}" type="pres">
      <dgm:prSet presAssocID="{31E2FBC6-B158-4D1B-B9FE-C9CDC5605333}" presName="spacing" presStyleCnt="0"/>
      <dgm:spPr/>
    </dgm:pt>
    <dgm:pt modelId="{2E8E57F6-31A6-4885-A9D7-14D818D6D480}" type="pres">
      <dgm:prSet presAssocID="{879CFFF2-E9D3-4B41-AF48-B0DB4410AA52}" presName="linNode" presStyleCnt="0"/>
      <dgm:spPr/>
    </dgm:pt>
    <dgm:pt modelId="{1112619C-C23A-4702-BA14-3CB22AA0EB12}" type="pres">
      <dgm:prSet presAssocID="{879CFFF2-E9D3-4B41-AF48-B0DB4410AA52}" presName="parentShp" presStyleLbl="node1" presStyleIdx="1" presStyleCnt="2" custScaleX="119311">
        <dgm:presLayoutVars>
          <dgm:bulletEnabled val="1"/>
        </dgm:presLayoutVars>
      </dgm:prSet>
      <dgm:spPr/>
      <dgm:t>
        <a:bodyPr/>
        <a:lstStyle/>
        <a:p>
          <a:endParaRPr lang="ru-RU"/>
        </a:p>
      </dgm:t>
    </dgm:pt>
    <dgm:pt modelId="{84114873-D5D4-4C16-A18E-C9082B857E84}" type="pres">
      <dgm:prSet presAssocID="{879CFFF2-E9D3-4B41-AF48-B0DB4410AA52}" presName="childShp" presStyleLbl="bgAccFollowNode1" presStyleIdx="1" presStyleCnt="2" custScaleX="126475">
        <dgm:presLayoutVars>
          <dgm:bulletEnabled val="1"/>
        </dgm:presLayoutVars>
      </dgm:prSet>
      <dgm:spPr/>
      <dgm:t>
        <a:bodyPr/>
        <a:lstStyle/>
        <a:p>
          <a:endParaRPr lang="ru-RU"/>
        </a:p>
      </dgm:t>
    </dgm:pt>
  </dgm:ptLst>
  <dgm:cxnLst>
    <dgm:cxn modelId="{811CBB61-75A6-4BD3-8E9F-38A336F74F23}" type="presOf" srcId="{5F53B6C7-5166-4CAD-B371-2CD7B601F155}" destId="{EA993421-0A32-4391-85E5-3650E26B412E}" srcOrd="0" destOrd="0" presId="urn:microsoft.com/office/officeart/2005/8/layout/vList6"/>
    <dgm:cxn modelId="{CA04004E-A94C-45EB-AEBE-A6246CAB4519}" srcId="{879CFFF2-E9D3-4B41-AF48-B0DB4410AA52}" destId="{333BEA3A-EAA0-421F-BBF7-1E8FC221A88A}" srcOrd="0" destOrd="0" parTransId="{0BDDE3FF-5705-4ACC-929A-FF91922CDCF7}" sibTransId="{3E022B26-52F9-4366-8075-B8EF26422950}"/>
    <dgm:cxn modelId="{B9EB46E3-6147-42F5-83F3-D33FDB8F27EA}" type="presOf" srcId="{6A835051-B474-4B4D-B269-3D8FB9B0EDF1}" destId="{BF7DE0E8-FD6D-4AB2-9991-53DEAB7D037D}" srcOrd="0" destOrd="0" presId="urn:microsoft.com/office/officeart/2005/8/layout/vList6"/>
    <dgm:cxn modelId="{4B89C8AB-4BC1-4FF7-AE8A-64E16AC37908}" type="presOf" srcId="{879CFFF2-E9D3-4B41-AF48-B0DB4410AA52}" destId="{1112619C-C23A-4702-BA14-3CB22AA0EB12}" srcOrd="0" destOrd="0" presId="urn:microsoft.com/office/officeart/2005/8/layout/vList6"/>
    <dgm:cxn modelId="{57F2B9F1-23DB-4519-B436-5C53C5E00A37}" type="presOf" srcId="{1B9BD0B1-8D6C-45C8-BD0B-D0091E08D854}" destId="{EA993421-0A32-4391-85E5-3650E26B412E}" srcOrd="0" destOrd="1" presId="urn:microsoft.com/office/officeart/2005/8/layout/vList6"/>
    <dgm:cxn modelId="{A629F7C0-DB41-41E0-AD10-A328D518BD0F}" srcId="{912A4A48-ACF7-4AB3-9B2A-AFBE5E7F7BE2}" destId="{1B9BD0B1-8D6C-45C8-BD0B-D0091E08D854}" srcOrd="1" destOrd="0" parTransId="{EAA8AF18-4523-4D4F-BADB-FFD1A3199411}" sibTransId="{434EE351-1037-40DE-9677-DEF14B49164D}"/>
    <dgm:cxn modelId="{AECFE08B-EC2B-487F-9F15-9F79F8AEA0BD}" srcId="{6A835051-B474-4B4D-B269-3D8FB9B0EDF1}" destId="{879CFFF2-E9D3-4B41-AF48-B0DB4410AA52}" srcOrd="1" destOrd="0" parTransId="{609A16C3-4D14-4D9E-B578-A2E9807B2324}" sibTransId="{CB410AF9-6103-43DC-AC6A-D91E7F29139D}"/>
    <dgm:cxn modelId="{25CC3CDD-9A3D-4C51-8289-3679B3922F03}" type="presOf" srcId="{333BEA3A-EAA0-421F-BBF7-1E8FC221A88A}" destId="{84114873-D5D4-4C16-A18E-C9082B857E84}" srcOrd="0" destOrd="0" presId="urn:microsoft.com/office/officeart/2005/8/layout/vList6"/>
    <dgm:cxn modelId="{C1F1D998-7DF5-42BA-A52F-EEECC75B92C9}" srcId="{912A4A48-ACF7-4AB3-9B2A-AFBE5E7F7BE2}" destId="{5F53B6C7-5166-4CAD-B371-2CD7B601F155}" srcOrd="0" destOrd="0" parTransId="{7E03A513-7E60-4B75-BD88-6D6756741E94}" sibTransId="{63D237B7-9E36-440B-BBDC-00597F1CBD1F}"/>
    <dgm:cxn modelId="{601CD2B2-6AA4-4D73-BEFF-78F05871C295}" type="presOf" srcId="{912A4A48-ACF7-4AB3-9B2A-AFBE5E7F7BE2}" destId="{7EEEA475-757C-4789-B890-B96B1203E378}" srcOrd="0" destOrd="0" presId="urn:microsoft.com/office/officeart/2005/8/layout/vList6"/>
    <dgm:cxn modelId="{80E4492A-1813-413A-9192-3AAA0FB1B074}" srcId="{6A835051-B474-4B4D-B269-3D8FB9B0EDF1}" destId="{912A4A48-ACF7-4AB3-9B2A-AFBE5E7F7BE2}" srcOrd="0" destOrd="0" parTransId="{40163CAC-ED9A-45F6-AAF6-2857DC52FD43}" sibTransId="{31E2FBC6-B158-4D1B-B9FE-C9CDC5605333}"/>
    <dgm:cxn modelId="{72A1F506-5592-40CF-9C8E-34C1943BB072}" type="presParOf" srcId="{BF7DE0E8-FD6D-4AB2-9991-53DEAB7D037D}" destId="{A1D34C71-FE31-452A-A09A-1E0171195C0F}" srcOrd="0" destOrd="0" presId="urn:microsoft.com/office/officeart/2005/8/layout/vList6"/>
    <dgm:cxn modelId="{FAE8C84F-6F33-4CD7-A7F1-EA2AD1C39E0D}" type="presParOf" srcId="{A1D34C71-FE31-452A-A09A-1E0171195C0F}" destId="{7EEEA475-757C-4789-B890-B96B1203E378}" srcOrd="0" destOrd="0" presId="urn:microsoft.com/office/officeart/2005/8/layout/vList6"/>
    <dgm:cxn modelId="{8FBD7FD4-E3E3-4FC0-9D2C-C854991A8181}" type="presParOf" srcId="{A1D34C71-FE31-452A-A09A-1E0171195C0F}" destId="{EA993421-0A32-4391-85E5-3650E26B412E}" srcOrd="1" destOrd="0" presId="urn:microsoft.com/office/officeart/2005/8/layout/vList6"/>
    <dgm:cxn modelId="{307DB3C1-EA7C-4397-9B15-38994FB5D1FC}" type="presParOf" srcId="{BF7DE0E8-FD6D-4AB2-9991-53DEAB7D037D}" destId="{55CC45CC-8AC4-416F-B7FF-898BAFA724F8}" srcOrd="1" destOrd="0" presId="urn:microsoft.com/office/officeart/2005/8/layout/vList6"/>
    <dgm:cxn modelId="{6DA4D6AB-820D-4266-8CA1-7F8A3ABBADBB}" type="presParOf" srcId="{BF7DE0E8-FD6D-4AB2-9991-53DEAB7D037D}" destId="{2E8E57F6-31A6-4885-A9D7-14D818D6D480}" srcOrd="2" destOrd="0" presId="urn:microsoft.com/office/officeart/2005/8/layout/vList6"/>
    <dgm:cxn modelId="{1C3F9BAA-2FDB-4E90-B367-63FAA2371259}" type="presParOf" srcId="{2E8E57F6-31A6-4885-A9D7-14D818D6D480}" destId="{1112619C-C23A-4702-BA14-3CB22AA0EB12}" srcOrd="0" destOrd="0" presId="urn:microsoft.com/office/officeart/2005/8/layout/vList6"/>
    <dgm:cxn modelId="{77413BE9-9DCA-48E4-BDB5-73434858C321}" type="presParOf" srcId="{2E8E57F6-31A6-4885-A9D7-14D818D6D480}" destId="{84114873-D5D4-4C16-A18E-C9082B857E84}" srcOrd="1" destOrd="0" presId="urn:microsoft.com/office/officeart/2005/8/layout/vList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993421-0A32-4391-85E5-3650E26B412E}">
      <dsp:nvSpPr>
        <dsp:cNvPr id="0" name=""/>
        <dsp:cNvSpPr/>
      </dsp:nvSpPr>
      <dsp:spPr>
        <a:xfrm>
          <a:off x="2280361" y="325"/>
          <a:ext cx="3658248" cy="1269411"/>
        </a:xfrm>
        <a:prstGeom prst="rightArrow">
          <a:avLst>
            <a:gd name="adj1" fmla="val 75000"/>
            <a:gd name="adj2" fmla="val 50000"/>
          </a:avLst>
        </a:prstGeom>
        <a:no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228600" lvl="1" indent="0" algn="l" defTabSz="444500">
            <a:lnSpc>
              <a:spcPct val="90000"/>
            </a:lnSpc>
            <a:spcBef>
              <a:spcPct val="0"/>
            </a:spcBef>
            <a:spcAft>
              <a:spcPct val="15000"/>
            </a:spcAft>
            <a:buChar char="••"/>
          </a:pPr>
          <a:endParaRPr lang="ru-RU" sz="1000" kern="1200" dirty="0"/>
        </a:p>
        <a:p>
          <a:pPr marL="180000" lvl="1" indent="0" algn="l" defTabSz="444500">
            <a:lnSpc>
              <a:spcPct val="100000"/>
            </a:lnSpc>
            <a:spcBef>
              <a:spcPct val="0"/>
            </a:spcBef>
            <a:spcAft>
              <a:spcPct val="15000"/>
            </a:spcAft>
            <a:buChar char="••"/>
          </a:pPr>
          <a:r>
            <a:rPr lang="ru-RU" sz="1000" kern="1200" dirty="0">
              <a:latin typeface="Times New Roman" pitchFamily="18" charset="0"/>
              <a:cs typeface="Times New Roman" pitchFamily="18" charset="0"/>
            </a:rPr>
            <a:t>исследование фундаментальных биологических / патофизиологических процессов с целью предсказания вероятности клинического эффекта на основе неклинической информации </a:t>
          </a:r>
        </a:p>
      </dsp:txBody>
      <dsp:txXfrm>
        <a:off x="2280361" y="325"/>
        <a:ext cx="3658248" cy="1269411"/>
      </dsp:txXfrm>
    </dsp:sp>
    <dsp:sp modelId="{7EEEA475-757C-4789-B890-B96B1203E378}">
      <dsp:nvSpPr>
        <dsp:cNvPr id="0" name=""/>
        <dsp:cNvSpPr/>
      </dsp:nvSpPr>
      <dsp:spPr>
        <a:xfrm>
          <a:off x="1815" y="325"/>
          <a:ext cx="2278546" cy="1269411"/>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dirty="0">
              <a:solidFill>
                <a:schemeClr val="tx1"/>
              </a:solidFill>
              <a:latin typeface="Times New Roman" pitchFamily="18" charset="0"/>
              <a:cs typeface="Times New Roman" pitchFamily="18" charset="0"/>
            </a:rPr>
            <a:t>Традиционный подход </a:t>
          </a:r>
        </a:p>
        <a:p>
          <a:pPr lvl="0" algn="ctr" defTabSz="622300">
            <a:lnSpc>
              <a:spcPct val="90000"/>
            </a:lnSpc>
            <a:spcBef>
              <a:spcPct val="0"/>
            </a:spcBef>
            <a:spcAft>
              <a:spcPct val="35000"/>
            </a:spcAft>
          </a:pPr>
          <a:r>
            <a:rPr lang="ru-RU" sz="1400" u="sng" kern="1200" dirty="0">
              <a:solidFill>
                <a:schemeClr val="tx1"/>
              </a:solidFill>
              <a:latin typeface="Times New Roman" pitchFamily="18" charset="0"/>
              <a:cs typeface="Times New Roman" pitchFamily="18" charset="0"/>
            </a:rPr>
            <a:t>«линейная модель» - прямая трансляция</a:t>
          </a:r>
          <a:r>
            <a:rPr lang="ru-RU" sz="2400" b="1" kern="1200" dirty="0">
              <a:solidFill>
                <a:schemeClr val="tx1"/>
              </a:solidFill>
              <a:latin typeface="Arial Narrow" panose="020B0604020202020204" pitchFamily="34" charset="0"/>
              <a:cs typeface="Arial Narrow" panose="020B0604020202020204" pitchFamily="34" charset="0"/>
            </a:rPr>
            <a:t> </a:t>
          </a:r>
          <a:endParaRPr lang="ru-RU" sz="2400" kern="1200" dirty="0">
            <a:solidFill>
              <a:schemeClr val="tx1"/>
            </a:solidFill>
          </a:endParaRPr>
        </a:p>
      </dsp:txBody>
      <dsp:txXfrm>
        <a:off x="1815" y="325"/>
        <a:ext cx="2278546" cy="1269411"/>
      </dsp:txXfrm>
    </dsp:sp>
    <dsp:sp modelId="{84114873-D5D4-4C16-A18E-C9082B857E84}">
      <dsp:nvSpPr>
        <dsp:cNvPr id="0" name=""/>
        <dsp:cNvSpPr/>
      </dsp:nvSpPr>
      <dsp:spPr>
        <a:xfrm>
          <a:off x="2293880" y="1396678"/>
          <a:ext cx="3645052" cy="1269411"/>
        </a:xfrm>
        <a:prstGeom prst="rightArrow">
          <a:avLst>
            <a:gd name="adj1" fmla="val 75000"/>
            <a:gd name="adj2" fmla="val 50000"/>
          </a:avLst>
        </a:prstGeom>
        <a:no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80000" lvl="1" indent="0" algn="l" defTabSz="444500">
            <a:lnSpc>
              <a:spcPct val="100000"/>
            </a:lnSpc>
            <a:spcBef>
              <a:spcPct val="0"/>
            </a:spcBef>
            <a:spcAft>
              <a:spcPct val="15000"/>
            </a:spcAft>
            <a:buChar char="••"/>
          </a:pPr>
          <a:r>
            <a:rPr lang="ru-RU" sz="1000" kern="1200" dirty="0">
              <a:latin typeface="Times New Roman" pitchFamily="18" charset="0"/>
              <a:cs typeface="Times New Roman" pitchFamily="18" charset="0"/>
            </a:rPr>
            <a:t>клиническая информация является отправной точкой изучения биологических / патофизиологических процессов с целью создания экспериментальных  </a:t>
          </a:r>
          <a:r>
            <a:rPr lang="ru-RU" sz="1000" kern="1200" dirty="0" err="1">
              <a:latin typeface="Times New Roman" pitchFamily="18" charset="0"/>
              <a:cs typeface="Times New Roman" pitchFamily="18" charset="0"/>
            </a:rPr>
            <a:t>биомоделей</a:t>
          </a:r>
          <a:r>
            <a:rPr lang="ru-RU" sz="1000" kern="1200" dirty="0">
              <a:latin typeface="Times New Roman" pitchFamily="18" charset="0"/>
              <a:cs typeface="Times New Roman" pitchFamily="18" charset="0"/>
            </a:rPr>
            <a:t>, диагностических и терапевтических </a:t>
          </a:r>
          <a:r>
            <a:rPr lang="ru-RU" sz="1000" kern="1200" dirty="0" err="1">
              <a:latin typeface="Times New Roman" pitchFamily="18" charset="0"/>
              <a:cs typeface="Times New Roman" pitchFamily="18" charset="0"/>
            </a:rPr>
            <a:t>биомаркеров</a:t>
          </a:r>
          <a:r>
            <a:rPr lang="ru-RU" sz="1000" kern="1200" dirty="0">
              <a:latin typeface="Times New Roman" pitchFamily="18" charset="0"/>
              <a:cs typeface="Times New Roman" pitchFamily="18" charset="0"/>
            </a:rPr>
            <a:t>, терапевтических средств  с высокой предиктивной валидностью </a:t>
          </a:r>
        </a:p>
      </dsp:txBody>
      <dsp:txXfrm>
        <a:off x="2293880" y="1396678"/>
        <a:ext cx="3645052" cy="1269411"/>
      </dsp:txXfrm>
    </dsp:sp>
    <dsp:sp modelId="{1112619C-C23A-4702-BA14-3CB22AA0EB12}">
      <dsp:nvSpPr>
        <dsp:cNvPr id="0" name=""/>
        <dsp:cNvSpPr/>
      </dsp:nvSpPr>
      <dsp:spPr>
        <a:xfrm>
          <a:off x="1491" y="1396678"/>
          <a:ext cx="2292389" cy="1269411"/>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dirty="0">
              <a:solidFill>
                <a:schemeClr val="tx1"/>
              </a:solidFill>
              <a:latin typeface="Times New Roman" pitchFamily="18" charset="0"/>
              <a:cs typeface="Times New Roman" pitchFamily="18" charset="0"/>
            </a:rPr>
            <a:t>Обратный инжиниринг</a:t>
          </a:r>
        </a:p>
        <a:p>
          <a:pPr lvl="0" algn="ctr" defTabSz="622300">
            <a:lnSpc>
              <a:spcPct val="90000"/>
            </a:lnSpc>
            <a:spcBef>
              <a:spcPct val="0"/>
            </a:spcBef>
            <a:spcAft>
              <a:spcPct val="35000"/>
            </a:spcAft>
          </a:pPr>
          <a:r>
            <a:rPr lang="ru-RU" sz="1400" b="1" kern="1200" dirty="0">
              <a:solidFill>
                <a:schemeClr val="tx1"/>
              </a:solidFill>
              <a:latin typeface="Times New Roman" pitchFamily="18" charset="0"/>
              <a:cs typeface="Times New Roman" pitchFamily="18" charset="0"/>
            </a:rPr>
            <a:t> </a:t>
          </a:r>
          <a:r>
            <a:rPr lang="ru-RU" sz="1400" u="sng" kern="1200" dirty="0">
              <a:solidFill>
                <a:schemeClr val="tx1"/>
              </a:solidFill>
              <a:latin typeface="Times New Roman" pitchFamily="18" charset="0"/>
              <a:cs typeface="Times New Roman" pitchFamily="18" charset="0"/>
            </a:rPr>
            <a:t>«циклическая модель» -  обратная </a:t>
          </a:r>
          <a:r>
            <a:rPr lang="en-US" sz="1400" u="sng" kern="1200" dirty="0">
              <a:solidFill>
                <a:schemeClr val="tx1"/>
              </a:solidFill>
              <a:latin typeface="Times New Roman" pitchFamily="18" charset="0"/>
              <a:cs typeface="Times New Roman" pitchFamily="18" charset="0"/>
              <a:sym typeface="Wingdings" panose="05000000000000000000" pitchFamily="2" charset="2"/>
            </a:rPr>
            <a:t> </a:t>
          </a:r>
          <a:r>
            <a:rPr lang="ru-RU" sz="1400" u="sng" kern="1200" dirty="0">
              <a:solidFill>
                <a:schemeClr val="tx1"/>
              </a:solidFill>
              <a:latin typeface="Times New Roman" pitchFamily="18" charset="0"/>
              <a:cs typeface="Times New Roman" pitchFamily="18" charset="0"/>
            </a:rPr>
            <a:t>прямая  трансляция</a:t>
          </a:r>
          <a:r>
            <a:rPr lang="ru-RU" sz="1400" b="1" kern="1200" dirty="0">
              <a:solidFill>
                <a:schemeClr val="tx1"/>
              </a:solidFill>
              <a:latin typeface="Times New Roman" pitchFamily="18" charset="0"/>
              <a:cs typeface="Times New Roman" pitchFamily="18" charset="0"/>
            </a:rPr>
            <a:t> </a:t>
          </a:r>
          <a:endParaRPr lang="ru-RU" sz="1400" kern="1200" dirty="0">
            <a:solidFill>
              <a:schemeClr val="tx1"/>
            </a:solidFill>
            <a:latin typeface="Times New Roman" pitchFamily="18" charset="0"/>
            <a:cs typeface="Times New Roman" pitchFamily="18" charset="0"/>
          </a:endParaRPr>
        </a:p>
      </dsp:txBody>
      <dsp:txXfrm>
        <a:off x="1491" y="1396678"/>
        <a:ext cx="2292389" cy="126941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74CDF-E09F-4ADA-806D-F3F26454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135</Pages>
  <Words>24155</Words>
  <Characters>137686</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SPMU</Company>
  <LinksUpToDate>false</LinksUpToDate>
  <CharactersWithSpaces>161518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danishevskayasa</dc:creator>
  <cp:lastModifiedBy>danishevskayasa</cp:lastModifiedBy>
  <cp:revision>37</cp:revision>
  <cp:lastPrinted>2021-07-29T10:23:00Z</cp:lastPrinted>
  <dcterms:created xsi:type="dcterms:W3CDTF">2021-08-03T08:31:00Z</dcterms:created>
  <dcterms:modified xsi:type="dcterms:W3CDTF">2023-01-09T10:27:00Z</dcterms:modified>
</cp:coreProperties>
</file>